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A76295">
        <w:rPr>
          <w:b/>
          <w:sz w:val="22"/>
          <w:szCs w:val="22"/>
        </w:rPr>
        <w:t>2</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926ECA" w:rsidRPr="00926ECA">
        <w:rPr>
          <w:sz w:val="22"/>
          <w:szCs w:val="22"/>
        </w:rPr>
        <w:t>DTPH56-12-G-PHPS21</w:t>
      </w:r>
    </w:p>
    <w:p w:rsidR="009217F8" w:rsidRDefault="009217F8" w:rsidP="009217F8">
      <w:pPr>
        <w:rPr>
          <w:i/>
          <w:sz w:val="22"/>
          <w:szCs w:val="22"/>
        </w:rPr>
      </w:pPr>
      <w:r w:rsidRPr="009217F8">
        <w:rPr>
          <w:b/>
          <w:sz w:val="22"/>
          <w:szCs w:val="22"/>
        </w:rPr>
        <w:t>Project Title:</w:t>
      </w:r>
      <w:r>
        <w:rPr>
          <w:sz w:val="22"/>
          <w:szCs w:val="22"/>
        </w:rPr>
        <w:t xml:space="preserve"> </w:t>
      </w:r>
      <w:r w:rsidR="00926ECA">
        <w:rPr>
          <w:sz w:val="22"/>
          <w:szCs w:val="22"/>
        </w:rPr>
        <w:t>Indiana Utility Regulatory Commission State Damage Prevention</w:t>
      </w:r>
    </w:p>
    <w:p w:rsidR="006116D1" w:rsidRPr="00926ECA" w:rsidRDefault="006116D1" w:rsidP="009217F8">
      <w:pPr>
        <w:rPr>
          <w:b/>
          <w:sz w:val="20"/>
          <w:szCs w:val="22"/>
        </w:rPr>
      </w:pPr>
      <w:r w:rsidRPr="006116D1">
        <w:rPr>
          <w:b/>
          <w:sz w:val="22"/>
          <w:szCs w:val="22"/>
        </w:rPr>
        <w:t>Date Submitted:</w:t>
      </w:r>
      <w:r>
        <w:rPr>
          <w:b/>
          <w:sz w:val="22"/>
          <w:szCs w:val="22"/>
        </w:rPr>
        <w:t xml:space="preserve"> </w:t>
      </w:r>
      <w:r w:rsidR="00926ECA">
        <w:rPr>
          <w:sz w:val="22"/>
          <w:szCs w:val="22"/>
        </w:rPr>
        <w:t>02/28/13</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926ECA">
        <w:rPr>
          <w:sz w:val="22"/>
          <w:szCs w:val="22"/>
        </w:rPr>
        <w:t>Stephen E. Allen</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926ECA" w:rsidRPr="002C6C2C" w:rsidRDefault="00926ECA" w:rsidP="00926ECA">
      <w:pPr>
        <w:autoSpaceDE w:val="0"/>
        <w:autoSpaceDN w:val="0"/>
        <w:adjustRightInd w:val="0"/>
        <w:rPr>
          <w:sz w:val="22"/>
          <w:szCs w:val="22"/>
        </w:rPr>
      </w:pPr>
      <w:r w:rsidRPr="002C6C2C">
        <w:rPr>
          <w:sz w:val="22"/>
          <w:szCs w:val="22"/>
        </w:rPr>
        <w:t>Under this grant agreement, the IURC will:</w:t>
      </w:r>
    </w:p>
    <w:p w:rsidR="00926ECA" w:rsidRPr="002C6C2C" w:rsidRDefault="00926ECA" w:rsidP="00926ECA">
      <w:pPr>
        <w:pStyle w:val="ListParagraph"/>
        <w:numPr>
          <w:ilvl w:val="0"/>
          <w:numId w:val="3"/>
        </w:numPr>
        <w:autoSpaceDE w:val="0"/>
        <w:autoSpaceDN w:val="0"/>
        <w:adjustRightInd w:val="0"/>
        <w:rPr>
          <w:sz w:val="22"/>
          <w:szCs w:val="22"/>
        </w:rPr>
      </w:pPr>
      <w:r w:rsidRPr="002C6C2C">
        <w:rPr>
          <w:sz w:val="22"/>
          <w:szCs w:val="22"/>
        </w:rPr>
        <w:t>Develop and implement methods for effective communication;</w:t>
      </w:r>
    </w:p>
    <w:p w:rsidR="00926ECA" w:rsidRPr="002C6C2C" w:rsidRDefault="00926ECA" w:rsidP="00926ECA">
      <w:pPr>
        <w:pStyle w:val="ListParagraph"/>
        <w:numPr>
          <w:ilvl w:val="0"/>
          <w:numId w:val="3"/>
        </w:numPr>
        <w:autoSpaceDE w:val="0"/>
        <w:autoSpaceDN w:val="0"/>
        <w:adjustRightInd w:val="0"/>
        <w:rPr>
          <w:sz w:val="22"/>
          <w:szCs w:val="22"/>
        </w:rPr>
      </w:pPr>
      <w:r w:rsidRPr="002C6C2C">
        <w:rPr>
          <w:sz w:val="22"/>
          <w:szCs w:val="22"/>
        </w:rPr>
        <w:t>Foster support and partnership with stakeholders; and</w:t>
      </w:r>
    </w:p>
    <w:p w:rsidR="00BC6AE7" w:rsidRPr="002C6C2C" w:rsidRDefault="00926ECA" w:rsidP="00926ECA">
      <w:pPr>
        <w:pStyle w:val="Default"/>
        <w:numPr>
          <w:ilvl w:val="0"/>
          <w:numId w:val="3"/>
        </w:numPr>
        <w:rPr>
          <w:b/>
          <w:color w:val="auto"/>
          <w:sz w:val="22"/>
          <w:szCs w:val="22"/>
        </w:rPr>
      </w:pPr>
      <w:r w:rsidRPr="002C6C2C">
        <w:rPr>
          <w:sz w:val="22"/>
          <w:szCs w:val="22"/>
        </w:rPr>
        <w:t>Support a Damage Prevention Education Program for industry stakeholders.</w:t>
      </w:r>
    </w:p>
    <w:p w:rsidR="00926ECA" w:rsidRDefault="00926ECA" w:rsidP="00926ECA">
      <w:pPr>
        <w:pStyle w:val="Default"/>
        <w:ind w:left="1080"/>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926ECA" w:rsidRPr="002C6C2C" w:rsidRDefault="00926ECA" w:rsidP="00926ECA">
      <w:pPr>
        <w:autoSpaceDE w:val="0"/>
        <w:autoSpaceDN w:val="0"/>
        <w:adjustRightInd w:val="0"/>
        <w:rPr>
          <w:sz w:val="22"/>
          <w:szCs w:val="22"/>
        </w:rPr>
      </w:pPr>
      <w:r w:rsidRPr="002C6C2C">
        <w:rPr>
          <w:sz w:val="22"/>
          <w:szCs w:val="22"/>
        </w:rPr>
        <w:t>Under the terms of this grant agreement, the Grantee will address the following elements listed in 49 USC</w:t>
      </w:r>
      <w:r w:rsidR="00D12784" w:rsidRPr="002C6C2C">
        <w:rPr>
          <w:sz w:val="22"/>
          <w:szCs w:val="22"/>
        </w:rPr>
        <w:t xml:space="preserve"> </w:t>
      </w:r>
      <w:r w:rsidRPr="002C6C2C">
        <w:rPr>
          <w:sz w:val="22"/>
          <w:szCs w:val="22"/>
        </w:rPr>
        <w:t>§60 134 through the actions it has specified in its Application.</w:t>
      </w:r>
    </w:p>
    <w:p w:rsidR="00D12784" w:rsidRPr="002C6C2C" w:rsidRDefault="00D12784" w:rsidP="00926ECA">
      <w:pPr>
        <w:autoSpaceDE w:val="0"/>
        <w:autoSpaceDN w:val="0"/>
        <w:adjustRightInd w:val="0"/>
        <w:rPr>
          <w:sz w:val="22"/>
          <w:szCs w:val="22"/>
        </w:rPr>
      </w:pPr>
    </w:p>
    <w:p w:rsidR="00926ECA" w:rsidRPr="002C6C2C" w:rsidRDefault="00926ECA" w:rsidP="00926ECA">
      <w:pPr>
        <w:autoSpaceDE w:val="0"/>
        <w:autoSpaceDN w:val="0"/>
        <w:adjustRightInd w:val="0"/>
        <w:rPr>
          <w:sz w:val="22"/>
          <w:szCs w:val="22"/>
        </w:rPr>
      </w:pPr>
      <w:r w:rsidRPr="002C6C2C">
        <w:rPr>
          <w:i/>
          <w:iCs/>
          <w:sz w:val="22"/>
          <w:szCs w:val="22"/>
        </w:rPr>
        <w:t xml:space="preserve">Element </w:t>
      </w:r>
      <w:r w:rsidRPr="002C6C2C">
        <w:rPr>
          <w:sz w:val="22"/>
          <w:szCs w:val="22"/>
        </w:rPr>
        <w:t>(1): Participation by operators</w:t>
      </w:r>
      <w:r w:rsidR="00D12784" w:rsidRPr="002C6C2C">
        <w:rPr>
          <w:sz w:val="22"/>
          <w:szCs w:val="22"/>
        </w:rPr>
        <w:t xml:space="preserve"> </w:t>
      </w:r>
      <w:r w:rsidRPr="002C6C2C">
        <w:rPr>
          <w:sz w:val="22"/>
          <w:szCs w:val="22"/>
        </w:rPr>
        <w:t>and other stakeholders in the development and</w:t>
      </w:r>
      <w:r w:rsidR="00D12784" w:rsidRPr="002C6C2C">
        <w:rPr>
          <w:sz w:val="22"/>
          <w:szCs w:val="22"/>
        </w:rPr>
        <w:t xml:space="preserve"> </w:t>
      </w:r>
      <w:r w:rsidRPr="002C6C2C">
        <w:rPr>
          <w:sz w:val="22"/>
          <w:szCs w:val="22"/>
        </w:rPr>
        <w:t>implementation of methods for establishing and maintaining effective communications</w:t>
      </w:r>
      <w:r w:rsidR="00D12784" w:rsidRPr="002C6C2C">
        <w:rPr>
          <w:sz w:val="22"/>
          <w:szCs w:val="22"/>
        </w:rPr>
        <w:t xml:space="preserve"> </w:t>
      </w:r>
      <w:r w:rsidRPr="002C6C2C">
        <w:rPr>
          <w:sz w:val="22"/>
          <w:szCs w:val="22"/>
        </w:rPr>
        <w:t>between stakeholders from receipt of an excavation notification until successful completion</w:t>
      </w:r>
      <w:r w:rsidR="00D12784" w:rsidRPr="002C6C2C">
        <w:rPr>
          <w:sz w:val="22"/>
          <w:szCs w:val="22"/>
        </w:rPr>
        <w:t xml:space="preserve"> </w:t>
      </w:r>
      <w:r w:rsidRPr="002C6C2C">
        <w:rPr>
          <w:sz w:val="22"/>
          <w:szCs w:val="22"/>
        </w:rPr>
        <w:t>of the excavation, as appropriate.</w:t>
      </w:r>
    </w:p>
    <w:p w:rsidR="00D12784" w:rsidRPr="002C6C2C" w:rsidRDefault="00D12784" w:rsidP="00926ECA">
      <w:pPr>
        <w:autoSpaceDE w:val="0"/>
        <w:autoSpaceDN w:val="0"/>
        <w:adjustRightInd w:val="0"/>
        <w:rPr>
          <w:i/>
          <w:iCs/>
          <w:sz w:val="22"/>
          <w:szCs w:val="22"/>
        </w:rPr>
      </w:pPr>
    </w:p>
    <w:p w:rsidR="00926ECA" w:rsidRPr="002C6C2C" w:rsidRDefault="00926ECA" w:rsidP="00926ECA">
      <w:pPr>
        <w:autoSpaceDE w:val="0"/>
        <w:autoSpaceDN w:val="0"/>
        <w:adjustRightInd w:val="0"/>
        <w:rPr>
          <w:sz w:val="22"/>
          <w:szCs w:val="22"/>
        </w:rPr>
      </w:pPr>
      <w:r w:rsidRPr="002C6C2C">
        <w:rPr>
          <w:i/>
          <w:iCs/>
          <w:sz w:val="22"/>
          <w:szCs w:val="22"/>
        </w:rPr>
        <w:t xml:space="preserve">Element </w:t>
      </w:r>
      <w:r w:rsidRPr="002C6C2C">
        <w:rPr>
          <w:sz w:val="22"/>
          <w:szCs w:val="22"/>
        </w:rPr>
        <w:t>(2): A process for fostering and ensuring the support and partnership of</w:t>
      </w:r>
      <w:r w:rsidR="00D12784" w:rsidRPr="002C6C2C">
        <w:rPr>
          <w:sz w:val="22"/>
          <w:szCs w:val="22"/>
        </w:rPr>
        <w:t xml:space="preserve"> </w:t>
      </w:r>
      <w:r w:rsidRPr="002C6C2C">
        <w:rPr>
          <w:sz w:val="22"/>
          <w:szCs w:val="22"/>
        </w:rPr>
        <w:t>stakeholders, including excavators, operators, locators, designers, and local government in</w:t>
      </w:r>
      <w:r w:rsidR="00D12784" w:rsidRPr="002C6C2C">
        <w:rPr>
          <w:sz w:val="22"/>
          <w:szCs w:val="22"/>
        </w:rPr>
        <w:t xml:space="preserve"> </w:t>
      </w:r>
      <w:r w:rsidRPr="002C6C2C">
        <w:rPr>
          <w:sz w:val="22"/>
          <w:szCs w:val="22"/>
        </w:rPr>
        <w:t>all phases of the program.</w:t>
      </w:r>
    </w:p>
    <w:p w:rsidR="00D12784" w:rsidRPr="002C6C2C" w:rsidRDefault="00D12784" w:rsidP="00926ECA">
      <w:pPr>
        <w:autoSpaceDE w:val="0"/>
        <w:autoSpaceDN w:val="0"/>
        <w:adjustRightInd w:val="0"/>
        <w:rPr>
          <w:i/>
          <w:iCs/>
          <w:sz w:val="22"/>
          <w:szCs w:val="22"/>
        </w:rPr>
      </w:pPr>
    </w:p>
    <w:p w:rsidR="00BC6AE7" w:rsidRPr="002C6C2C" w:rsidRDefault="00926ECA" w:rsidP="00D12784">
      <w:pPr>
        <w:autoSpaceDE w:val="0"/>
        <w:autoSpaceDN w:val="0"/>
        <w:adjustRightInd w:val="0"/>
        <w:rPr>
          <w:b/>
          <w:sz w:val="22"/>
          <w:szCs w:val="22"/>
        </w:rPr>
      </w:pPr>
      <w:r w:rsidRPr="002C6C2C">
        <w:rPr>
          <w:i/>
          <w:iCs/>
          <w:sz w:val="22"/>
          <w:szCs w:val="22"/>
        </w:rPr>
        <w:t xml:space="preserve">Element </w:t>
      </w:r>
      <w:r w:rsidRPr="002C6C2C">
        <w:rPr>
          <w:sz w:val="22"/>
          <w:szCs w:val="22"/>
        </w:rPr>
        <w:t>(4):</w:t>
      </w:r>
      <w:r w:rsidR="00D12784" w:rsidRPr="002C6C2C">
        <w:rPr>
          <w:sz w:val="22"/>
          <w:szCs w:val="22"/>
        </w:rPr>
        <w:t xml:space="preserve"> </w:t>
      </w:r>
      <w:r w:rsidRPr="002C6C2C">
        <w:rPr>
          <w:sz w:val="22"/>
          <w:szCs w:val="22"/>
        </w:rPr>
        <w:t>Participation by operators, excavators, and other stakeholders in the</w:t>
      </w:r>
      <w:r w:rsidR="00D12784" w:rsidRPr="002C6C2C">
        <w:rPr>
          <w:sz w:val="22"/>
          <w:szCs w:val="22"/>
        </w:rPr>
        <w:t xml:space="preserve"> </w:t>
      </w:r>
      <w:r w:rsidRPr="002C6C2C">
        <w:rPr>
          <w:sz w:val="22"/>
          <w:szCs w:val="22"/>
        </w:rPr>
        <w:t>development and implementation of effective employee training programs to ensure that</w:t>
      </w:r>
      <w:r w:rsidR="00D12784" w:rsidRPr="002C6C2C">
        <w:rPr>
          <w:sz w:val="22"/>
          <w:szCs w:val="22"/>
        </w:rPr>
        <w:t xml:space="preserve"> </w:t>
      </w:r>
      <w:r w:rsidRPr="002C6C2C">
        <w:rPr>
          <w:sz w:val="22"/>
          <w:szCs w:val="22"/>
        </w:rPr>
        <w:t>operators, the once call center, the enforcing agency, and the excavators have partnered to</w:t>
      </w:r>
      <w:r w:rsidR="00D12784" w:rsidRPr="002C6C2C">
        <w:rPr>
          <w:sz w:val="22"/>
          <w:szCs w:val="22"/>
        </w:rPr>
        <w:t xml:space="preserve"> </w:t>
      </w:r>
      <w:r w:rsidRPr="002C6C2C">
        <w:rPr>
          <w:sz w:val="22"/>
          <w:szCs w:val="22"/>
        </w:rPr>
        <w:t>design and implement training for the employees of operators, excavators, and locators.</w:t>
      </w:r>
    </w:p>
    <w:p w:rsidR="00D12784" w:rsidRDefault="00D12784" w:rsidP="00BC6AE7">
      <w:pPr>
        <w:pStyle w:val="Default"/>
        <w:rPr>
          <w:b/>
          <w:sz w:val="22"/>
          <w:szCs w:val="22"/>
        </w:rPr>
      </w:pPr>
    </w:p>
    <w:p w:rsidR="00D12784" w:rsidRDefault="00D12784" w:rsidP="00BC6AE7">
      <w:pPr>
        <w:pStyle w:val="Default"/>
        <w:rPr>
          <w:b/>
          <w:sz w:val="22"/>
          <w:szCs w:val="22"/>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r w:rsidR="00171298">
        <w:rPr>
          <w:sz w:val="22"/>
          <w:szCs w:val="22"/>
        </w:rPr>
        <w:t xml:space="preserve"> </w:t>
      </w:r>
    </w:p>
    <w:p w:rsidR="00A92A83" w:rsidRDefault="00A92A83" w:rsidP="00E02038">
      <w:pPr>
        <w:rPr>
          <w:sz w:val="22"/>
          <w:szCs w:val="22"/>
        </w:rPr>
      </w:pPr>
    </w:p>
    <w:p w:rsidR="005D2F46" w:rsidRDefault="00DD58F3" w:rsidP="00DD58F3">
      <w:pPr>
        <w:rPr>
          <w:sz w:val="22"/>
          <w:szCs w:val="22"/>
        </w:rPr>
      </w:pPr>
      <w:r>
        <w:rPr>
          <w:sz w:val="22"/>
          <w:szCs w:val="22"/>
        </w:rPr>
        <w:t xml:space="preserve">There has been quite a bit of activity and a number of accomplishments to report for this reporting period.  </w:t>
      </w:r>
    </w:p>
    <w:p w:rsidR="005D2F46" w:rsidRDefault="005D2F46" w:rsidP="00DD58F3">
      <w:pPr>
        <w:rPr>
          <w:sz w:val="22"/>
          <w:szCs w:val="22"/>
        </w:rPr>
      </w:pPr>
    </w:p>
    <w:p w:rsidR="00233449" w:rsidRDefault="00DD58F3" w:rsidP="00DD58F3">
      <w:pPr>
        <w:rPr>
          <w:sz w:val="22"/>
          <w:szCs w:val="22"/>
        </w:rPr>
      </w:pPr>
      <w:r>
        <w:rPr>
          <w:sz w:val="22"/>
          <w:szCs w:val="22"/>
        </w:rPr>
        <w:t>To begin, efforts related to th</w:t>
      </w:r>
      <w:r w:rsidRPr="00DD58F3">
        <w:rPr>
          <w:sz w:val="22"/>
          <w:szCs w:val="22"/>
        </w:rPr>
        <w:t xml:space="preserve">e Indiana Underground Plant Protection law </w:t>
      </w:r>
      <w:r w:rsidR="007311EB">
        <w:rPr>
          <w:sz w:val="22"/>
          <w:szCs w:val="22"/>
        </w:rPr>
        <w:t>(</w:t>
      </w:r>
      <w:r w:rsidRPr="00DD58F3">
        <w:rPr>
          <w:sz w:val="22"/>
          <w:szCs w:val="22"/>
        </w:rPr>
        <w:t>IC 8-1-26</w:t>
      </w:r>
      <w:r w:rsidR="007311EB">
        <w:rPr>
          <w:sz w:val="22"/>
          <w:szCs w:val="22"/>
        </w:rPr>
        <w:t>)</w:t>
      </w:r>
      <w:r>
        <w:rPr>
          <w:sz w:val="22"/>
          <w:szCs w:val="22"/>
        </w:rPr>
        <w:t xml:space="preserve"> and the processing of gas related excavation damage cases have continued </w:t>
      </w:r>
      <w:r w:rsidR="00684CB9">
        <w:rPr>
          <w:sz w:val="22"/>
          <w:szCs w:val="22"/>
        </w:rPr>
        <w:t xml:space="preserve">in earnest.  </w:t>
      </w:r>
      <w:r w:rsidR="007311EB">
        <w:rPr>
          <w:sz w:val="22"/>
          <w:szCs w:val="22"/>
        </w:rPr>
        <w:t xml:space="preserve">During this reporting period, 1140 excavation damage cases were investigated and sent to the </w:t>
      </w:r>
      <w:r w:rsidR="00684CB9">
        <w:rPr>
          <w:sz w:val="22"/>
          <w:szCs w:val="22"/>
        </w:rPr>
        <w:t>Indiana Underground Plant Protection Advisory C</w:t>
      </w:r>
      <w:r w:rsidR="007311EB">
        <w:rPr>
          <w:sz w:val="22"/>
          <w:szCs w:val="22"/>
        </w:rPr>
        <w:t>ommittee for their review and</w:t>
      </w:r>
      <w:r w:rsidR="005D2F46">
        <w:rPr>
          <w:sz w:val="22"/>
          <w:szCs w:val="22"/>
        </w:rPr>
        <w:t xml:space="preserve"> </w:t>
      </w:r>
      <w:r w:rsidR="007311EB">
        <w:rPr>
          <w:sz w:val="22"/>
          <w:szCs w:val="22"/>
        </w:rPr>
        <w:t>recommendation</w:t>
      </w:r>
      <w:r w:rsidR="00DB6B5F">
        <w:rPr>
          <w:sz w:val="22"/>
          <w:szCs w:val="22"/>
        </w:rPr>
        <w:t>s</w:t>
      </w:r>
      <w:r w:rsidR="007311EB">
        <w:rPr>
          <w:sz w:val="22"/>
          <w:szCs w:val="22"/>
        </w:rPr>
        <w:t xml:space="preserve"> </w:t>
      </w:r>
      <w:r w:rsidR="00233449">
        <w:rPr>
          <w:sz w:val="22"/>
          <w:szCs w:val="22"/>
        </w:rPr>
        <w:t>for</w:t>
      </w:r>
      <w:r w:rsidR="007311EB">
        <w:rPr>
          <w:sz w:val="22"/>
          <w:szCs w:val="22"/>
        </w:rPr>
        <w:t xml:space="preserve"> the Indiana Utility Regulatory Commission</w:t>
      </w:r>
      <w:r w:rsidR="00233449">
        <w:rPr>
          <w:sz w:val="22"/>
          <w:szCs w:val="22"/>
        </w:rPr>
        <w:t xml:space="preserve"> regarding penalties</w:t>
      </w:r>
      <w:r w:rsidR="007311EB">
        <w:rPr>
          <w:sz w:val="22"/>
          <w:szCs w:val="22"/>
        </w:rPr>
        <w:t>.</w:t>
      </w:r>
      <w:r w:rsidR="00DB6B5F">
        <w:rPr>
          <w:sz w:val="22"/>
          <w:szCs w:val="22"/>
        </w:rPr>
        <w:t xml:space="preserve">  </w:t>
      </w:r>
      <w:r w:rsidR="00233449">
        <w:rPr>
          <w:sz w:val="22"/>
          <w:szCs w:val="22"/>
        </w:rPr>
        <w:t>During this reporting period 208 cases resulted in training recommendations for excavators and operators.  Ten (10) such training programs were conducted during the period.</w:t>
      </w:r>
      <w:r w:rsidR="00233449" w:rsidRPr="00DD58F3">
        <w:rPr>
          <w:sz w:val="22"/>
          <w:szCs w:val="22"/>
        </w:rPr>
        <w:t xml:space="preserve"> </w:t>
      </w:r>
      <w:r w:rsidR="00233449">
        <w:rPr>
          <w:sz w:val="22"/>
          <w:szCs w:val="22"/>
        </w:rPr>
        <w:t xml:space="preserve">  As the Committee is comprised of representatives of all stakeholders including operators, excavators and locators</w:t>
      </w:r>
      <w:r w:rsidR="00922809">
        <w:rPr>
          <w:sz w:val="22"/>
          <w:szCs w:val="22"/>
        </w:rPr>
        <w:t>, t</w:t>
      </w:r>
      <w:r w:rsidR="00233449" w:rsidRPr="00DD58F3">
        <w:rPr>
          <w:sz w:val="22"/>
          <w:szCs w:val="22"/>
        </w:rPr>
        <w:t>h</w:t>
      </w:r>
      <w:r w:rsidR="00922809">
        <w:rPr>
          <w:sz w:val="22"/>
          <w:szCs w:val="22"/>
        </w:rPr>
        <w:t xml:space="preserve">is work directly </w:t>
      </w:r>
      <w:r w:rsidR="00233449" w:rsidRPr="00DD58F3">
        <w:rPr>
          <w:sz w:val="22"/>
          <w:szCs w:val="22"/>
        </w:rPr>
        <w:t>support</w:t>
      </w:r>
      <w:r w:rsidR="00922809">
        <w:rPr>
          <w:sz w:val="22"/>
          <w:szCs w:val="22"/>
        </w:rPr>
        <w:t>s</w:t>
      </w:r>
      <w:r w:rsidR="00233449" w:rsidRPr="00DD58F3">
        <w:rPr>
          <w:sz w:val="22"/>
          <w:szCs w:val="22"/>
        </w:rPr>
        <w:t xml:space="preserve"> Elements </w:t>
      </w:r>
      <w:r w:rsidR="00233449">
        <w:rPr>
          <w:sz w:val="22"/>
          <w:szCs w:val="22"/>
        </w:rPr>
        <w:t>1</w:t>
      </w:r>
      <w:r w:rsidR="00233449" w:rsidRPr="00DD58F3">
        <w:rPr>
          <w:sz w:val="22"/>
          <w:szCs w:val="22"/>
        </w:rPr>
        <w:t xml:space="preserve">, </w:t>
      </w:r>
      <w:r w:rsidR="00233449">
        <w:rPr>
          <w:sz w:val="22"/>
          <w:szCs w:val="22"/>
        </w:rPr>
        <w:t>2</w:t>
      </w:r>
      <w:r w:rsidR="00233449" w:rsidRPr="00DD58F3">
        <w:rPr>
          <w:sz w:val="22"/>
          <w:szCs w:val="22"/>
        </w:rPr>
        <w:t xml:space="preserve"> and </w:t>
      </w:r>
      <w:r w:rsidR="00233449">
        <w:rPr>
          <w:sz w:val="22"/>
          <w:szCs w:val="22"/>
        </w:rPr>
        <w:t>4</w:t>
      </w:r>
      <w:r w:rsidR="00233449" w:rsidRPr="00DD58F3">
        <w:rPr>
          <w:sz w:val="22"/>
          <w:szCs w:val="22"/>
        </w:rPr>
        <w:t>.</w:t>
      </w:r>
    </w:p>
    <w:p w:rsidR="007B1B49" w:rsidRDefault="005D2F46" w:rsidP="00DD58F3">
      <w:pPr>
        <w:rPr>
          <w:sz w:val="22"/>
          <w:szCs w:val="22"/>
        </w:rPr>
      </w:pPr>
      <w:r>
        <w:rPr>
          <w:sz w:val="22"/>
          <w:szCs w:val="22"/>
        </w:rPr>
        <w:lastRenderedPageBreak/>
        <w:t>Quality control activities including f</w:t>
      </w:r>
      <w:r w:rsidRPr="005D2F46">
        <w:rPr>
          <w:sz w:val="22"/>
          <w:szCs w:val="22"/>
        </w:rPr>
        <w:t xml:space="preserve">ield audits/inspections of </w:t>
      </w:r>
      <w:r>
        <w:rPr>
          <w:sz w:val="22"/>
          <w:szCs w:val="22"/>
        </w:rPr>
        <w:t xml:space="preserve">excavation </w:t>
      </w:r>
      <w:r w:rsidRPr="005D2F46">
        <w:rPr>
          <w:sz w:val="22"/>
          <w:szCs w:val="22"/>
        </w:rPr>
        <w:t xml:space="preserve">sites in and around central Indiana (Indianapolis area and surrounding counties) </w:t>
      </w:r>
      <w:r w:rsidR="00922809">
        <w:rPr>
          <w:sz w:val="22"/>
          <w:szCs w:val="22"/>
        </w:rPr>
        <w:t xml:space="preserve">where locate requests had been made to determine whether physical locate efforts were completed by the due dates.  242 such sites were visited during the reporting period where gas related pipeline locates were requested.  </w:t>
      </w:r>
      <w:r w:rsidR="007B1B49">
        <w:rPr>
          <w:sz w:val="22"/>
          <w:szCs w:val="22"/>
        </w:rPr>
        <w:t xml:space="preserve">This quality control function provides direct feedback on the effectiveness of the locate request/communications process and addresses Element 1 </w:t>
      </w:r>
      <w:r w:rsidR="00922809">
        <w:rPr>
          <w:sz w:val="22"/>
          <w:szCs w:val="22"/>
        </w:rPr>
        <w:t xml:space="preserve"> </w:t>
      </w:r>
    </w:p>
    <w:p w:rsidR="007B1B49" w:rsidRDefault="007B1B49" w:rsidP="00DD58F3">
      <w:pPr>
        <w:rPr>
          <w:sz w:val="22"/>
          <w:szCs w:val="22"/>
        </w:rPr>
      </w:pPr>
    </w:p>
    <w:p w:rsidR="005D2F46" w:rsidRDefault="007B1B49" w:rsidP="00DD58F3">
      <w:pPr>
        <w:rPr>
          <w:sz w:val="22"/>
          <w:szCs w:val="22"/>
        </w:rPr>
      </w:pPr>
      <w:r>
        <w:rPr>
          <w:sz w:val="22"/>
          <w:szCs w:val="22"/>
        </w:rPr>
        <w:t xml:space="preserve">Twenty (20) educational and communications meetings and events were attended during the reporting period.  </w:t>
      </w:r>
      <w:r w:rsidR="005D2F46" w:rsidRPr="005D2F46">
        <w:rPr>
          <w:sz w:val="22"/>
          <w:szCs w:val="22"/>
        </w:rPr>
        <w:t>Regional D</w:t>
      </w:r>
      <w:r>
        <w:rPr>
          <w:sz w:val="22"/>
          <w:szCs w:val="22"/>
        </w:rPr>
        <w:t xml:space="preserve">amage Prevention Council meetings throughout the state were attended as well as various home and farm shows and </w:t>
      </w:r>
      <w:r w:rsidR="00C90DA4">
        <w:rPr>
          <w:sz w:val="22"/>
          <w:szCs w:val="22"/>
        </w:rPr>
        <w:t>expos</w:t>
      </w:r>
      <w:r>
        <w:rPr>
          <w:sz w:val="22"/>
          <w:szCs w:val="22"/>
        </w:rPr>
        <w:t xml:space="preserve">.   </w:t>
      </w:r>
      <w:r w:rsidR="005D2F46" w:rsidRPr="005D2F46">
        <w:rPr>
          <w:sz w:val="22"/>
          <w:szCs w:val="22"/>
        </w:rPr>
        <w:t xml:space="preserve">These </w:t>
      </w:r>
      <w:r>
        <w:rPr>
          <w:sz w:val="22"/>
          <w:szCs w:val="22"/>
        </w:rPr>
        <w:t xml:space="preserve">educational and communication driven </w:t>
      </w:r>
      <w:r w:rsidR="005D2F46" w:rsidRPr="005D2F46">
        <w:rPr>
          <w:sz w:val="22"/>
          <w:szCs w:val="22"/>
        </w:rPr>
        <w:t>activities</w:t>
      </w:r>
      <w:r>
        <w:rPr>
          <w:sz w:val="22"/>
          <w:szCs w:val="22"/>
        </w:rPr>
        <w:t>,</w:t>
      </w:r>
      <w:r w:rsidR="005D2F46" w:rsidRPr="005D2F46">
        <w:rPr>
          <w:sz w:val="22"/>
          <w:szCs w:val="22"/>
        </w:rPr>
        <w:t xml:space="preserve"> support Indiana’s work toward </w:t>
      </w:r>
      <w:r>
        <w:rPr>
          <w:sz w:val="22"/>
          <w:szCs w:val="22"/>
        </w:rPr>
        <w:t xml:space="preserve">addressing </w:t>
      </w:r>
      <w:r w:rsidR="005D2F46" w:rsidRPr="005D2F46">
        <w:rPr>
          <w:sz w:val="22"/>
          <w:szCs w:val="22"/>
        </w:rPr>
        <w:t>Elements 1</w:t>
      </w:r>
      <w:r>
        <w:rPr>
          <w:sz w:val="22"/>
          <w:szCs w:val="22"/>
        </w:rPr>
        <w:t>,</w:t>
      </w:r>
      <w:r w:rsidR="005D2F46" w:rsidRPr="005D2F46">
        <w:rPr>
          <w:sz w:val="22"/>
          <w:szCs w:val="22"/>
        </w:rPr>
        <w:t xml:space="preserve"> 2</w:t>
      </w:r>
      <w:r>
        <w:rPr>
          <w:sz w:val="22"/>
          <w:szCs w:val="22"/>
        </w:rPr>
        <w:t xml:space="preserve"> and 4.</w:t>
      </w:r>
    </w:p>
    <w:p w:rsidR="005D2F46" w:rsidRPr="006116D1" w:rsidRDefault="005D2F46" w:rsidP="00DD58F3">
      <w:pPr>
        <w:rPr>
          <w:i/>
        </w:rPr>
      </w:pPr>
    </w:p>
    <w:p w:rsidR="00535EFB" w:rsidRDefault="00535EFB" w:rsidP="00E02038">
      <w:pPr>
        <w:rPr>
          <w:i/>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BB201B" w:rsidRDefault="00BB201B" w:rsidP="002D621B">
      <w:pPr>
        <w:pStyle w:val="Default"/>
        <w:rPr>
          <w:sz w:val="23"/>
          <w:szCs w:val="23"/>
        </w:rPr>
      </w:pPr>
    </w:p>
    <w:p w:rsidR="002D621B" w:rsidRPr="002C6C2C" w:rsidRDefault="00BB201B" w:rsidP="002D621B">
      <w:pPr>
        <w:pStyle w:val="Default"/>
        <w:rPr>
          <w:sz w:val="22"/>
          <w:szCs w:val="22"/>
        </w:rPr>
      </w:pPr>
      <w:r w:rsidRPr="002C6C2C">
        <w:rPr>
          <w:sz w:val="22"/>
          <w:szCs w:val="22"/>
        </w:rPr>
        <w:t>Additional metrics/measures will be provided in the final report for 2012. At this time, no financial information is available as we have not received any invoices from the contracted party.  The following metric is provided however.</w:t>
      </w:r>
    </w:p>
    <w:p w:rsidR="00BB201B" w:rsidRPr="002C6C2C" w:rsidRDefault="00BB201B" w:rsidP="002D621B">
      <w:pPr>
        <w:pStyle w:val="Default"/>
        <w:rPr>
          <w:sz w:val="22"/>
          <w:szCs w:val="22"/>
        </w:rPr>
      </w:pPr>
    </w:p>
    <w:p w:rsidR="00C90DA4" w:rsidRDefault="00C90DA4" w:rsidP="00C33015">
      <w:pPr>
        <w:pStyle w:val="Default"/>
        <w:rPr>
          <w:sz w:val="22"/>
          <w:szCs w:val="22"/>
        </w:rPr>
      </w:pPr>
      <w:r>
        <w:rPr>
          <w:sz w:val="22"/>
          <w:szCs w:val="22"/>
        </w:rPr>
        <w:t xml:space="preserve">A key metric or measurement related to the effectiveness of the states damage prevention efforts is in the measurement and tracking of the overall numbers of excavation damages to gas and hazardous liquid pipelines over a period of time.  The following table </w:t>
      </w:r>
      <w:r w:rsidR="00233F17">
        <w:rPr>
          <w:sz w:val="22"/>
          <w:szCs w:val="22"/>
        </w:rPr>
        <w:t xml:space="preserve">shows that excavation damages </w:t>
      </w:r>
      <w:r w:rsidR="00BB201B">
        <w:rPr>
          <w:sz w:val="22"/>
          <w:szCs w:val="22"/>
        </w:rPr>
        <w:t xml:space="preserve">in the state </w:t>
      </w:r>
      <w:r w:rsidR="00233F17">
        <w:rPr>
          <w:sz w:val="22"/>
          <w:szCs w:val="22"/>
        </w:rPr>
        <w:t xml:space="preserve">have </w:t>
      </w:r>
      <w:r w:rsidR="000347F7">
        <w:rPr>
          <w:sz w:val="22"/>
          <w:szCs w:val="22"/>
        </w:rPr>
        <w:t xml:space="preserve">steadily </w:t>
      </w:r>
      <w:r w:rsidR="00BB201B">
        <w:rPr>
          <w:sz w:val="22"/>
          <w:szCs w:val="22"/>
        </w:rPr>
        <w:t>dropped over the past five years</w:t>
      </w:r>
      <w:r w:rsidR="00233F17">
        <w:rPr>
          <w:sz w:val="22"/>
          <w:szCs w:val="22"/>
        </w:rPr>
        <w:t>.  This is especially noteworth</w:t>
      </w:r>
      <w:r w:rsidR="00BB201B">
        <w:rPr>
          <w:sz w:val="22"/>
          <w:szCs w:val="22"/>
        </w:rPr>
        <w:t>y</w:t>
      </w:r>
      <w:r w:rsidR="00233F17">
        <w:rPr>
          <w:sz w:val="22"/>
          <w:szCs w:val="22"/>
        </w:rPr>
        <w:t xml:space="preserve"> when considering the reductions </w:t>
      </w:r>
      <w:r w:rsidR="00BB201B">
        <w:rPr>
          <w:sz w:val="22"/>
          <w:szCs w:val="22"/>
        </w:rPr>
        <w:t xml:space="preserve">which occurred in </w:t>
      </w:r>
      <w:r w:rsidR="00233F17">
        <w:rPr>
          <w:sz w:val="22"/>
          <w:szCs w:val="22"/>
        </w:rPr>
        <w:t xml:space="preserve">2012 which was the first year of </w:t>
      </w:r>
      <w:r w:rsidR="00BB201B">
        <w:rPr>
          <w:sz w:val="22"/>
          <w:szCs w:val="22"/>
        </w:rPr>
        <w:t xml:space="preserve">formal </w:t>
      </w:r>
      <w:r w:rsidR="00233F17">
        <w:rPr>
          <w:sz w:val="22"/>
          <w:szCs w:val="22"/>
        </w:rPr>
        <w:t xml:space="preserve">investigative activity and </w:t>
      </w:r>
      <w:r w:rsidR="00BB201B">
        <w:rPr>
          <w:sz w:val="22"/>
          <w:szCs w:val="22"/>
        </w:rPr>
        <w:t xml:space="preserve">the associated </w:t>
      </w:r>
      <w:r w:rsidR="00233F17">
        <w:rPr>
          <w:sz w:val="22"/>
          <w:szCs w:val="22"/>
        </w:rPr>
        <w:t xml:space="preserve">efforts </w:t>
      </w:r>
      <w:r w:rsidR="00BB201B">
        <w:rPr>
          <w:sz w:val="22"/>
          <w:szCs w:val="22"/>
        </w:rPr>
        <w:t>of t</w:t>
      </w:r>
      <w:r w:rsidR="00233F17">
        <w:rPr>
          <w:sz w:val="22"/>
          <w:szCs w:val="22"/>
        </w:rPr>
        <w:t xml:space="preserve">he Advisory Committee.  </w:t>
      </w:r>
    </w:p>
    <w:p w:rsidR="00C90DA4" w:rsidRDefault="00C90DA4" w:rsidP="00C33015">
      <w:pPr>
        <w:pStyle w:val="Default"/>
        <w:rPr>
          <w:sz w:val="22"/>
          <w:szCs w:val="22"/>
        </w:rPr>
      </w:pPr>
    </w:p>
    <w:p w:rsidR="00C90DA4" w:rsidRDefault="00C90DA4" w:rsidP="00C33015">
      <w:pPr>
        <w:pStyle w:val="Default"/>
        <w:rPr>
          <w:sz w:val="22"/>
          <w:szCs w:val="22"/>
        </w:rPr>
      </w:pPr>
    </w:p>
    <w:tbl>
      <w:tblPr>
        <w:tblStyle w:val="TableGrid"/>
        <w:tblW w:w="0" w:type="auto"/>
        <w:tblLook w:val="04A0"/>
      </w:tblPr>
      <w:tblGrid>
        <w:gridCol w:w="4428"/>
        <w:gridCol w:w="4428"/>
      </w:tblGrid>
      <w:tr w:rsidR="00C90DA4" w:rsidTr="00C90DA4">
        <w:tc>
          <w:tcPr>
            <w:tcW w:w="4428" w:type="dxa"/>
          </w:tcPr>
          <w:p w:rsidR="00C90DA4" w:rsidRPr="00233F17" w:rsidRDefault="00C90DA4" w:rsidP="00C90DA4">
            <w:pPr>
              <w:pStyle w:val="Default"/>
              <w:jc w:val="center"/>
              <w:rPr>
                <w:b/>
                <w:sz w:val="22"/>
                <w:szCs w:val="22"/>
              </w:rPr>
            </w:pPr>
          </w:p>
          <w:p w:rsidR="00C90DA4" w:rsidRDefault="00C90DA4" w:rsidP="00C90DA4">
            <w:pPr>
              <w:pStyle w:val="Default"/>
              <w:jc w:val="center"/>
              <w:rPr>
                <w:sz w:val="22"/>
                <w:szCs w:val="22"/>
              </w:rPr>
            </w:pPr>
            <w:r w:rsidRPr="00233F17">
              <w:rPr>
                <w:b/>
                <w:sz w:val="22"/>
                <w:szCs w:val="22"/>
              </w:rPr>
              <w:t>Year</w:t>
            </w:r>
          </w:p>
        </w:tc>
        <w:tc>
          <w:tcPr>
            <w:tcW w:w="4428" w:type="dxa"/>
          </w:tcPr>
          <w:p w:rsidR="00C90DA4" w:rsidRPr="00233F17" w:rsidRDefault="00C90DA4" w:rsidP="00C90DA4">
            <w:pPr>
              <w:pStyle w:val="Default"/>
              <w:jc w:val="center"/>
              <w:rPr>
                <w:b/>
                <w:sz w:val="22"/>
                <w:szCs w:val="22"/>
              </w:rPr>
            </w:pPr>
            <w:r w:rsidRPr="00233F17">
              <w:rPr>
                <w:b/>
                <w:sz w:val="22"/>
                <w:szCs w:val="22"/>
              </w:rPr>
              <w:t xml:space="preserve">Natural Gas and Hazardous Liquids </w:t>
            </w:r>
          </w:p>
          <w:p w:rsidR="00C90DA4" w:rsidRDefault="00C90DA4" w:rsidP="00C90DA4">
            <w:pPr>
              <w:pStyle w:val="Default"/>
              <w:jc w:val="center"/>
              <w:rPr>
                <w:sz w:val="22"/>
                <w:szCs w:val="22"/>
              </w:rPr>
            </w:pPr>
            <w:r w:rsidRPr="00233F17">
              <w:rPr>
                <w:b/>
                <w:sz w:val="22"/>
                <w:szCs w:val="22"/>
              </w:rPr>
              <w:t>Excavation Damages</w:t>
            </w:r>
          </w:p>
        </w:tc>
      </w:tr>
      <w:tr w:rsidR="00C90DA4" w:rsidTr="00C90DA4">
        <w:tc>
          <w:tcPr>
            <w:tcW w:w="4428" w:type="dxa"/>
          </w:tcPr>
          <w:p w:rsidR="00C90DA4" w:rsidRPr="00233F17" w:rsidRDefault="00C90DA4" w:rsidP="00233F17">
            <w:pPr>
              <w:pStyle w:val="Default"/>
              <w:jc w:val="center"/>
              <w:rPr>
                <w:b/>
                <w:sz w:val="22"/>
                <w:szCs w:val="22"/>
              </w:rPr>
            </w:pPr>
            <w:r w:rsidRPr="00233F17">
              <w:rPr>
                <w:b/>
                <w:sz w:val="22"/>
                <w:szCs w:val="22"/>
              </w:rPr>
              <w:t>2012</w:t>
            </w:r>
          </w:p>
        </w:tc>
        <w:tc>
          <w:tcPr>
            <w:tcW w:w="4428" w:type="dxa"/>
          </w:tcPr>
          <w:p w:rsidR="00C90DA4" w:rsidRPr="00233F17" w:rsidRDefault="00C90DA4" w:rsidP="00233F17">
            <w:pPr>
              <w:pStyle w:val="Default"/>
              <w:jc w:val="center"/>
              <w:rPr>
                <w:b/>
                <w:sz w:val="22"/>
                <w:szCs w:val="22"/>
              </w:rPr>
            </w:pPr>
            <w:r w:rsidRPr="00233F17">
              <w:rPr>
                <w:b/>
                <w:sz w:val="22"/>
                <w:szCs w:val="22"/>
              </w:rPr>
              <w:t>1483</w:t>
            </w:r>
          </w:p>
        </w:tc>
      </w:tr>
      <w:tr w:rsidR="00C90DA4" w:rsidTr="00C90DA4">
        <w:tc>
          <w:tcPr>
            <w:tcW w:w="4428" w:type="dxa"/>
          </w:tcPr>
          <w:p w:rsidR="00C90DA4" w:rsidRPr="00233F17" w:rsidRDefault="00C90DA4" w:rsidP="00233F17">
            <w:pPr>
              <w:pStyle w:val="Default"/>
              <w:jc w:val="center"/>
              <w:rPr>
                <w:b/>
                <w:sz w:val="22"/>
                <w:szCs w:val="22"/>
              </w:rPr>
            </w:pPr>
            <w:r w:rsidRPr="00233F17">
              <w:rPr>
                <w:b/>
                <w:sz w:val="22"/>
                <w:szCs w:val="22"/>
              </w:rPr>
              <w:t>2011</w:t>
            </w:r>
          </w:p>
        </w:tc>
        <w:tc>
          <w:tcPr>
            <w:tcW w:w="4428" w:type="dxa"/>
          </w:tcPr>
          <w:p w:rsidR="00C90DA4" w:rsidRPr="00233F17" w:rsidRDefault="00C90DA4" w:rsidP="00233F17">
            <w:pPr>
              <w:pStyle w:val="Default"/>
              <w:jc w:val="center"/>
              <w:rPr>
                <w:b/>
                <w:sz w:val="22"/>
                <w:szCs w:val="22"/>
              </w:rPr>
            </w:pPr>
            <w:r w:rsidRPr="00233F17">
              <w:rPr>
                <w:b/>
                <w:sz w:val="22"/>
                <w:szCs w:val="22"/>
              </w:rPr>
              <w:t>2299</w:t>
            </w:r>
          </w:p>
        </w:tc>
      </w:tr>
      <w:tr w:rsidR="00C90DA4" w:rsidTr="00C90DA4">
        <w:tc>
          <w:tcPr>
            <w:tcW w:w="4428" w:type="dxa"/>
          </w:tcPr>
          <w:p w:rsidR="00C90DA4" w:rsidRPr="00233F17" w:rsidRDefault="00C90DA4" w:rsidP="00233F17">
            <w:pPr>
              <w:pStyle w:val="Default"/>
              <w:jc w:val="center"/>
              <w:rPr>
                <w:b/>
                <w:sz w:val="22"/>
                <w:szCs w:val="22"/>
              </w:rPr>
            </w:pPr>
            <w:r w:rsidRPr="00233F17">
              <w:rPr>
                <w:b/>
                <w:sz w:val="22"/>
                <w:szCs w:val="22"/>
              </w:rPr>
              <w:t>2010</w:t>
            </w:r>
          </w:p>
        </w:tc>
        <w:tc>
          <w:tcPr>
            <w:tcW w:w="4428" w:type="dxa"/>
          </w:tcPr>
          <w:p w:rsidR="00C90DA4" w:rsidRPr="00233F17" w:rsidRDefault="00233F17" w:rsidP="00233F17">
            <w:pPr>
              <w:pStyle w:val="Default"/>
              <w:jc w:val="center"/>
              <w:rPr>
                <w:b/>
                <w:sz w:val="22"/>
                <w:szCs w:val="22"/>
              </w:rPr>
            </w:pPr>
            <w:r w:rsidRPr="00233F17">
              <w:rPr>
                <w:b/>
                <w:sz w:val="22"/>
                <w:szCs w:val="22"/>
              </w:rPr>
              <w:t>2213</w:t>
            </w:r>
          </w:p>
        </w:tc>
      </w:tr>
      <w:tr w:rsidR="00C90DA4" w:rsidTr="00C90DA4">
        <w:tc>
          <w:tcPr>
            <w:tcW w:w="4428" w:type="dxa"/>
          </w:tcPr>
          <w:p w:rsidR="00C90DA4" w:rsidRPr="00233F17" w:rsidRDefault="00233F17" w:rsidP="00233F17">
            <w:pPr>
              <w:pStyle w:val="Default"/>
              <w:jc w:val="center"/>
              <w:rPr>
                <w:b/>
                <w:sz w:val="22"/>
                <w:szCs w:val="22"/>
              </w:rPr>
            </w:pPr>
            <w:r w:rsidRPr="00233F17">
              <w:rPr>
                <w:b/>
                <w:sz w:val="22"/>
                <w:szCs w:val="22"/>
              </w:rPr>
              <w:t>2009</w:t>
            </w:r>
          </w:p>
        </w:tc>
        <w:tc>
          <w:tcPr>
            <w:tcW w:w="4428" w:type="dxa"/>
          </w:tcPr>
          <w:p w:rsidR="00C90DA4" w:rsidRPr="00233F17" w:rsidRDefault="00233F17" w:rsidP="00233F17">
            <w:pPr>
              <w:pStyle w:val="Default"/>
              <w:jc w:val="center"/>
              <w:rPr>
                <w:b/>
                <w:sz w:val="22"/>
                <w:szCs w:val="22"/>
              </w:rPr>
            </w:pPr>
            <w:r w:rsidRPr="00233F17">
              <w:rPr>
                <w:b/>
                <w:sz w:val="22"/>
                <w:szCs w:val="22"/>
              </w:rPr>
              <w:t>2220</w:t>
            </w:r>
          </w:p>
        </w:tc>
      </w:tr>
      <w:tr w:rsidR="00C90DA4" w:rsidTr="00C90DA4">
        <w:tc>
          <w:tcPr>
            <w:tcW w:w="4428" w:type="dxa"/>
          </w:tcPr>
          <w:p w:rsidR="00C90DA4" w:rsidRPr="00233F17" w:rsidRDefault="00233F17" w:rsidP="00233F17">
            <w:pPr>
              <w:pStyle w:val="Default"/>
              <w:jc w:val="center"/>
              <w:rPr>
                <w:b/>
                <w:sz w:val="22"/>
                <w:szCs w:val="22"/>
              </w:rPr>
            </w:pPr>
            <w:r w:rsidRPr="00233F17">
              <w:rPr>
                <w:b/>
                <w:sz w:val="22"/>
                <w:szCs w:val="22"/>
              </w:rPr>
              <w:t>2008</w:t>
            </w:r>
          </w:p>
        </w:tc>
        <w:tc>
          <w:tcPr>
            <w:tcW w:w="4428" w:type="dxa"/>
          </w:tcPr>
          <w:p w:rsidR="00C90DA4" w:rsidRPr="00233F17" w:rsidRDefault="00233F17" w:rsidP="00233F17">
            <w:pPr>
              <w:pStyle w:val="Default"/>
              <w:jc w:val="center"/>
              <w:rPr>
                <w:b/>
                <w:sz w:val="22"/>
                <w:szCs w:val="22"/>
              </w:rPr>
            </w:pPr>
            <w:r w:rsidRPr="00233F17">
              <w:rPr>
                <w:b/>
                <w:sz w:val="22"/>
                <w:szCs w:val="22"/>
              </w:rPr>
              <w:t>2662</w:t>
            </w:r>
          </w:p>
        </w:tc>
      </w:tr>
      <w:tr w:rsidR="00C90DA4" w:rsidTr="00C90DA4">
        <w:tc>
          <w:tcPr>
            <w:tcW w:w="4428" w:type="dxa"/>
          </w:tcPr>
          <w:p w:rsidR="00C90DA4" w:rsidRPr="00233F17" w:rsidRDefault="00233F17" w:rsidP="00233F17">
            <w:pPr>
              <w:pStyle w:val="Default"/>
              <w:jc w:val="center"/>
              <w:rPr>
                <w:b/>
                <w:sz w:val="22"/>
                <w:szCs w:val="22"/>
              </w:rPr>
            </w:pPr>
            <w:r w:rsidRPr="00233F17">
              <w:rPr>
                <w:b/>
                <w:sz w:val="22"/>
                <w:szCs w:val="22"/>
              </w:rPr>
              <w:t>2007</w:t>
            </w:r>
          </w:p>
        </w:tc>
        <w:tc>
          <w:tcPr>
            <w:tcW w:w="4428" w:type="dxa"/>
          </w:tcPr>
          <w:p w:rsidR="00C90DA4" w:rsidRPr="00233F17" w:rsidRDefault="00233F17" w:rsidP="00233F17">
            <w:pPr>
              <w:pStyle w:val="Default"/>
              <w:jc w:val="center"/>
              <w:rPr>
                <w:b/>
                <w:sz w:val="22"/>
                <w:szCs w:val="22"/>
              </w:rPr>
            </w:pPr>
            <w:r w:rsidRPr="00233F17">
              <w:rPr>
                <w:b/>
                <w:sz w:val="22"/>
                <w:szCs w:val="22"/>
              </w:rPr>
              <w:t>3330</w:t>
            </w:r>
          </w:p>
        </w:tc>
      </w:tr>
    </w:tbl>
    <w:p w:rsidR="00C90DA4" w:rsidRDefault="00C90DA4" w:rsidP="00233F17">
      <w:pPr>
        <w:pStyle w:val="Default"/>
        <w:jc w:val="center"/>
        <w:rPr>
          <w:sz w:val="22"/>
          <w:szCs w:val="22"/>
        </w:rPr>
      </w:pPr>
    </w:p>
    <w:p w:rsidR="00BB201B" w:rsidRDefault="00BB201B" w:rsidP="00E02038">
      <w:pPr>
        <w:pStyle w:val="Default"/>
        <w:ind w:left="420" w:hanging="420"/>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C33015" w:rsidRPr="00BA2911" w:rsidRDefault="00C33015" w:rsidP="00C33015">
      <w:pPr>
        <w:pStyle w:val="Default"/>
        <w:rPr>
          <w:sz w:val="22"/>
          <w:szCs w:val="22"/>
        </w:rPr>
      </w:pPr>
      <w:r w:rsidRPr="00BB201B">
        <w:rPr>
          <w:sz w:val="22"/>
          <w:szCs w:val="22"/>
        </w:rPr>
        <w:t>There are no issues to report.</w:t>
      </w:r>
    </w:p>
    <w:p w:rsidR="00C33015" w:rsidRDefault="00C33015" w:rsidP="00C33015">
      <w:pPr>
        <w:pStyle w:val="Default"/>
        <w:ind w:left="420" w:hanging="420"/>
        <w:rPr>
          <w:b/>
          <w:sz w:val="22"/>
          <w:szCs w:val="22"/>
        </w:rPr>
      </w:pPr>
    </w:p>
    <w:p w:rsidR="00B1550C" w:rsidRDefault="00B1550C" w:rsidP="00B1550C">
      <w:pPr>
        <w:pStyle w:val="Default"/>
        <w:rPr>
          <w:sz w:val="22"/>
          <w:szCs w:val="22"/>
        </w:rPr>
      </w:pPr>
      <w:bookmarkStart w:id="0" w:name="_GoBack"/>
      <w:bookmarkEnd w:id="0"/>
      <w:r>
        <w:rPr>
          <w:b/>
          <w:bCs/>
          <w:sz w:val="22"/>
          <w:szCs w:val="22"/>
        </w:rPr>
        <w:t xml:space="preserve">Mid-term Financial Status Report </w:t>
      </w:r>
    </w:p>
    <w:p w:rsidR="00BC6AE7" w:rsidRDefault="00BC6AE7" w:rsidP="00B1550C">
      <w:pPr>
        <w:pStyle w:val="Default"/>
        <w:rPr>
          <w:i/>
          <w:sz w:val="22"/>
          <w:szCs w:val="22"/>
        </w:rPr>
      </w:pPr>
    </w:p>
    <w:p w:rsidR="00C33015" w:rsidRPr="00BB201B" w:rsidRDefault="00C33015" w:rsidP="00C33015">
      <w:pPr>
        <w:pStyle w:val="Default"/>
        <w:rPr>
          <w:sz w:val="22"/>
          <w:szCs w:val="22"/>
        </w:rPr>
      </w:pPr>
      <w:r w:rsidRPr="00BB201B">
        <w:rPr>
          <w:sz w:val="22"/>
          <w:szCs w:val="22"/>
        </w:rPr>
        <w:t xml:space="preserve">The </w:t>
      </w:r>
      <w:r w:rsidR="00BB201B" w:rsidRPr="00BB201B">
        <w:rPr>
          <w:sz w:val="22"/>
          <w:szCs w:val="22"/>
        </w:rPr>
        <w:t>semi-annual</w:t>
      </w:r>
      <w:r w:rsidRPr="00BB201B">
        <w:rPr>
          <w:sz w:val="22"/>
          <w:szCs w:val="22"/>
        </w:rPr>
        <w:t xml:space="preserve"> financial report has been sent as a separate attachment to the AA</w:t>
      </w:r>
      <w:r w:rsidR="00BB201B" w:rsidRPr="00BB201B">
        <w:rPr>
          <w:sz w:val="22"/>
          <w:szCs w:val="22"/>
        </w:rPr>
        <w:t xml:space="preserve"> and GOTR</w:t>
      </w:r>
      <w:r w:rsidRPr="00BB201B">
        <w:rPr>
          <w:sz w:val="22"/>
          <w:szCs w:val="22"/>
        </w:rPr>
        <w:t>.</w:t>
      </w:r>
    </w:p>
    <w:p w:rsidR="00C33015" w:rsidRPr="007A63F8" w:rsidRDefault="00C33015" w:rsidP="00C33015">
      <w:pPr>
        <w:pStyle w:val="Default"/>
        <w:rPr>
          <w:i/>
          <w:sz w:val="22"/>
          <w:szCs w:val="22"/>
          <w:highlight w:val="yellow"/>
        </w:rPr>
      </w:pPr>
    </w:p>
    <w:p w:rsidR="00C33015" w:rsidRPr="00BB201B" w:rsidRDefault="00BB201B" w:rsidP="00B1550C">
      <w:pPr>
        <w:pStyle w:val="Default"/>
        <w:rPr>
          <w:sz w:val="22"/>
          <w:szCs w:val="22"/>
        </w:rPr>
      </w:pPr>
      <w:r>
        <w:rPr>
          <w:sz w:val="22"/>
          <w:szCs w:val="22"/>
        </w:rPr>
        <w:t>There hav</w:t>
      </w:r>
      <w:r w:rsidR="002C6C2C">
        <w:rPr>
          <w:sz w:val="22"/>
          <w:szCs w:val="22"/>
        </w:rPr>
        <w:t>e been no advances requested, expenses incurred or invoices received related to this grant as of 2/28/2013.</w:t>
      </w:r>
    </w:p>
    <w:p w:rsidR="00BC6AE7" w:rsidRDefault="006866E6" w:rsidP="009217F8">
      <w:pPr>
        <w:rPr>
          <w:b/>
        </w:rPr>
      </w:pPr>
      <w:r>
        <w:rPr>
          <w:b/>
        </w:rPr>
        <w:lastRenderedPageBreak/>
        <w:t>Plans for Next Period (Remainder of G</w:t>
      </w:r>
      <w:r w:rsidR="00BC6AE7">
        <w:rPr>
          <w:b/>
        </w:rPr>
        <w:t>rant)</w:t>
      </w:r>
    </w:p>
    <w:p w:rsidR="006866E6" w:rsidRDefault="006866E6" w:rsidP="009217F8">
      <w:pPr>
        <w:rPr>
          <w:b/>
        </w:rPr>
      </w:pPr>
    </w:p>
    <w:p w:rsidR="00BC6AE7" w:rsidRPr="002C6C2C" w:rsidRDefault="002C6C2C" w:rsidP="00BC6AE7">
      <w:pPr>
        <w:rPr>
          <w:sz w:val="22"/>
          <w:szCs w:val="22"/>
        </w:rPr>
      </w:pPr>
      <w:r>
        <w:rPr>
          <w:sz w:val="22"/>
          <w:szCs w:val="22"/>
        </w:rPr>
        <w:t xml:space="preserve">Plans for the remainder of the grant year include development of additional metrics associated with the results of the various efforts underway and the expansion of communications of the results of the program.  It s also worth noting the Pipeline Safety Division has recently implemented some organizational changes and now have one full-time-equivalent dedicated to the state’s damage prevention efforts.  We also have a new information system which should be operational within the next six (6) months.  This system will enable additional analyses to be completed which should provide useful and actionable information and insight into damage prevention efforts and results. </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C33015" w:rsidRPr="002C6C2C" w:rsidRDefault="00C33015" w:rsidP="00C33015">
      <w:pPr>
        <w:rPr>
          <w:sz w:val="22"/>
          <w:szCs w:val="22"/>
        </w:rPr>
      </w:pPr>
      <w:r w:rsidRPr="002C6C2C">
        <w:rPr>
          <w:sz w:val="22"/>
          <w:szCs w:val="22"/>
        </w:rPr>
        <w:t>No actions requested at this time.</w:t>
      </w:r>
    </w:p>
    <w:p w:rsidR="00C33015" w:rsidRDefault="00C33015" w:rsidP="00314ACB">
      <w:pPr>
        <w:rPr>
          <w:b/>
        </w:rPr>
      </w:pPr>
    </w:p>
    <w:p w:rsidR="00C33015" w:rsidRDefault="00C33015" w:rsidP="00314ACB">
      <w:pPr>
        <w:rPr>
          <w:b/>
        </w:rPr>
      </w:pPr>
    </w:p>
    <w:p w:rsidR="00314ACB" w:rsidRDefault="00314ACB" w:rsidP="00314ACB">
      <w:pPr>
        <w:rPr>
          <w:b/>
        </w:rPr>
      </w:pP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4F8566B5"/>
    <w:multiLevelType w:val="hybridMultilevel"/>
    <w:tmpl w:val="D6307456"/>
    <w:lvl w:ilvl="0" w:tplc="273ECBE6">
      <w:start w:val="1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47F7"/>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794"/>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364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1298"/>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1C81"/>
    <w:rsid w:val="00232666"/>
    <w:rsid w:val="00233449"/>
    <w:rsid w:val="00233F17"/>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A0F"/>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348"/>
    <w:rsid w:val="002B6DEB"/>
    <w:rsid w:val="002B74E9"/>
    <w:rsid w:val="002B79DF"/>
    <w:rsid w:val="002B7CF8"/>
    <w:rsid w:val="002C026F"/>
    <w:rsid w:val="002C1B7D"/>
    <w:rsid w:val="002C27D2"/>
    <w:rsid w:val="002C2EE0"/>
    <w:rsid w:val="002C465B"/>
    <w:rsid w:val="002C627B"/>
    <w:rsid w:val="002C63AA"/>
    <w:rsid w:val="002C6C2C"/>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5EFB"/>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5D9B"/>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970"/>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2F4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4CB9"/>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11E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3F8"/>
    <w:rsid w:val="007A6AC5"/>
    <w:rsid w:val="007A76FD"/>
    <w:rsid w:val="007B0200"/>
    <w:rsid w:val="007B1101"/>
    <w:rsid w:val="007B1B49"/>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C32"/>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809"/>
    <w:rsid w:val="00922F71"/>
    <w:rsid w:val="0092301B"/>
    <w:rsid w:val="00923951"/>
    <w:rsid w:val="009246C2"/>
    <w:rsid w:val="00925DE5"/>
    <w:rsid w:val="00925FD3"/>
    <w:rsid w:val="00926645"/>
    <w:rsid w:val="009266B6"/>
    <w:rsid w:val="00926ECA"/>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01B"/>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015"/>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DA4"/>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784"/>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6B5F"/>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8F3"/>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65C7"/>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926ECA"/>
    <w:pPr>
      <w:ind w:left="720"/>
      <w:contextualSpacing/>
    </w:pPr>
  </w:style>
  <w:style w:type="table" w:styleId="TableGrid">
    <w:name w:val="Table Grid"/>
    <w:basedOn w:val="TableNormal"/>
    <w:rsid w:val="00C90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846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steallen</cp:lastModifiedBy>
  <cp:revision>8</cp:revision>
  <dcterms:created xsi:type="dcterms:W3CDTF">2013-02-27T21:22:00Z</dcterms:created>
  <dcterms:modified xsi:type="dcterms:W3CDTF">2013-02-28T21:07:00Z</dcterms:modified>
</cp:coreProperties>
</file>