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ink/ink1.xml" ContentType="application/inkml+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ink/ink2.xml" ContentType="application/inkml+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3638810"/>
    <w:p w14:paraId="1C3A748F" w14:textId="420322E2" w:rsidR="00EA1CF7" w:rsidRPr="007D776D" w:rsidRDefault="004C71D3" w:rsidP="00BB326F">
      <w:pPr>
        <w:spacing w:before="65" w:line="276" w:lineRule="auto"/>
        <w:ind w:right="302"/>
        <w:jc w:val="center"/>
        <w:rPr>
          <w:b/>
          <w:sz w:val="32"/>
        </w:rPr>
      </w:pPr>
      <w:r w:rsidRPr="007D776D">
        <w:rPr>
          <w:b/>
          <w:sz w:val="32"/>
        </w:rPr>
        <w:fldChar w:fldCharType="begin"/>
      </w:r>
      <w:r w:rsidRPr="007D776D">
        <w:rPr>
          <w:b/>
          <w:sz w:val="32"/>
        </w:rPr>
        <w:instrText xml:space="preserve"> MACROBUTTON MTEditEquationSection2 </w:instrText>
      </w:r>
      <w:r w:rsidRPr="007D776D">
        <w:rPr>
          <w:rStyle w:val="MTEquationSection"/>
          <w:rFonts w:ascii="SimSun" w:eastAsia="SimSun" w:hAnsi="SimSun" w:cs="SimSun" w:hint="eastAsia"/>
          <w:color w:val="auto"/>
        </w:rPr>
        <w:instrText>公式章</w:instrText>
      </w:r>
      <w:r w:rsidRPr="007D776D">
        <w:rPr>
          <w:rStyle w:val="MTEquationSection"/>
          <w:color w:val="auto"/>
        </w:rPr>
        <w:instrText xml:space="preserve"> 1 </w:instrText>
      </w:r>
      <w:r w:rsidRPr="007D776D">
        <w:rPr>
          <w:rStyle w:val="MTEquationSection"/>
          <w:rFonts w:ascii="SimSun" w:eastAsia="SimSun" w:hAnsi="SimSun" w:cs="SimSun" w:hint="eastAsia"/>
          <w:color w:val="auto"/>
        </w:rPr>
        <w:instrText>节</w:instrText>
      </w:r>
      <w:r w:rsidRPr="007D776D">
        <w:rPr>
          <w:rStyle w:val="MTEquationSection"/>
          <w:color w:val="auto"/>
        </w:rPr>
        <w:instrText xml:space="preserve"> 1</w:instrText>
      </w:r>
      <w:r w:rsidRPr="007D776D">
        <w:rPr>
          <w:b/>
          <w:sz w:val="32"/>
        </w:rPr>
        <w:fldChar w:fldCharType="begin"/>
      </w:r>
      <w:r w:rsidRPr="007D776D">
        <w:rPr>
          <w:b/>
          <w:sz w:val="32"/>
        </w:rPr>
        <w:instrText xml:space="preserve"> SEQ MTEqn \r \h \* MERGEFORMAT </w:instrText>
      </w:r>
      <w:r w:rsidRPr="007D776D">
        <w:rPr>
          <w:b/>
          <w:sz w:val="32"/>
        </w:rPr>
        <w:fldChar w:fldCharType="end"/>
      </w:r>
      <w:r w:rsidRPr="007D776D">
        <w:rPr>
          <w:b/>
          <w:sz w:val="32"/>
        </w:rPr>
        <w:fldChar w:fldCharType="begin"/>
      </w:r>
      <w:r w:rsidRPr="007D776D">
        <w:rPr>
          <w:b/>
          <w:sz w:val="32"/>
        </w:rPr>
        <w:instrText xml:space="preserve"> SEQ MTSec \r 1 \h \* MERGEFORMAT </w:instrText>
      </w:r>
      <w:r w:rsidRPr="007D776D">
        <w:rPr>
          <w:b/>
          <w:sz w:val="32"/>
        </w:rPr>
        <w:fldChar w:fldCharType="end"/>
      </w:r>
      <w:r w:rsidRPr="007D776D">
        <w:rPr>
          <w:b/>
          <w:sz w:val="32"/>
        </w:rPr>
        <w:fldChar w:fldCharType="begin"/>
      </w:r>
      <w:r w:rsidRPr="007D776D">
        <w:rPr>
          <w:b/>
          <w:sz w:val="32"/>
        </w:rPr>
        <w:instrText xml:space="preserve"> SEQ MTChap \r 1 \h \* MERGEFORMAT </w:instrText>
      </w:r>
      <w:r w:rsidRPr="007D776D">
        <w:rPr>
          <w:b/>
          <w:sz w:val="32"/>
        </w:rPr>
        <w:fldChar w:fldCharType="end"/>
      </w:r>
      <w:r w:rsidRPr="007D776D">
        <w:rPr>
          <w:b/>
          <w:sz w:val="32"/>
        </w:rPr>
        <w:fldChar w:fldCharType="end"/>
      </w:r>
    </w:p>
    <w:p w14:paraId="09675831" w14:textId="6F0B3699" w:rsidR="00CF226A" w:rsidRPr="007D776D" w:rsidRDefault="00C910C2" w:rsidP="00BB326F">
      <w:pPr>
        <w:spacing w:before="65" w:line="276" w:lineRule="auto"/>
        <w:ind w:right="302"/>
        <w:jc w:val="center"/>
        <w:rPr>
          <w:b/>
          <w:sz w:val="32"/>
        </w:rPr>
      </w:pPr>
      <w:r w:rsidRPr="007D776D">
        <w:rPr>
          <w:b/>
          <w:sz w:val="32"/>
        </w:rPr>
        <w:t xml:space="preserve">CAAP </w:t>
      </w:r>
      <w:r w:rsidR="0030285B" w:rsidRPr="007D776D">
        <w:rPr>
          <w:b/>
          <w:sz w:val="32"/>
        </w:rPr>
        <w:t>Final</w:t>
      </w:r>
      <w:r w:rsidRPr="007D776D">
        <w:rPr>
          <w:b/>
          <w:sz w:val="32"/>
        </w:rPr>
        <w:t xml:space="preserve"> Report</w:t>
      </w:r>
    </w:p>
    <w:p w14:paraId="39C325E7" w14:textId="45AAE8E9" w:rsidR="00E33B0E" w:rsidRPr="007D776D" w:rsidRDefault="00E33B0E" w:rsidP="008B7A3A">
      <w:pPr>
        <w:spacing w:before="240"/>
      </w:pPr>
      <w:r w:rsidRPr="007D776D">
        <w:rPr>
          <w:b/>
        </w:rPr>
        <w:t>Date of Report</w:t>
      </w:r>
      <w:r w:rsidRPr="007D776D">
        <w:t xml:space="preserve">: </w:t>
      </w:r>
      <w:r w:rsidR="0008092F" w:rsidRPr="007D776D">
        <w:rPr>
          <w:i/>
          <w:iCs/>
        </w:rPr>
        <w:t>9</w:t>
      </w:r>
      <w:r w:rsidRPr="007D776D">
        <w:rPr>
          <w:i/>
          <w:iCs/>
        </w:rPr>
        <w:t>/</w:t>
      </w:r>
      <w:r w:rsidR="0008092F" w:rsidRPr="007D776D">
        <w:rPr>
          <w:i/>
          <w:iCs/>
        </w:rPr>
        <w:t>3</w:t>
      </w:r>
      <w:r w:rsidRPr="007D776D">
        <w:rPr>
          <w:i/>
          <w:iCs/>
        </w:rPr>
        <w:t>0/2025</w:t>
      </w:r>
    </w:p>
    <w:p w14:paraId="0E91F20D" w14:textId="77777777" w:rsidR="00E33B0E" w:rsidRPr="007D776D" w:rsidRDefault="00E33B0E" w:rsidP="008B7A3A">
      <w:pPr>
        <w:spacing w:before="240"/>
      </w:pPr>
      <w:r w:rsidRPr="007D776D">
        <w:rPr>
          <w:b/>
          <w:bCs/>
        </w:rPr>
        <w:t xml:space="preserve">Recipient Organization: </w:t>
      </w:r>
      <w:r w:rsidRPr="007D776D">
        <w:rPr>
          <w:i/>
          <w:iCs/>
        </w:rPr>
        <w:t>Rutgers University</w:t>
      </w:r>
    </w:p>
    <w:p w14:paraId="0FFF9C1E" w14:textId="77777777" w:rsidR="00E33B0E" w:rsidRPr="007D776D" w:rsidRDefault="00E33B0E" w:rsidP="008B7A3A">
      <w:pPr>
        <w:spacing w:before="240"/>
      </w:pPr>
      <w:r w:rsidRPr="007D776D">
        <w:rPr>
          <w:b/>
        </w:rPr>
        <w:t>Prepared for</w:t>
      </w:r>
      <w:r w:rsidRPr="007D776D">
        <w:t xml:space="preserve">: </w:t>
      </w:r>
      <w:r w:rsidRPr="007D776D">
        <w:rPr>
          <w:i/>
        </w:rPr>
        <w:t>U.S. DOT Pipeline and Hazardous Materials Safety Administration</w:t>
      </w:r>
    </w:p>
    <w:p w14:paraId="5C14D1A3" w14:textId="77777777" w:rsidR="00E33B0E" w:rsidRPr="007D776D" w:rsidRDefault="00E33B0E" w:rsidP="008B7A3A">
      <w:pPr>
        <w:spacing w:before="240"/>
      </w:pPr>
      <w:r w:rsidRPr="007D776D">
        <w:rPr>
          <w:b/>
        </w:rPr>
        <w:t xml:space="preserve">Annual Period: From </w:t>
      </w:r>
      <w:r w:rsidRPr="007D776D">
        <w:rPr>
          <w:i/>
        </w:rPr>
        <w:t>10/1/2021</w:t>
      </w:r>
      <w:r w:rsidRPr="007D776D">
        <w:rPr>
          <w:b/>
        </w:rPr>
        <w:t xml:space="preserve"> to</w:t>
      </w:r>
      <w:r w:rsidRPr="007D776D">
        <w:t xml:space="preserve"> </w:t>
      </w:r>
      <w:r w:rsidRPr="007D776D">
        <w:rPr>
          <w:i/>
        </w:rPr>
        <w:t>9/30/2025</w:t>
      </w:r>
    </w:p>
    <w:p w14:paraId="25BB3089" w14:textId="77777777" w:rsidR="00E33B0E" w:rsidRPr="007D776D" w:rsidRDefault="00E33B0E" w:rsidP="008B7A3A">
      <w:pPr>
        <w:spacing w:before="240"/>
      </w:pPr>
      <w:r w:rsidRPr="007D776D">
        <w:rPr>
          <w:b/>
        </w:rPr>
        <w:t>Contract Number</w:t>
      </w:r>
      <w:r w:rsidRPr="007D776D">
        <w:t xml:space="preserve">: </w:t>
      </w:r>
      <w:r w:rsidRPr="007D776D">
        <w:rPr>
          <w:i/>
          <w:iCs/>
        </w:rPr>
        <w:t>693JK32150001CAAP</w:t>
      </w:r>
    </w:p>
    <w:p w14:paraId="1941B4D7" w14:textId="77777777" w:rsidR="00E33B0E" w:rsidRPr="007D776D" w:rsidRDefault="00E33B0E" w:rsidP="008B7A3A">
      <w:pPr>
        <w:pStyle w:val="BodyText"/>
        <w:spacing w:before="240" w:after="160"/>
      </w:pPr>
      <w:r w:rsidRPr="007D776D">
        <w:rPr>
          <w:b/>
        </w:rPr>
        <w:t>Project Title</w:t>
      </w:r>
      <w:r w:rsidRPr="007D776D">
        <w:t xml:space="preserve">: </w:t>
      </w:r>
      <w:r w:rsidRPr="007D776D">
        <w:rPr>
          <w:i/>
        </w:rPr>
        <w:t>Pipeline Risk Management Using Artificial Intelligence-Enabled Modeling and Decision Making</w:t>
      </w:r>
    </w:p>
    <w:p w14:paraId="08C35102" w14:textId="77777777" w:rsidR="00E33B0E" w:rsidRPr="007D776D" w:rsidRDefault="00E33B0E" w:rsidP="008B7A3A">
      <w:pPr>
        <w:spacing w:before="240"/>
      </w:pPr>
      <w:r w:rsidRPr="007D776D">
        <w:rPr>
          <w:b/>
        </w:rPr>
        <w:t>Prepared by</w:t>
      </w:r>
      <w:r w:rsidRPr="007D776D">
        <w:t>:</w:t>
      </w:r>
      <w:r w:rsidRPr="007D776D">
        <w:rPr>
          <w:i/>
          <w:iCs/>
        </w:rPr>
        <w:t xml:space="preserve"> Hao Wang, Bingyan Cui, Qindan Huang, Alireza Khatami, Xingsen Yang</w:t>
      </w:r>
    </w:p>
    <w:p w14:paraId="48077658" w14:textId="06DE7BB9" w:rsidR="00E33B0E" w:rsidRPr="007D776D" w:rsidRDefault="00E33B0E" w:rsidP="008B7A3A">
      <w:pPr>
        <w:spacing w:before="240"/>
        <w:ind w:right="121"/>
        <w:sectPr w:rsidR="00E33B0E" w:rsidRPr="007D776D" w:rsidSect="00E33B0E">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440" w:header="720" w:footer="720" w:gutter="0"/>
          <w:cols w:space="720"/>
        </w:sectPr>
      </w:pPr>
      <w:r w:rsidRPr="007D776D">
        <w:rPr>
          <w:b/>
        </w:rPr>
        <w:t>Contact Information</w:t>
      </w:r>
      <w:r w:rsidRPr="007D776D">
        <w:t xml:space="preserve">: </w:t>
      </w:r>
      <w:r w:rsidRPr="007D776D">
        <w:rPr>
          <w:i/>
          <w:iCs/>
        </w:rPr>
        <w:t xml:space="preserve">Hao Wang, Rutgers University, </w:t>
      </w:r>
      <w:hyperlink r:id="rId17" w:history="1">
        <w:r w:rsidRPr="007D776D">
          <w:rPr>
            <w:rStyle w:val="Hyperlink"/>
            <w:color w:val="auto"/>
          </w:rPr>
          <w:t>hwang.cee@rutgers.edu</w:t>
        </w:r>
      </w:hyperlink>
    </w:p>
    <w:p w14:paraId="2A43A473" w14:textId="7F83AA16" w:rsidR="00055E93" w:rsidRPr="007D776D" w:rsidRDefault="00E33B0E" w:rsidP="00BB326F">
      <w:pPr>
        <w:spacing w:line="276" w:lineRule="auto"/>
        <w:jc w:val="center"/>
        <w:rPr>
          <w:b/>
          <w:bCs/>
          <w:sz w:val="28"/>
          <w:szCs w:val="28"/>
        </w:rPr>
      </w:pPr>
      <w:r w:rsidRPr="007D776D">
        <w:rPr>
          <w:b/>
          <w:bCs/>
          <w:sz w:val="28"/>
          <w:szCs w:val="28"/>
        </w:rPr>
        <w:lastRenderedPageBreak/>
        <w:t xml:space="preserve">Table of </w:t>
      </w:r>
      <w:r w:rsidR="00055E93" w:rsidRPr="007D776D">
        <w:rPr>
          <w:b/>
          <w:bCs/>
          <w:sz w:val="28"/>
          <w:szCs w:val="28"/>
        </w:rPr>
        <w:t>Contents</w:t>
      </w:r>
    </w:p>
    <w:p w14:paraId="31F71D1A" w14:textId="27081D80" w:rsidR="009F7009" w:rsidRDefault="00055E93" w:rsidP="009F7009">
      <w:pPr>
        <w:pStyle w:val="TOC1"/>
        <w:spacing w:before="0" w:after="0"/>
        <w:rPr>
          <w:rFonts w:asciiTheme="minorHAnsi" w:eastAsiaTheme="minorEastAsia" w:hAnsiTheme="minorHAnsi" w:cstheme="minorBidi"/>
          <w:noProof/>
          <w:kern w:val="2"/>
          <w:szCs w:val="24"/>
          <w:lang w:eastAsia="zh-CN" w:bidi="ar-SA"/>
          <w14:ligatures w14:val="standardContextual"/>
        </w:rPr>
      </w:pPr>
      <w:r w:rsidRPr="007D776D">
        <w:fldChar w:fldCharType="begin"/>
      </w:r>
      <w:r w:rsidRPr="007D776D">
        <w:instrText xml:space="preserve"> TOC \h \z \t "Heading 1,3,Heading 2,4,Heading 3,5,Title,1,Subtitle,2" </w:instrText>
      </w:r>
      <w:r w:rsidRPr="007D776D">
        <w:fldChar w:fldCharType="separate"/>
      </w:r>
      <w:hyperlink w:anchor="_Toc217895485" w:history="1">
        <w:r w:rsidR="009F7009" w:rsidRPr="000819A3">
          <w:rPr>
            <w:rStyle w:val="Hyperlink"/>
            <w:noProof/>
          </w:rPr>
          <w:t>List of Figures</w:t>
        </w:r>
        <w:r w:rsidR="009F7009">
          <w:rPr>
            <w:noProof/>
            <w:webHidden/>
          </w:rPr>
          <w:tab/>
        </w:r>
        <w:r w:rsidR="009F7009">
          <w:rPr>
            <w:noProof/>
            <w:webHidden/>
          </w:rPr>
          <w:fldChar w:fldCharType="begin"/>
        </w:r>
        <w:r w:rsidR="009F7009">
          <w:rPr>
            <w:noProof/>
            <w:webHidden/>
          </w:rPr>
          <w:instrText xml:space="preserve"> PAGEREF _Toc217895485 \h </w:instrText>
        </w:r>
        <w:r w:rsidR="009F7009">
          <w:rPr>
            <w:noProof/>
            <w:webHidden/>
          </w:rPr>
        </w:r>
        <w:r w:rsidR="009F7009">
          <w:rPr>
            <w:noProof/>
            <w:webHidden/>
          </w:rPr>
          <w:fldChar w:fldCharType="separate"/>
        </w:r>
        <w:r w:rsidR="007F71C0">
          <w:rPr>
            <w:noProof/>
            <w:webHidden/>
          </w:rPr>
          <w:t>iii</w:t>
        </w:r>
        <w:r w:rsidR="009F7009">
          <w:rPr>
            <w:noProof/>
            <w:webHidden/>
          </w:rPr>
          <w:fldChar w:fldCharType="end"/>
        </w:r>
      </w:hyperlink>
    </w:p>
    <w:p w14:paraId="7024480F" w14:textId="7B7576A1" w:rsidR="009F7009" w:rsidRDefault="009F7009" w:rsidP="009F7009">
      <w:pPr>
        <w:pStyle w:val="TOC1"/>
        <w:spacing w:before="0" w:after="0"/>
        <w:rPr>
          <w:rFonts w:asciiTheme="minorHAnsi" w:eastAsiaTheme="minorEastAsia" w:hAnsiTheme="minorHAnsi" w:cstheme="minorBidi"/>
          <w:noProof/>
          <w:kern w:val="2"/>
          <w:szCs w:val="24"/>
          <w:lang w:eastAsia="zh-CN" w:bidi="ar-SA"/>
          <w14:ligatures w14:val="standardContextual"/>
        </w:rPr>
      </w:pPr>
      <w:hyperlink w:anchor="_Toc217895486" w:history="1">
        <w:r w:rsidRPr="000819A3">
          <w:rPr>
            <w:rStyle w:val="Hyperlink"/>
            <w:noProof/>
          </w:rPr>
          <w:t>List of Tables</w:t>
        </w:r>
        <w:r>
          <w:rPr>
            <w:noProof/>
            <w:webHidden/>
          </w:rPr>
          <w:tab/>
        </w:r>
        <w:r>
          <w:rPr>
            <w:noProof/>
            <w:webHidden/>
          </w:rPr>
          <w:fldChar w:fldCharType="begin"/>
        </w:r>
        <w:r>
          <w:rPr>
            <w:noProof/>
            <w:webHidden/>
          </w:rPr>
          <w:instrText xml:space="preserve"> PAGEREF _Toc217895486 \h </w:instrText>
        </w:r>
        <w:r>
          <w:rPr>
            <w:noProof/>
            <w:webHidden/>
          </w:rPr>
        </w:r>
        <w:r>
          <w:rPr>
            <w:noProof/>
            <w:webHidden/>
          </w:rPr>
          <w:fldChar w:fldCharType="separate"/>
        </w:r>
        <w:r w:rsidR="007F71C0">
          <w:rPr>
            <w:noProof/>
            <w:webHidden/>
          </w:rPr>
          <w:t>vii</w:t>
        </w:r>
        <w:r>
          <w:rPr>
            <w:noProof/>
            <w:webHidden/>
          </w:rPr>
          <w:fldChar w:fldCharType="end"/>
        </w:r>
      </w:hyperlink>
    </w:p>
    <w:p w14:paraId="3AED4A94" w14:textId="2B3D23BD" w:rsidR="009F7009" w:rsidRDefault="009F7009" w:rsidP="009F7009">
      <w:pPr>
        <w:pStyle w:val="TOC1"/>
        <w:spacing w:before="0" w:after="0"/>
        <w:rPr>
          <w:rFonts w:asciiTheme="minorHAnsi" w:eastAsiaTheme="minorEastAsia" w:hAnsiTheme="minorHAnsi" w:cstheme="minorBidi"/>
          <w:noProof/>
          <w:kern w:val="2"/>
          <w:szCs w:val="24"/>
          <w:lang w:eastAsia="zh-CN" w:bidi="ar-SA"/>
          <w14:ligatures w14:val="standardContextual"/>
        </w:rPr>
      </w:pPr>
      <w:hyperlink w:anchor="_Toc217895487" w:history="1">
        <w:r w:rsidRPr="000819A3">
          <w:rPr>
            <w:rStyle w:val="Hyperlink"/>
            <w:noProof/>
          </w:rPr>
          <w:t>List of Acronyms</w:t>
        </w:r>
        <w:r>
          <w:rPr>
            <w:noProof/>
            <w:webHidden/>
          </w:rPr>
          <w:tab/>
        </w:r>
        <w:r>
          <w:rPr>
            <w:noProof/>
            <w:webHidden/>
          </w:rPr>
          <w:fldChar w:fldCharType="begin"/>
        </w:r>
        <w:r>
          <w:rPr>
            <w:noProof/>
            <w:webHidden/>
          </w:rPr>
          <w:instrText xml:space="preserve"> PAGEREF _Toc217895487 \h </w:instrText>
        </w:r>
        <w:r>
          <w:rPr>
            <w:noProof/>
            <w:webHidden/>
          </w:rPr>
        </w:r>
        <w:r>
          <w:rPr>
            <w:noProof/>
            <w:webHidden/>
          </w:rPr>
          <w:fldChar w:fldCharType="separate"/>
        </w:r>
        <w:r w:rsidR="007F71C0">
          <w:rPr>
            <w:noProof/>
            <w:webHidden/>
          </w:rPr>
          <w:t>viii</w:t>
        </w:r>
        <w:r>
          <w:rPr>
            <w:noProof/>
            <w:webHidden/>
          </w:rPr>
          <w:fldChar w:fldCharType="end"/>
        </w:r>
      </w:hyperlink>
    </w:p>
    <w:p w14:paraId="3C52F598" w14:textId="47DC1E07" w:rsidR="009F7009" w:rsidRPr="00331E95" w:rsidRDefault="009F7009" w:rsidP="009F7009">
      <w:pPr>
        <w:pStyle w:val="TOC3"/>
        <w:spacing w:before="0" w:after="0"/>
        <w:rPr>
          <w:rFonts w:asciiTheme="minorHAnsi" w:eastAsiaTheme="minorEastAsia" w:hAnsiTheme="minorHAnsi" w:cstheme="minorBidi"/>
          <w:b/>
          <w:bCs/>
          <w:noProof/>
          <w:kern w:val="2"/>
          <w:szCs w:val="24"/>
          <w:lang w:eastAsia="zh-CN" w:bidi="ar-SA"/>
          <w14:ligatures w14:val="standardContextual"/>
        </w:rPr>
      </w:pPr>
      <w:hyperlink w:anchor="_Toc217895488" w:history="1">
        <w:r w:rsidRPr="00331E95">
          <w:rPr>
            <w:rStyle w:val="Hyperlink"/>
            <w:b/>
            <w:bCs/>
            <w:noProof/>
            <w:w w:val="99"/>
          </w:rPr>
          <w:t>1</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lang w:eastAsia="zh-CN"/>
          </w:rPr>
          <w:t>Executive Summary</w:t>
        </w:r>
        <w:r w:rsidRPr="00331E95">
          <w:rPr>
            <w:b/>
            <w:bCs/>
            <w:noProof/>
            <w:webHidden/>
          </w:rPr>
          <w:tab/>
        </w:r>
        <w:r w:rsidRPr="00331E95">
          <w:rPr>
            <w:b/>
            <w:bCs/>
            <w:noProof/>
            <w:webHidden/>
          </w:rPr>
          <w:fldChar w:fldCharType="begin"/>
        </w:r>
        <w:r w:rsidRPr="00331E95">
          <w:rPr>
            <w:b/>
            <w:bCs/>
            <w:noProof/>
            <w:webHidden/>
          </w:rPr>
          <w:instrText xml:space="preserve"> PAGEREF _Toc217895488 \h </w:instrText>
        </w:r>
        <w:r w:rsidRPr="00331E95">
          <w:rPr>
            <w:b/>
            <w:bCs/>
            <w:noProof/>
            <w:webHidden/>
          </w:rPr>
        </w:r>
        <w:r w:rsidRPr="00331E95">
          <w:rPr>
            <w:b/>
            <w:bCs/>
            <w:noProof/>
            <w:webHidden/>
          </w:rPr>
          <w:fldChar w:fldCharType="separate"/>
        </w:r>
        <w:r w:rsidR="007F71C0">
          <w:rPr>
            <w:b/>
            <w:bCs/>
            <w:noProof/>
            <w:webHidden/>
          </w:rPr>
          <w:t>1</w:t>
        </w:r>
        <w:r w:rsidRPr="00331E95">
          <w:rPr>
            <w:b/>
            <w:bCs/>
            <w:noProof/>
            <w:webHidden/>
          </w:rPr>
          <w:fldChar w:fldCharType="end"/>
        </w:r>
      </w:hyperlink>
    </w:p>
    <w:p w14:paraId="55A49C4A" w14:textId="4D71125A"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489" w:history="1">
        <w:r w:rsidRPr="000819A3">
          <w:rPr>
            <w:rStyle w:val="Hyperlink"/>
            <w:noProof/>
          </w:rPr>
          <w:t>1.1</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Project</w:t>
        </w:r>
        <w:r w:rsidRPr="000819A3">
          <w:rPr>
            <w:rStyle w:val="Hyperlink"/>
            <w:noProof/>
            <w:spacing w:val="-2"/>
          </w:rPr>
          <w:t xml:space="preserve"> </w:t>
        </w:r>
        <w:r w:rsidRPr="000819A3">
          <w:rPr>
            <w:rStyle w:val="Hyperlink"/>
            <w:noProof/>
          </w:rPr>
          <w:t>Deliverables</w:t>
        </w:r>
        <w:r>
          <w:rPr>
            <w:noProof/>
            <w:webHidden/>
          </w:rPr>
          <w:tab/>
        </w:r>
        <w:r>
          <w:rPr>
            <w:noProof/>
            <w:webHidden/>
          </w:rPr>
          <w:fldChar w:fldCharType="begin"/>
        </w:r>
        <w:r>
          <w:rPr>
            <w:noProof/>
            <w:webHidden/>
          </w:rPr>
          <w:instrText xml:space="preserve"> PAGEREF _Toc217895489 \h </w:instrText>
        </w:r>
        <w:r>
          <w:rPr>
            <w:noProof/>
            <w:webHidden/>
          </w:rPr>
        </w:r>
        <w:r>
          <w:rPr>
            <w:noProof/>
            <w:webHidden/>
          </w:rPr>
          <w:fldChar w:fldCharType="separate"/>
        </w:r>
        <w:r w:rsidR="007F71C0">
          <w:rPr>
            <w:noProof/>
            <w:webHidden/>
          </w:rPr>
          <w:t>1</w:t>
        </w:r>
        <w:r>
          <w:rPr>
            <w:noProof/>
            <w:webHidden/>
          </w:rPr>
          <w:fldChar w:fldCharType="end"/>
        </w:r>
      </w:hyperlink>
    </w:p>
    <w:p w14:paraId="270C9515" w14:textId="1564B877"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490" w:history="1">
        <w:r w:rsidRPr="000819A3">
          <w:rPr>
            <w:rStyle w:val="Hyperlink"/>
            <w:noProof/>
          </w:rPr>
          <w:t>1.2</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Education Accomplishments (student engagement, outreach activities)</w:t>
        </w:r>
        <w:r>
          <w:rPr>
            <w:noProof/>
            <w:webHidden/>
          </w:rPr>
          <w:tab/>
        </w:r>
        <w:r>
          <w:rPr>
            <w:noProof/>
            <w:webHidden/>
          </w:rPr>
          <w:fldChar w:fldCharType="begin"/>
        </w:r>
        <w:r>
          <w:rPr>
            <w:noProof/>
            <w:webHidden/>
          </w:rPr>
          <w:instrText xml:space="preserve"> PAGEREF _Toc217895490 \h </w:instrText>
        </w:r>
        <w:r>
          <w:rPr>
            <w:noProof/>
            <w:webHidden/>
          </w:rPr>
        </w:r>
        <w:r>
          <w:rPr>
            <w:noProof/>
            <w:webHidden/>
          </w:rPr>
          <w:fldChar w:fldCharType="separate"/>
        </w:r>
        <w:r w:rsidR="007F71C0">
          <w:rPr>
            <w:noProof/>
            <w:webHidden/>
          </w:rPr>
          <w:t>2</w:t>
        </w:r>
        <w:r>
          <w:rPr>
            <w:noProof/>
            <w:webHidden/>
          </w:rPr>
          <w:fldChar w:fldCharType="end"/>
        </w:r>
      </w:hyperlink>
    </w:p>
    <w:p w14:paraId="28C00412" w14:textId="70C889FB"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491" w:history="1">
        <w:r w:rsidRPr="000819A3">
          <w:rPr>
            <w:rStyle w:val="Hyperlink"/>
            <w:noProof/>
          </w:rPr>
          <w:t>1.3</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Publications</w:t>
        </w:r>
        <w:r>
          <w:rPr>
            <w:noProof/>
            <w:webHidden/>
          </w:rPr>
          <w:tab/>
        </w:r>
        <w:r>
          <w:rPr>
            <w:noProof/>
            <w:webHidden/>
          </w:rPr>
          <w:fldChar w:fldCharType="begin"/>
        </w:r>
        <w:r>
          <w:rPr>
            <w:noProof/>
            <w:webHidden/>
          </w:rPr>
          <w:instrText xml:space="preserve"> PAGEREF _Toc217895491 \h </w:instrText>
        </w:r>
        <w:r>
          <w:rPr>
            <w:noProof/>
            <w:webHidden/>
          </w:rPr>
        </w:r>
        <w:r>
          <w:rPr>
            <w:noProof/>
            <w:webHidden/>
          </w:rPr>
          <w:fldChar w:fldCharType="separate"/>
        </w:r>
        <w:r w:rsidR="007F71C0">
          <w:rPr>
            <w:noProof/>
            <w:webHidden/>
          </w:rPr>
          <w:t>3</w:t>
        </w:r>
        <w:r>
          <w:rPr>
            <w:noProof/>
            <w:webHidden/>
          </w:rPr>
          <w:fldChar w:fldCharType="end"/>
        </w:r>
      </w:hyperlink>
    </w:p>
    <w:p w14:paraId="6968FE47" w14:textId="4CF01521"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492" w:history="1">
        <w:r w:rsidRPr="000819A3">
          <w:rPr>
            <w:rStyle w:val="Hyperlink"/>
            <w:noProof/>
          </w:rPr>
          <w:t>1.4</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Conclusions, Achievements, and Future Work</w:t>
        </w:r>
        <w:r>
          <w:rPr>
            <w:noProof/>
            <w:webHidden/>
          </w:rPr>
          <w:tab/>
        </w:r>
        <w:r>
          <w:rPr>
            <w:noProof/>
            <w:webHidden/>
          </w:rPr>
          <w:fldChar w:fldCharType="begin"/>
        </w:r>
        <w:r>
          <w:rPr>
            <w:noProof/>
            <w:webHidden/>
          </w:rPr>
          <w:instrText xml:space="preserve"> PAGEREF _Toc217895492 \h </w:instrText>
        </w:r>
        <w:r>
          <w:rPr>
            <w:noProof/>
            <w:webHidden/>
          </w:rPr>
        </w:r>
        <w:r>
          <w:rPr>
            <w:noProof/>
            <w:webHidden/>
          </w:rPr>
          <w:fldChar w:fldCharType="separate"/>
        </w:r>
        <w:r w:rsidR="007F71C0">
          <w:rPr>
            <w:noProof/>
            <w:webHidden/>
          </w:rPr>
          <w:t>3</w:t>
        </w:r>
        <w:r>
          <w:rPr>
            <w:noProof/>
            <w:webHidden/>
          </w:rPr>
          <w:fldChar w:fldCharType="end"/>
        </w:r>
      </w:hyperlink>
    </w:p>
    <w:p w14:paraId="7BEFDE87" w14:textId="67C3F2D1" w:rsidR="009F7009" w:rsidRPr="00331E95" w:rsidRDefault="009F7009" w:rsidP="009F7009">
      <w:pPr>
        <w:pStyle w:val="TOC3"/>
        <w:spacing w:before="0" w:after="0"/>
        <w:rPr>
          <w:rFonts w:asciiTheme="minorHAnsi" w:eastAsiaTheme="minorEastAsia" w:hAnsiTheme="minorHAnsi" w:cstheme="minorBidi"/>
          <w:b/>
          <w:bCs/>
          <w:noProof/>
          <w:kern w:val="2"/>
          <w:szCs w:val="24"/>
          <w:lang w:eastAsia="zh-CN" w:bidi="ar-SA"/>
          <w14:ligatures w14:val="standardContextual"/>
        </w:rPr>
      </w:pPr>
      <w:hyperlink w:anchor="_Toc217895493" w:history="1">
        <w:r w:rsidRPr="00331E95">
          <w:rPr>
            <w:rStyle w:val="Hyperlink"/>
            <w:b/>
            <w:bCs/>
            <w:noProof/>
            <w:w w:val="99"/>
          </w:rPr>
          <w:t>2</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lang w:eastAsia="zh-CN"/>
          </w:rPr>
          <w:t>Background and Objectives</w:t>
        </w:r>
        <w:r w:rsidRPr="00331E95">
          <w:rPr>
            <w:b/>
            <w:bCs/>
            <w:noProof/>
            <w:webHidden/>
          </w:rPr>
          <w:tab/>
        </w:r>
        <w:r w:rsidRPr="00331E95">
          <w:rPr>
            <w:b/>
            <w:bCs/>
            <w:noProof/>
            <w:webHidden/>
          </w:rPr>
          <w:fldChar w:fldCharType="begin"/>
        </w:r>
        <w:r w:rsidRPr="00331E95">
          <w:rPr>
            <w:b/>
            <w:bCs/>
            <w:noProof/>
            <w:webHidden/>
          </w:rPr>
          <w:instrText xml:space="preserve"> PAGEREF _Toc217895493 \h </w:instrText>
        </w:r>
        <w:r w:rsidRPr="00331E95">
          <w:rPr>
            <w:b/>
            <w:bCs/>
            <w:noProof/>
            <w:webHidden/>
          </w:rPr>
        </w:r>
        <w:r w:rsidRPr="00331E95">
          <w:rPr>
            <w:b/>
            <w:bCs/>
            <w:noProof/>
            <w:webHidden/>
          </w:rPr>
          <w:fldChar w:fldCharType="separate"/>
        </w:r>
        <w:r w:rsidR="007F71C0">
          <w:rPr>
            <w:b/>
            <w:bCs/>
            <w:noProof/>
            <w:webHidden/>
          </w:rPr>
          <w:t>5</w:t>
        </w:r>
        <w:r w:rsidRPr="00331E95">
          <w:rPr>
            <w:b/>
            <w:bCs/>
            <w:noProof/>
            <w:webHidden/>
          </w:rPr>
          <w:fldChar w:fldCharType="end"/>
        </w:r>
      </w:hyperlink>
    </w:p>
    <w:p w14:paraId="3C38E119" w14:textId="39A7AB8A"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494" w:history="1">
        <w:r w:rsidRPr="000819A3">
          <w:rPr>
            <w:rStyle w:val="Hyperlink"/>
            <w:noProof/>
          </w:rPr>
          <w:t>2.1</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Background</w:t>
        </w:r>
        <w:r>
          <w:rPr>
            <w:noProof/>
            <w:webHidden/>
          </w:rPr>
          <w:tab/>
        </w:r>
        <w:r>
          <w:rPr>
            <w:noProof/>
            <w:webHidden/>
          </w:rPr>
          <w:fldChar w:fldCharType="begin"/>
        </w:r>
        <w:r>
          <w:rPr>
            <w:noProof/>
            <w:webHidden/>
          </w:rPr>
          <w:instrText xml:space="preserve"> PAGEREF _Toc217895494 \h </w:instrText>
        </w:r>
        <w:r>
          <w:rPr>
            <w:noProof/>
            <w:webHidden/>
          </w:rPr>
        </w:r>
        <w:r>
          <w:rPr>
            <w:noProof/>
            <w:webHidden/>
          </w:rPr>
          <w:fldChar w:fldCharType="separate"/>
        </w:r>
        <w:r w:rsidR="007F71C0">
          <w:rPr>
            <w:noProof/>
            <w:webHidden/>
          </w:rPr>
          <w:t>5</w:t>
        </w:r>
        <w:r>
          <w:rPr>
            <w:noProof/>
            <w:webHidden/>
          </w:rPr>
          <w:fldChar w:fldCharType="end"/>
        </w:r>
      </w:hyperlink>
    </w:p>
    <w:p w14:paraId="6D203FE4" w14:textId="11B9225E"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495" w:history="1">
        <w:r w:rsidRPr="000819A3">
          <w:rPr>
            <w:rStyle w:val="Hyperlink"/>
            <w:noProof/>
          </w:rPr>
          <w:t>2.2</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Objectives and Scope</w:t>
        </w:r>
        <w:r>
          <w:rPr>
            <w:noProof/>
            <w:webHidden/>
          </w:rPr>
          <w:tab/>
        </w:r>
        <w:r>
          <w:rPr>
            <w:noProof/>
            <w:webHidden/>
          </w:rPr>
          <w:fldChar w:fldCharType="begin"/>
        </w:r>
        <w:r>
          <w:rPr>
            <w:noProof/>
            <w:webHidden/>
          </w:rPr>
          <w:instrText xml:space="preserve"> PAGEREF _Toc217895495 \h </w:instrText>
        </w:r>
        <w:r>
          <w:rPr>
            <w:noProof/>
            <w:webHidden/>
          </w:rPr>
        </w:r>
        <w:r>
          <w:rPr>
            <w:noProof/>
            <w:webHidden/>
          </w:rPr>
          <w:fldChar w:fldCharType="separate"/>
        </w:r>
        <w:r w:rsidR="007F71C0">
          <w:rPr>
            <w:noProof/>
            <w:webHidden/>
          </w:rPr>
          <w:t>5</w:t>
        </w:r>
        <w:r>
          <w:rPr>
            <w:noProof/>
            <w:webHidden/>
          </w:rPr>
          <w:fldChar w:fldCharType="end"/>
        </w:r>
      </w:hyperlink>
    </w:p>
    <w:p w14:paraId="093FF66F" w14:textId="64F4B9BE" w:rsidR="009F7009" w:rsidRPr="00331E95" w:rsidRDefault="009F7009" w:rsidP="009F7009">
      <w:pPr>
        <w:pStyle w:val="TOC3"/>
        <w:spacing w:before="0" w:after="0"/>
        <w:rPr>
          <w:rFonts w:asciiTheme="minorHAnsi" w:eastAsiaTheme="minorEastAsia" w:hAnsiTheme="minorHAnsi" w:cstheme="minorBidi"/>
          <w:b/>
          <w:bCs/>
          <w:noProof/>
          <w:kern w:val="2"/>
          <w:szCs w:val="24"/>
          <w:lang w:eastAsia="zh-CN" w:bidi="ar-SA"/>
          <w14:ligatures w14:val="standardContextual"/>
        </w:rPr>
      </w:pPr>
      <w:hyperlink w:anchor="_Toc217895496" w:history="1">
        <w:r w:rsidRPr="00331E95">
          <w:rPr>
            <w:rStyle w:val="Hyperlink"/>
            <w:b/>
            <w:bCs/>
            <w:noProof/>
            <w:w w:val="99"/>
          </w:rPr>
          <w:t>3</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rPr>
          <w:t xml:space="preserve">Literature </w:t>
        </w:r>
        <w:r w:rsidRPr="00331E95">
          <w:rPr>
            <w:rStyle w:val="Hyperlink"/>
            <w:b/>
            <w:bCs/>
            <w:noProof/>
            <w:lang w:eastAsia="zh-CN"/>
          </w:rPr>
          <w:t>R</w:t>
        </w:r>
        <w:r w:rsidRPr="00331E95">
          <w:rPr>
            <w:rStyle w:val="Hyperlink"/>
            <w:b/>
            <w:bCs/>
            <w:noProof/>
          </w:rPr>
          <w:t>eview</w:t>
        </w:r>
        <w:r w:rsidRPr="00331E95">
          <w:rPr>
            <w:b/>
            <w:bCs/>
            <w:noProof/>
            <w:webHidden/>
          </w:rPr>
          <w:tab/>
        </w:r>
        <w:r w:rsidRPr="00331E95">
          <w:rPr>
            <w:b/>
            <w:bCs/>
            <w:noProof/>
            <w:webHidden/>
          </w:rPr>
          <w:fldChar w:fldCharType="begin"/>
        </w:r>
        <w:r w:rsidRPr="00331E95">
          <w:rPr>
            <w:b/>
            <w:bCs/>
            <w:noProof/>
            <w:webHidden/>
          </w:rPr>
          <w:instrText xml:space="preserve"> PAGEREF _Toc217895496 \h </w:instrText>
        </w:r>
        <w:r w:rsidRPr="00331E95">
          <w:rPr>
            <w:b/>
            <w:bCs/>
            <w:noProof/>
            <w:webHidden/>
          </w:rPr>
        </w:r>
        <w:r w:rsidRPr="00331E95">
          <w:rPr>
            <w:b/>
            <w:bCs/>
            <w:noProof/>
            <w:webHidden/>
          </w:rPr>
          <w:fldChar w:fldCharType="separate"/>
        </w:r>
        <w:r w:rsidR="007F71C0">
          <w:rPr>
            <w:b/>
            <w:bCs/>
            <w:noProof/>
            <w:webHidden/>
          </w:rPr>
          <w:t>7</w:t>
        </w:r>
        <w:r w:rsidRPr="00331E95">
          <w:rPr>
            <w:b/>
            <w:bCs/>
            <w:noProof/>
            <w:webHidden/>
          </w:rPr>
          <w:fldChar w:fldCharType="end"/>
        </w:r>
      </w:hyperlink>
    </w:p>
    <w:p w14:paraId="75DDA350" w14:textId="15C8DBEC"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497" w:history="1">
        <w:r w:rsidRPr="000819A3">
          <w:rPr>
            <w:rStyle w:val="Hyperlink"/>
            <w:noProof/>
          </w:rPr>
          <w:t>3.1</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lang w:eastAsia="zh-CN"/>
          </w:rPr>
          <w:t xml:space="preserve">Overview of </w:t>
        </w:r>
        <w:r w:rsidRPr="000819A3">
          <w:rPr>
            <w:rStyle w:val="Hyperlink"/>
            <w:noProof/>
          </w:rPr>
          <w:t xml:space="preserve">Prediction Models </w:t>
        </w:r>
        <w:r w:rsidRPr="000819A3">
          <w:rPr>
            <w:rStyle w:val="Hyperlink"/>
            <w:noProof/>
            <w:lang w:eastAsia="zh-CN"/>
          </w:rPr>
          <w:t xml:space="preserve">for </w:t>
        </w:r>
        <w:r w:rsidRPr="000819A3">
          <w:rPr>
            <w:rStyle w:val="Hyperlink"/>
            <w:noProof/>
          </w:rPr>
          <w:t>Pipeline Corrosion</w:t>
        </w:r>
        <w:r>
          <w:rPr>
            <w:noProof/>
            <w:webHidden/>
          </w:rPr>
          <w:tab/>
        </w:r>
        <w:r>
          <w:rPr>
            <w:noProof/>
            <w:webHidden/>
          </w:rPr>
          <w:fldChar w:fldCharType="begin"/>
        </w:r>
        <w:r>
          <w:rPr>
            <w:noProof/>
            <w:webHidden/>
          </w:rPr>
          <w:instrText xml:space="preserve"> PAGEREF _Toc217895497 \h </w:instrText>
        </w:r>
        <w:r>
          <w:rPr>
            <w:noProof/>
            <w:webHidden/>
          </w:rPr>
        </w:r>
        <w:r>
          <w:rPr>
            <w:noProof/>
            <w:webHidden/>
          </w:rPr>
          <w:fldChar w:fldCharType="separate"/>
        </w:r>
        <w:r w:rsidR="007F71C0">
          <w:rPr>
            <w:noProof/>
            <w:webHidden/>
          </w:rPr>
          <w:t>7</w:t>
        </w:r>
        <w:r>
          <w:rPr>
            <w:noProof/>
            <w:webHidden/>
          </w:rPr>
          <w:fldChar w:fldCharType="end"/>
        </w:r>
      </w:hyperlink>
    </w:p>
    <w:p w14:paraId="52CF2D98" w14:textId="68A4BB94"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498" w:history="1">
        <w:r w:rsidRPr="000819A3">
          <w:rPr>
            <w:rStyle w:val="Hyperlink"/>
            <w:noProof/>
          </w:rPr>
          <w:t>3.2</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Probabilistic Prediction Models</w:t>
        </w:r>
        <w:r>
          <w:rPr>
            <w:noProof/>
            <w:webHidden/>
          </w:rPr>
          <w:tab/>
        </w:r>
        <w:r>
          <w:rPr>
            <w:noProof/>
            <w:webHidden/>
          </w:rPr>
          <w:fldChar w:fldCharType="begin"/>
        </w:r>
        <w:r>
          <w:rPr>
            <w:noProof/>
            <w:webHidden/>
          </w:rPr>
          <w:instrText xml:space="preserve"> PAGEREF _Toc217895498 \h </w:instrText>
        </w:r>
        <w:r>
          <w:rPr>
            <w:noProof/>
            <w:webHidden/>
          </w:rPr>
        </w:r>
        <w:r>
          <w:rPr>
            <w:noProof/>
            <w:webHidden/>
          </w:rPr>
          <w:fldChar w:fldCharType="separate"/>
        </w:r>
        <w:r w:rsidR="007F71C0">
          <w:rPr>
            <w:noProof/>
            <w:webHidden/>
          </w:rPr>
          <w:t>8</w:t>
        </w:r>
        <w:r>
          <w:rPr>
            <w:noProof/>
            <w:webHidden/>
          </w:rPr>
          <w:fldChar w:fldCharType="end"/>
        </w:r>
      </w:hyperlink>
    </w:p>
    <w:p w14:paraId="71151208" w14:textId="79C2C225"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499" w:history="1">
        <w:r w:rsidRPr="000819A3">
          <w:rPr>
            <w:rStyle w:val="Hyperlink"/>
            <w:noProof/>
          </w:rPr>
          <w:t>3.3</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Artificial Neural Network and Bayesian Neural Network</w:t>
        </w:r>
        <w:r>
          <w:rPr>
            <w:noProof/>
            <w:webHidden/>
          </w:rPr>
          <w:tab/>
        </w:r>
        <w:r>
          <w:rPr>
            <w:noProof/>
            <w:webHidden/>
          </w:rPr>
          <w:fldChar w:fldCharType="begin"/>
        </w:r>
        <w:r>
          <w:rPr>
            <w:noProof/>
            <w:webHidden/>
          </w:rPr>
          <w:instrText xml:space="preserve"> PAGEREF _Toc217895499 \h </w:instrText>
        </w:r>
        <w:r>
          <w:rPr>
            <w:noProof/>
            <w:webHidden/>
          </w:rPr>
        </w:r>
        <w:r>
          <w:rPr>
            <w:noProof/>
            <w:webHidden/>
          </w:rPr>
          <w:fldChar w:fldCharType="separate"/>
        </w:r>
        <w:r w:rsidR="007F71C0">
          <w:rPr>
            <w:noProof/>
            <w:webHidden/>
          </w:rPr>
          <w:t>10</w:t>
        </w:r>
        <w:r>
          <w:rPr>
            <w:noProof/>
            <w:webHidden/>
          </w:rPr>
          <w:fldChar w:fldCharType="end"/>
        </w:r>
      </w:hyperlink>
    </w:p>
    <w:p w14:paraId="5061B9BC" w14:textId="5218A327"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00" w:history="1">
        <w:r w:rsidRPr="000819A3">
          <w:rPr>
            <w:rStyle w:val="Hyperlink"/>
            <w:noProof/>
          </w:rPr>
          <w:t>3.4</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Variability Consideration in Corrosion Growth</w:t>
        </w:r>
        <w:r>
          <w:rPr>
            <w:noProof/>
            <w:webHidden/>
          </w:rPr>
          <w:tab/>
        </w:r>
        <w:r>
          <w:rPr>
            <w:noProof/>
            <w:webHidden/>
          </w:rPr>
          <w:fldChar w:fldCharType="begin"/>
        </w:r>
        <w:r>
          <w:rPr>
            <w:noProof/>
            <w:webHidden/>
          </w:rPr>
          <w:instrText xml:space="preserve"> PAGEREF _Toc217895500 \h </w:instrText>
        </w:r>
        <w:r>
          <w:rPr>
            <w:noProof/>
            <w:webHidden/>
          </w:rPr>
        </w:r>
        <w:r>
          <w:rPr>
            <w:noProof/>
            <w:webHidden/>
          </w:rPr>
          <w:fldChar w:fldCharType="separate"/>
        </w:r>
        <w:r w:rsidR="007F71C0">
          <w:rPr>
            <w:noProof/>
            <w:webHidden/>
          </w:rPr>
          <w:t>14</w:t>
        </w:r>
        <w:r>
          <w:rPr>
            <w:noProof/>
            <w:webHidden/>
          </w:rPr>
          <w:fldChar w:fldCharType="end"/>
        </w:r>
      </w:hyperlink>
    </w:p>
    <w:p w14:paraId="501F52D0" w14:textId="7D0EFF92"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01" w:history="1">
        <w:r w:rsidRPr="000819A3">
          <w:rPr>
            <w:rStyle w:val="Hyperlink"/>
            <w:noProof/>
          </w:rPr>
          <w:t>3.5</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Pipeline Maintenance and Risk Management</w:t>
        </w:r>
        <w:r>
          <w:rPr>
            <w:noProof/>
            <w:webHidden/>
          </w:rPr>
          <w:tab/>
        </w:r>
        <w:r>
          <w:rPr>
            <w:noProof/>
            <w:webHidden/>
          </w:rPr>
          <w:fldChar w:fldCharType="begin"/>
        </w:r>
        <w:r>
          <w:rPr>
            <w:noProof/>
            <w:webHidden/>
          </w:rPr>
          <w:instrText xml:space="preserve"> PAGEREF _Toc217895501 \h </w:instrText>
        </w:r>
        <w:r>
          <w:rPr>
            <w:noProof/>
            <w:webHidden/>
          </w:rPr>
        </w:r>
        <w:r>
          <w:rPr>
            <w:noProof/>
            <w:webHidden/>
          </w:rPr>
          <w:fldChar w:fldCharType="separate"/>
        </w:r>
        <w:r w:rsidR="007F71C0">
          <w:rPr>
            <w:noProof/>
            <w:webHidden/>
          </w:rPr>
          <w:t>16</w:t>
        </w:r>
        <w:r>
          <w:rPr>
            <w:noProof/>
            <w:webHidden/>
          </w:rPr>
          <w:fldChar w:fldCharType="end"/>
        </w:r>
      </w:hyperlink>
    </w:p>
    <w:p w14:paraId="5CB8D685" w14:textId="298720F5"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02" w:history="1">
        <w:r w:rsidRPr="000819A3">
          <w:rPr>
            <w:rStyle w:val="Hyperlink"/>
            <w:noProof/>
          </w:rPr>
          <w:t>3.6</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lang w:eastAsia="zh-CN"/>
          </w:rPr>
          <w:t>Application</w:t>
        </w:r>
        <w:r w:rsidRPr="000819A3">
          <w:rPr>
            <w:rStyle w:val="Hyperlink"/>
            <w:noProof/>
          </w:rPr>
          <w:t xml:space="preserve"> of AI</w:t>
        </w:r>
        <w:r w:rsidRPr="000819A3">
          <w:rPr>
            <w:rStyle w:val="Hyperlink"/>
            <w:noProof/>
            <w:lang w:eastAsia="zh-CN"/>
          </w:rPr>
          <w:t xml:space="preserve"> </w:t>
        </w:r>
        <w:r w:rsidRPr="000819A3">
          <w:rPr>
            <w:rStyle w:val="Hyperlink"/>
            <w:noProof/>
          </w:rPr>
          <w:t>for Decision Making</w:t>
        </w:r>
        <w:r>
          <w:rPr>
            <w:noProof/>
            <w:webHidden/>
          </w:rPr>
          <w:tab/>
        </w:r>
        <w:r>
          <w:rPr>
            <w:noProof/>
            <w:webHidden/>
          </w:rPr>
          <w:fldChar w:fldCharType="begin"/>
        </w:r>
        <w:r>
          <w:rPr>
            <w:noProof/>
            <w:webHidden/>
          </w:rPr>
          <w:instrText xml:space="preserve"> PAGEREF _Toc217895502 \h </w:instrText>
        </w:r>
        <w:r>
          <w:rPr>
            <w:noProof/>
            <w:webHidden/>
          </w:rPr>
        </w:r>
        <w:r>
          <w:rPr>
            <w:noProof/>
            <w:webHidden/>
          </w:rPr>
          <w:fldChar w:fldCharType="separate"/>
        </w:r>
        <w:r w:rsidR="007F71C0">
          <w:rPr>
            <w:noProof/>
            <w:webHidden/>
          </w:rPr>
          <w:t>20</w:t>
        </w:r>
        <w:r>
          <w:rPr>
            <w:noProof/>
            <w:webHidden/>
          </w:rPr>
          <w:fldChar w:fldCharType="end"/>
        </w:r>
      </w:hyperlink>
    </w:p>
    <w:p w14:paraId="3A0A87CE" w14:textId="12CB5CBA" w:rsidR="009F7009" w:rsidRPr="00331E95" w:rsidRDefault="009F7009" w:rsidP="009F7009">
      <w:pPr>
        <w:pStyle w:val="TOC3"/>
        <w:spacing w:before="0" w:after="0"/>
        <w:rPr>
          <w:rFonts w:asciiTheme="minorHAnsi" w:eastAsiaTheme="minorEastAsia" w:hAnsiTheme="minorHAnsi" w:cstheme="minorBidi"/>
          <w:b/>
          <w:bCs/>
          <w:noProof/>
          <w:kern w:val="2"/>
          <w:szCs w:val="24"/>
          <w:lang w:eastAsia="zh-CN" w:bidi="ar-SA"/>
          <w14:ligatures w14:val="standardContextual"/>
        </w:rPr>
      </w:pPr>
      <w:hyperlink w:anchor="_Toc217895503" w:history="1">
        <w:r w:rsidRPr="00331E95">
          <w:rPr>
            <w:rStyle w:val="Hyperlink"/>
            <w:b/>
            <w:bCs/>
            <w:noProof/>
            <w:w w:val="99"/>
          </w:rPr>
          <w:t>4</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lang w:eastAsia="zh-CN"/>
          </w:rPr>
          <w:t>Data</w:t>
        </w:r>
        <w:r w:rsidRPr="00331E95">
          <w:rPr>
            <w:rStyle w:val="Hyperlink"/>
            <w:b/>
            <w:bCs/>
            <w:noProof/>
          </w:rPr>
          <w:t xml:space="preserve"> </w:t>
        </w:r>
        <w:r w:rsidRPr="00331E95">
          <w:rPr>
            <w:rStyle w:val="Hyperlink"/>
            <w:b/>
            <w:bCs/>
            <w:noProof/>
            <w:lang w:eastAsia="zh-CN"/>
          </w:rPr>
          <w:t>C</w:t>
        </w:r>
        <w:r w:rsidRPr="00331E95">
          <w:rPr>
            <w:rStyle w:val="Hyperlink"/>
            <w:b/>
            <w:bCs/>
            <w:noProof/>
          </w:rPr>
          <w:t xml:space="preserve">ollection from </w:t>
        </w:r>
        <w:r w:rsidRPr="00331E95">
          <w:rPr>
            <w:rStyle w:val="Hyperlink"/>
            <w:b/>
            <w:bCs/>
            <w:noProof/>
            <w:lang w:eastAsia="zh-CN"/>
          </w:rPr>
          <w:t>I</w:t>
        </w:r>
        <w:r w:rsidRPr="00331E95">
          <w:rPr>
            <w:rStyle w:val="Hyperlink"/>
            <w:b/>
            <w:bCs/>
            <w:noProof/>
          </w:rPr>
          <w:t>ndustry</w:t>
        </w:r>
        <w:r w:rsidRPr="00331E95">
          <w:rPr>
            <w:b/>
            <w:bCs/>
            <w:noProof/>
            <w:webHidden/>
          </w:rPr>
          <w:tab/>
        </w:r>
        <w:r w:rsidRPr="00331E95">
          <w:rPr>
            <w:b/>
            <w:bCs/>
            <w:noProof/>
            <w:webHidden/>
          </w:rPr>
          <w:fldChar w:fldCharType="begin"/>
        </w:r>
        <w:r w:rsidRPr="00331E95">
          <w:rPr>
            <w:b/>
            <w:bCs/>
            <w:noProof/>
            <w:webHidden/>
          </w:rPr>
          <w:instrText xml:space="preserve"> PAGEREF _Toc217895503 \h </w:instrText>
        </w:r>
        <w:r w:rsidRPr="00331E95">
          <w:rPr>
            <w:b/>
            <w:bCs/>
            <w:noProof/>
            <w:webHidden/>
          </w:rPr>
        </w:r>
        <w:r w:rsidRPr="00331E95">
          <w:rPr>
            <w:b/>
            <w:bCs/>
            <w:noProof/>
            <w:webHidden/>
          </w:rPr>
          <w:fldChar w:fldCharType="separate"/>
        </w:r>
        <w:r w:rsidR="007F71C0">
          <w:rPr>
            <w:b/>
            <w:bCs/>
            <w:noProof/>
            <w:webHidden/>
          </w:rPr>
          <w:t>23</w:t>
        </w:r>
        <w:r w:rsidRPr="00331E95">
          <w:rPr>
            <w:b/>
            <w:bCs/>
            <w:noProof/>
            <w:webHidden/>
          </w:rPr>
          <w:fldChar w:fldCharType="end"/>
        </w:r>
      </w:hyperlink>
    </w:p>
    <w:p w14:paraId="4108BB5C" w14:textId="05A5B303"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04" w:history="1">
        <w:r w:rsidRPr="000819A3">
          <w:rPr>
            <w:rStyle w:val="Hyperlink"/>
            <w:noProof/>
          </w:rPr>
          <w:t>4.1</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First Dataset from Pipeline Operator</w:t>
        </w:r>
        <w:r>
          <w:rPr>
            <w:noProof/>
            <w:webHidden/>
          </w:rPr>
          <w:tab/>
        </w:r>
        <w:r>
          <w:rPr>
            <w:noProof/>
            <w:webHidden/>
          </w:rPr>
          <w:fldChar w:fldCharType="begin"/>
        </w:r>
        <w:r>
          <w:rPr>
            <w:noProof/>
            <w:webHidden/>
          </w:rPr>
          <w:instrText xml:space="preserve"> PAGEREF _Toc217895504 \h </w:instrText>
        </w:r>
        <w:r>
          <w:rPr>
            <w:noProof/>
            <w:webHidden/>
          </w:rPr>
        </w:r>
        <w:r>
          <w:rPr>
            <w:noProof/>
            <w:webHidden/>
          </w:rPr>
          <w:fldChar w:fldCharType="separate"/>
        </w:r>
        <w:r w:rsidR="007F71C0">
          <w:rPr>
            <w:noProof/>
            <w:webHidden/>
          </w:rPr>
          <w:t>23</w:t>
        </w:r>
        <w:r>
          <w:rPr>
            <w:noProof/>
            <w:webHidden/>
          </w:rPr>
          <w:fldChar w:fldCharType="end"/>
        </w:r>
      </w:hyperlink>
    </w:p>
    <w:p w14:paraId="070883E1" w14:textId="33580AA7"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05" w:history="1">
        <w:r w:rsidRPr="000819A3">
          <w:rPr>
            <w:rStyle w:val="Hyperlink"/>
            <w:noProof/>
          </w:rPr>
          <w:t>4.2</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Second Dataset from Pipeline Operator</w:t>
        </w:r>
        <w:r>
          <w:rPr>
            <w:noProof/>
            <w:webHidden/>
          </w:rPr>
          <w:tab/>
        </w:r>
        <w:r>
          <w:rPr>
            <w:noProof/>
            <w:webHidden/>
          </w:rPr>
          <w:fldChar w:fldCharType="begin"/>
        </w:r>
        <w:r>
          <w:rPr>
            <w:noProof/>
            <w:webHidden/>
          </w:rPr>
          <w:instrText xml:space="preserve"> PAGEREF _Toc217895505 \h </w:instrText>
        </w:r>
        <w:r>
          <w:rPr>
            <w:noProof/>
            <w:webHidden/>
          </w:rPr>
        </w:r>
        <w:r>
          <w:rPr>
            <w:noProof/>
            <w:webHidden/>
          </w:rPr>
          <w:fldChar w:fldCharType="separate"/>
        </w:r>
        <w:r w:rsidR="007F71C0">
          <w:rPr>
            <w:noProof/>
            <w:webHidden/>
          </w:rPr>
          <w:t>25</w:t>
        </w:r>
        <w:r>
          <w:rPr>
            <w:noProof/>
            <w:webHidden/>
          </w:rPr>
          <w:fldChar w:fldCharType="end"/>
        </w:r>
      </w:hyperlink>
    </w:p>
    <w:p w14:paraId="6CB7FED7" w14:textId="59268F1E" w:rsidR="009F7009" w:rsidRPr="00331E95" w:rsidRDefault="009F7009" w:rsidP="009F7009">
      <w:pPr>
        <w:pStyle w:val="TOC3"/>
        <w:spacing w:before="0" w:after="0"/>
        <w:rPr>
          <w:rFonts w:asciiTheme="minorHAnsi" w:eastAsiaTheme="minorEastAsia" w:hAnsiTheme="minorHAnsi" w:cstheme="minorBidi"/>
          <w:b/>
          <w:bCs/>
          <w:noProof/>
          <w:kern w:val="2"/>
          <w:szCs w:val="24"/>
          <w:lang w:eastAsia="zh-CN" w:bidi="ar-SA"/>
          <w14:ligatures w14:val="standardContextual"/>
        </w:rPr>
      </w:pPr>
      <w:hyperlink w:anchor="_Toc217895506" w:history="1">
        <w:r w:rsidRPr="00331E95">
          <w:rPr>
            <w:rStyle w:val="Hyperlink"/>
            <w:b/>
            <w:bCs/>
            <w:noProof/>
            <w:w w:val="99"/>
          </w:rPr>
          <w:t>5</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rPr>
          <w:t xml:space="preserve">Probabilistic Modeling of Pipeline </w:t>
        </w:r>
        <w:r w:rsidRPr="00331E95">
          <w:rPr>
            <w:rStyle w:val="Hyperlink"/>
            <w:b/>
            <w:bCs/>
            <w:noProof/>
            <w:lang w:eastAsia="zh-CN"/>
          </w:rPr>
          <w:t>Corrosion</w:t>
        </w:r>
        <w:r w:rsidRPr="00331E95">
          <w:rPr>
            <w:rStyle w:val="Hyperlink"/>
            <w:b/>
            <w:bCs/>
            <w:noProof/>
          </w:rPr>
          <w:t xml:space="preserve"> Growth</w:t>
        </w:r>
        <w:r w:rsidRPr="00331E95">
          <w:rPr>
            <w:b/>
            <w:bCs/>
            <w:noProof/>
            <w:webHidden/>
          </w:rPr>
          <w:tab/>
        </w:r>
        <w:r w:rsidRPr="00331E95">
          <w:rPr>
            <w:b/>
            <w:bCs/>
            <w:noProof/>
            <w:webHidden/>
          </w:rPr>
          <w:fldChar w:fldCharType="begin"/>
        </w:r>
        <w:r w:rsidRPr="00331E95">
          <w:rPr>
            <w:b/>
            <w:bCs/>
            <w:noProof/>
            <w:webHidden/>
          </w:rPr>
          <w:instrText xml:space="preserve"> PAGEREF _Toc217895506 \h </w:instrText>
        </w:r>
        <w:r w:rsidRPr="00331E95">
          <w:rPr>
            <w:b/>
            <w:bCs/>
            <w:noProof/>
            <w:webHidden/>
          </w:rPr>
        </w:r>
        <w:r w:rsidRPr="00331E95">
          <w:rPr>
            <w:b/>
            <w:bCs/>
            <w:noProof/>
            <w:webHidden/>
          </w:rPr>
          <w:fldChar w:fldCharType="separate"/>
        </w:r>
        <w:r w:rsidR="007F71C0">
          <w:rPr>
            <w:b/>
            <w:bCs/>
            <w:noProof/>
            <w:webHidden/>
          </w:rPr>
          <w:t>29</w:t>
        </w:r>
        <w:r w:rsidRPr="00331E95">
          <w:rPr>
            <w:b/>
            <w:bCs/>
            <w:noProof/>
            <w:webHidden/>
          </w:rPr>
          <w:fldChar w:fldCharType="end"/>
        </w:r>
      </w:hyperlink>
    </w:p>
    <w:p w14:paraId="69B86F78" w14:textId="2DA6E915"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07" w:history="1">
        <w:r w:rsidRPr="000819A3">
          <w:rPr>
            <w:rStyle w:val="Hyperlink"/>
            <w:noProof/>
          </w:rPr>
          <w:t>5.1</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Data Analytics of Pipeline Corrosion Defects</w:t>
        </w:r>
        <w:r>
          <w:rPr>
            <w:noProof/>
            <w:webHidden/>
          </w:rPr>
          <w:tab/>
        </w:r>
        <w:r>
          <w:rPr>
            <w:noProof/>
            <w:webHidden/>
          </w:rPr>
          <w:fldChar w:fldCharType="begin"/>
        </w:r>
        <w:r>
          <w:rPr>
            <w:noProof/>
            <w:webHidden/>
          </w:rPr>
          <w:instrText xml:space="preserve"> PAGEREF _Toc217895507 \h </w:instrText>
        </w:r>
        <w:r>
          <w:rPr>
            <w:noProof/>
            <w:webHidden/>
          </w:rPr>
        </w:r>
        <w:r>
          <w:rPr>
            <w:noProof/>
            <w:webHidden/>
          </w:rPr>
          <w:fldChar w:fldCharType="separate"/>
        </w:r>
        <w:r w:rsidR="007F71C0">
          <w:rPr>
            <w:noProof/>
            <w:webHidden/>
          </w:rPr>
          <w:t>29</w:t>
        </w:r>
        <w:r>
          <w:rPr>
            <w:noProof/>
            <w:webHidden/>
          </w:rPr>
          <w:fldChar w:fldCharType="end"/>
        </w:r>
      </w:hyperlink>
    </w:p>
    <w:p w14:paraId="6399480D" w14:textId="3425F774"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08" w:history="1">
        <w:r w:rsidRPr="000819A3">
          <w:rPr>
            <w:rStyle w:val="Hyperlink"/>
            <w:noProof/>
          </w:rPr>
          <w:t>5.1.1 Analysis methodology</w:t>
        </w:r>
        <w:r>
          <w:rPr>
            <w:noProof/>
            <w:webHidden/>
          </w:rPr>
          <w:tab/>
        </w:r>
        <w:r>
          <w:rPr>
            <w:noProof/>
            <w:webHidden/>
          </w:rPr>
          <w:fldChar w:fldCharType="begin"/>
        </w:r>
        <w:r>
          <w:rPr>
            <w:noProof/>
            <w:webHidden/>
          </w:rPr>
          <w:instrText xml:space="preserve"> PAGEREF _Toc217895508 \h </w:instrText>
        </w:r>
        <w:r>
          <w:rPr>
            <w:noProof/>
            <w:webHidden/>
          </w:rPr>
        </w:r>
        <w:r>
          <w:rPr>
            <w:noProof/>
            <w:webHidden/>
          </w:rPr>
          <w:fldChar w:fldCharType="separate"/>
        </w:r>
        <w:r w:rsidR="007F71C0">
          <w:rPr>
            <w:noProof/>
            <w:webHidden/>
          </w:rPr>
          <w:t>29</w:t>
        </w:r>
        <w:r>
          <w:rPr>
            <w:noProof/>
            <w:webHidden/>
          </w:rPr>
          <w:fldChar w:fldCharType="end"/>
        </w:r>
      </w:hyperlink>
    </w:p>
    <w:p w14:paraId="0A6E056D" w14:textId="3419CCDB"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09" w:history="1">
        <w:r w:rsidRPr="000819A3">
          <w:rPr>
            <w:rStyle w:val="Hyperlink"/>
            <w:noProof/>
          </w:rPr>
          <w:t>5.1.2 Interaction of adjacent defects</w:t>
        </w:r>
        <w:r>
          <w:rPr>
            <w:noProof/>
            <w:webHidden/>
          </w:rPr>
          <w:tab/>
        </w:r>
        <w:r>
          <w:rPr>
            <w:noProof/>
            <w:webHidden/>
          </w:rPr>
          <w:fldChar w:fldCharType="begin"/>
        </w:r>
        <w:r>
          <w:rPr>
            <w:noProof/>
            <w:webHidden/>
          </w:rPr>
          <w:instrText xml:space="preserve"> PAGEREF _Toc217895509 \h </w:instrText>
        </w:r>
        <w:r>
          <w:rPr>
            <w:noProof/>
            <w:webHidden/>
          </w:rPr>
        </w:r>
        <w:r>
          <w:rPr>
            <w:noProof/>
            <w:webHidden/>
          </w:rPr>
          <w:fldChar w:fldCharType="separate"/>
        </w:r>
        <w:r w:rsidR="007F71C0">
          <w:rPr>
            <w:noProof/>
            <w:webHidden/>
          </w:rPr>
          <w:t>31</w:t>
        </w:r>
        <w:r>
          <w:rPr>
            <w:noProof/>
            <w:webHidden/>
          </w:rPr>
          <w:fldChar w:fldCharType="end"/>
        </w:r>
      </w:hyperlink>
    </w:p>
    <w:p w14:paraId="39D2CCE3" w14:textId="69E12680"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10" w:history="1">
        <w:r w:rsidRPr="000819A3">
          <w:rPr>
            <w:rStyle w:val="Hyperlink"/>
            <w:noProof/>
          </w:rPr>
          <w:t>5.1.3 Findings</w:t>
        </w:r>
        <w:r>
          <w:rPr>
            <w:noProof/>
            <w:webHidden/>
          </w:rPr>
          <w:tab/>
        </w:r>
        <w:r>
          <w:rPr>
            <w:noProof/>
            <w:webHidden/>
          </w:rPr>
          <w:fldChar w:fldCharType="begin"/>
        </w:r>
        <w:r>
          <w:rPr>
            <w:noProof/>
            <w:webHidden/>
          </w:rPr>
          <w:instrText xml:space="preserve"> PAGEREF _Toc217895510 \h </w:instrText>
        </w:r>
        <w:r>
          <w:rPr>
            <w:noProof/>
            <w:webHidden/>
          </w:rPr>
        </w:r>
        <w:r>
          <w:rPr>
            <w:noProof/>
            <w:webHidden/>
          </w:rPr>
          <w:fldChar w:fldCharType="separate"/>
        </w:r>
        <w:r w:rsidR="007F71C0">
          <w:rPr>
            <w:noProof/>
            <w:webHidden/>
          </w:rPr>
          <w:t>47</w:t>
        </w:r>
        <w:r>
          <w:rPr>
            <w:noProof/>
            <w:webHidden/>
          </w:rPr>
          <w:fldChar w:fldCharType="end"/>
        </w:r>
      </w:hyperlink>
    </w:p>
    <w:p w14:paraId="670AF355" w14:textId="6F64EF60"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11" w:history="1">
        <w:r w:rsidRPr="000819A3">
          <w:rPr>
            <w:rStyle w:val="Hyperlink"/>
            <w:noProof/>
          </w:rPr>
          <w:t>5.2</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Defect Growth Modeling with Bayesian Neural Network</w:t>
        </w:r>
        <w:r>
          <w:rPr>
            <w:noProof/>
            <w:webHidden/>
          </w:rPr>
          <w:tab/>
        </w:r>
        <w:r>
          <w:rPr>
            <w:noProof/>
            <w:webHidden/>
          </w:rPr>
          <w:fldChar w:fldCharType="begin"/>
        </w:r>
        <w:r>
          <w:rPr>
            <w:noProof/>
            <w:webHidden/>
          </w:rPr>
          <w:instrText xml:space="preserve"> PAGEREF _Toc217895511 \h </w:instrText>
        </w:r>
        <w:r>
          <w:rPr>
            <w:noProof/>
            <w:webHidden/>
          </w:rPr>
        </w:r>
        <w:r>
          <w:rPr>
            <w:noProof/>
            <w:webHidden/>
          </w:rPr>
          <w:fldChar w:fldCharType="separate"/>
        </w:r>
        <w:r w:rsidR="007F71C0">
          <w:rPr>
            <w:noProof/>
            <w:webHidden/>
          </w:rPr>
          <w:t>48</w:t>
        </w:r>
        <w:r>
          <w:rPr>
            <w:noProof/>
            <w:webHidden/>
          </w:rPr>
          <w:fldChar w:fldCharType="end"/>
        </w:r>
      </w:hyperlink>
    </w:p>
    <w:p w14:paraId="2A260009" w14:textId="4BBBA4D0"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12" w:history="1">
        <w:r w:rsidRPr="000819A3">
          <w:rPr>
            <w:rStyle w:val="Hyperlink"/>
            <w:noProof/>
          </w:rPr>
          <w:t>5.2.1 Development of Bayesian Neural Network</w:t>
        </w:r>
        <w:r>
          <w:rPr>
            <w:noProof/>
            <w:webHidden/>
          </w:rPr>
          <w:tab/>
        </w:r>
        <w:r>
          <w:rPr>
            <w:noProof/>
            <w:webHidden/>
          </w:rPr>
          <w:fldChar w:fldCharType="begin"/>
        </w:r>
        <w:r>
          <w:rPr>
            <w:noProof/>
            <w:webHidden/>
          </w:rPr>
          <w:instrText xml:space="preserve"> PAGEREF _Toc217895512 \h </w:instrText>
        </w:r>
        <w:r>
          <w:rPr>
            <w:noProof/>
            <w:webHidden/>
          </w:rPr>
        </w:r>
        <w:r>
          <w:rPr>
            <w:noProof/>
            <w:webHidden/>
          </w:rPr>
          <w:fldChar w:fldCharType="separate"/>
        </w:r>
        <w:r w:rsidR="007F71C0">
          <w:rPr>
            <w:noProof/>
            <w:webHidden/>
          </w:rPr>
          <w:t>48</w:t>
        </w:r>
        <w:r>
          <w:rPr>
            <w:noProof/>
            <w:webHidden/>
          </w:rPr>
          <w:fldChar w:fldCharType="end"/>
        </w:r>
      </w:hyperlink>
    </w:p>
    <w:p w14:paraId="0EDC324A" w14:textId="5C6DFF87"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13" w:history="1">
        <w:r w:rsidRPr="000819A3">
          <w:rPr>
            <w:rStyle w:val="Hyperlink"/>
            <w:noProof/>
          </w:rPr>
          <w:t>5.2.2 Defect growth prediction using BNN</w:t>
        </w:r>
        <w:r>
          <w:rPr>
            <w:noProof/>
            <w:webHidden/>
          </w:rPr>
          <w:tab/>
        </w:r>
        <w:r>
          <w:rPr>
            <w:noProof/>
            <w:webHidden/>
          </w:rPr>
          <w:fldChar w:fldCharType="begin"/>
        </w:r>
        <w:r>
          <w:rPr>
            <w:noProof/>
            <w:webHidden/>
          </w:rPr>
          <w:instrText xml:space="preserve"> PAGEREF _Toc217895513 \h </w:instrText>
        </w:r>
        <w:r>
          <w:rPr>
            <w:noProof/>
            <w:webHidden/>
          </w:rPr>
        </w:r>
        <w:r>
          <w:rPr>
            <w:noProof/>
            <w:webHidden/>
          </w:rPr>
          <w:fldChar w:fldCharType="separate"/>
        </w:r>
        <w:r w:rsidR="007F71C0">
          <w:rPr>
            <w:noProof/>
            <w:webHidden/>
          </w:rPr>
          <w:t>50</w:t>
        </w:r>
        <w:r>
          <w:rPr>
            <w:noProof/>
            <w:webHidden/>
          </w:rPr>
          <w:fldChar w:fldCharType="end"/>
        </w:r>
      </w:hyperlink>
    </w:p>
    <w:p w14:paraId="3081EC44" w14:textId="6C93B3AE"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14" w:history="1">
        <w:r w:rsidRPr="000819A3">
          <w:rPr>
            <w:rStyle w:val="Hyperlink"/>
            <w:noProof/>
          </w:rPr>
          <w:t>5.2.3 Findings</w:t>
        </w:r>
        <w:r>
          <w:rPr>
            <w:noProof/>
            <w:webHidden/>
          </w:rPr>
          <w:tab/>
        </w:r>
        <w:r>
          <w:rPr>
            <w:noProof/>
            <w:webHidden/>
          </w:rPr>
          <w:fldChar w:fldCharType="begin"/>
        </w:r>
        <w:r>
          <w:rPr>
            <w:noProof/>
            <w:webHidden/>
          </w:rPr>
          <w:instrText xml:space="preserve"> PAGEREF _Toc217895514 \h </w:instrText>
        </w:r>
        <w:r>
          <w:rPr>
            <w:noProof/>
            <w:webHidden/>
          </w:rPr>
        </w:r>
        <w:r>
          <w:rPr>
            <w:noProof/>
            <w:webHidden/>
          </w:rPr>
          <w:fldChar w:fldCharType="separate"/>
        </w:r>
        <w:r w:rsidR="007F71C0">
          <w:rPr>
            <w:noProof/>
            <w:webHidden/>
          </w:rPr>
          <w:t>57</w:t>
        </w:r>
        <w:r>
          <w:rPr>
            <w:noProof/>
            <w:webHidden/>
          </w:rPr>
          <w:fldChar w:fldCharType="end"/>
        </w:r>
      </w:hyperlink>
    </w:p>
    <w:p w14:paraId="0351CD11" w14:textId="18CCF066"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15" w:history="1">
        <w:r w:rsidRPr="000819A3">
          <w:rPr>
            <w:rStyle w:val="Hyperlink"/>
            <w:noProof/>
          </w:rPr>
          <w:t>5.3</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Defect Growth Modeling with Probabilistic Power Models</w:t>
        </w:r>
        <w:r>
          <w:rPr>
            <w:noProof/>
            <w:webHidden/>
          </w:rPr>
          <w:tab/>
        </w:r>
        <w:r>
          <w:rPr>
            <w:noProof/>
            <w:webHidden/>
          </w:rPr>
          <w:fldChar w:fldCharType="begin"/>
        </w:r>
        <w:r>
          <w:rPr>
            <w:noProof/>
            <w:webHidden/>
          </w:rPr>
          <w:instrText xml:space="preserve"> PAGEREF _Toc217895515 \h </w:instrText>
        </w:r>
        <w:r>
          <w:rPr>
            <w:noProof/>
            <w:webHidden/>
          </w:rPr>
        </w:r>
        <w:r>
          <w:rPr>
            <w:noProof/>
            <w:webHidden/>
          </w:rPr>
          <w:fldChar w:fldCharType="separate"/>
        </w:r>
        <w:r w:rsidR="007F71C0">
          <w:rPr>
            <w:noProof/>
            <w:webHidden/>
          </w:rPr>
          <w:t>58</w:t>
        </w:r>
        <w:r>
          <w:rPr>
            <w:noProof/>
            <w:webHidden/>
          </w:rPr>
          <w:fldChar w:fldCharType="end"/>
        </w:r>
      </w:hyperlink>
    </w:p>
    <w:p w14:paraId="7434A8EA" w14:textId="737B5BAD"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16" w:history="1">
        <w:r w:rsidRPr="000819A3">
          <w:rPr>
            <w:rStyle w:val="Hyperlink"/>
            <w:noProof/>
          </w:rPr>
          <w:t>5.3.1 Modeling methodology</w:t>
        </w:r>
        <w:r>
          <w:rPr>
            <w:noProof/>
            <w:webHidden/>
          </w:rPr>
          <w:tab/>
        </w:r>
        <w:r>
          <w:rPr>
            <w:noProof/>
            <w:webHidden/>
          </w:rPr>
          <w:fldChar w:fldCharType="begin"/>
        </w:r>
        <w:r>
          <w:rPr>
            <w:noProof/>
            <w:webHidden/>
          </w:rPr>
          <w:instrText xml:space="preserve"> PAGEREF _Toc217895516 \h </w:instrText>
        </w:r>
        <w:r>
          <w:rPr>
            <w:noProof/>
            <w:webHidden/>
          </w:rPr>
        </w:r>
        <w:r>
          <w:rPr>
            <w:noProof/>
            <w:webHidden/>
          </w:rPr>
          <w:fldChar w:fldCharType="separate"/>
        </w:r>
        <w:r w:rsidR="007F71C0">
          <w:rPr>
            <w:noProof/>
            <w:webHidden/>
          </w:rPr>
          <w:t>58</w:t>
        </w:r>
        <w:r>
          <w:rPr>
            <w:noProof/>
            <w:webHidden/>
          </w:rPr>
          <w:fldChar w:fldCharType="end"/>
        </w:r>
      </w:hyperlink>
    </w:p>
    <w:p w14:paraId="23410B81" w14:textId="61B258BF"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17" w:history="1">
        <w:r w:rsidRPr="000819A3">
          <w:rPr>
            <w:rStyle w:val="Hyperlink"/>
            <w:noProof/>
          </w:rPr>
          <w:t>5.3.2 Growth model development</w:t>
        </w:r>
        <w:r>
          <w:rPr>
            <w:noProof/>
            <w:webHidden/>
          </w:rPr>
          <w:tab/>
        </w:r>
        <w:r>
          <w:rPr>
            <w:noProof/>
            <w:webHidden/>
          </w:rPr>
          <w:fldChar w:fldCharType="begin"/>
        </w:r>
        <w:r>
          <w:rPr>
            <w:noProof/>
            <w:webHidden/>
          </w:rPr>
          <w:instrText xml:space="preserve"> PAGEREF _Toc217895517 \h </w:instrText>
        </w:r>
        <w:r>
          <w:rPr>
            <w:noProof/>
            <w:webHidden/>
          </w:rPr>
        </w:r>
        <w:r>
          <w:rPr>
            <w:noProof/>
            <w:webHidden/>
          </w:rPr>
          <w:fldChar w:fldCharType="separate"/>
        </w:r>
        <w:r w:rsidR="007F71C0">
          <w:rPr>
            <w:noProof/>
            <w:webHidden/>
          </w:rPr>
          <w:t>63</w:t>
        </w:r>
        <w:r>
          <w:rPr>
            <w:noProof/>
            <w:webHidden/>
          </w:rPr>
          <w:fldChar w:fldCharType="end"/>
        </w:r>
      </w:hyperlink>
    </w:p>
    <w:p w14:paraId="11630D09" w14:textId="295DACC5"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18" w:history="1">
        <w:r w:rsidRPr="000819A3">
          <w:rPr>
            <w:rStyle w:val="Hyperlink"/>
            <w:noProof/>
          </w:rPr>
          <w:t>5.3.3 Findings</w:t>
        </w:r>
        <w:r>
          <w:rPr>
            <w:noProof/>
            <w:webHidden/>
          </w:rPr>
          <w:tab/>
        </w:r>
        <w:r>
          <w:rPr>
            <w:noProof/>
            <w:webHidden/>
          </w:rPr>
          <w:fldChar w:fldCharType="begin"/>
        </w:r>
        <w:r>
          <w:rPr>
            <w:noProof/>
            <w:webHidden/>
          </w:rPr>
          <w:instrText xml:space="preserve"> PAGEREF _Toc217895518 \h </w:instrText>
        </w:r>
        <w:r>
          <w:rPr>
            <w:noProof/>
            <w:webHidden/>
          </w:rPr>
        </w:r>
        <w:r>
          <w:rPr>
            <w:noProof/>
            <w:webHidden/>
          </w:rPr>
          <w:fldChar w:fldCharType="separate"/>
        </w:r>
        <w:r w:rsidR="007F71C0">
          <w:rPr>
            <w:noProof/>
            <w:webHidden/>
          </w:rPr>
          <w:t>76</w:t>
        </w:r>
        <w:r>
          <w:rPr>
            <w:noProof/>
            <w:webHidden/>
          </w:rPr>
          <w:fldChar w:fldCharType="end"/>
        </w:r>
      </w:hyperlink>
    </w:p>
    <w:p w14:paraId="1FF7DC73" w14:textId="375CF666"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19" w:history="1">
        <w:r w:rsidRPr="000819A3">
          <w:rPr>
            <w:rStyle w:val="Hyperlink"/>
            <w:noProof/>
          </w:rPr>
          <w:t>5.4</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Identification of Corrosive Soil Environment</w:t>
        </w:r>
        <w:r>
          <w:rPr>
            <w:noProof/>
            <w:webHidden/>
          </w:rPr>
          <w:tab/>
        </w:r>
        <w:r>
          <w:rPr>
            <w:noProof/>
            <w:webHidden/>
          </w:rPr>
          <w:fldChar w:fldCharType="begin"/>
        </w:r>
        <w:r>
          <w:rPr>
            <w:noProof/>
            <w:webHidden/>
          </w:rPr>
          <w:instrText xml:space="preserve"> PAGEREF _Toc217895519 \h </w:instrText>
        </w:r>
        <w:r>
          <w:rPr>
            <w:noProof/>
            <w:webHidden/>
          </w:rPr>
        </w:r>
        <w:r>
          <w:rPr>
            <w:noProof/>
            <w:webHidden/>
          </w:rPr>
          <w:fldChar w:fldCharType="separate"/>
        </w:r>
        <w:r w:rsidR="007F71C0">
          <w:rPr>
            <w:noProof/>
            <w:webHidden/>
          </w:rPr>
          <w:t>77</w:t>
        </w:r>
        <w:r>
          <w:rPr>
            <w:noProof/>
            <w:webHidden/>
          </w:rPr>
          <w:fldChar w:fldCharType="end"/>
        </w:r>
      </w:hyperlink>
    </w:p>
    <w:p w14:paraId="02D0FAE0" w14:textId="424E628C"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20" w:history="1">
        <w:r w:rsidRPr="000819A3">
          <w:rPr>
            <w:rStyle w:val="Hyperlink"/>
            <w:noProof/>
          </w:rPr>
          <w:t>5.4.1 Anomaly Detection with Machine Learning</w:t>
        </w:r>
        <w:r>
          <w:rPr>
            <w:noProof/>
            <w:webHidden/>
          </w:rPr>
          <w:tab/>
        </w:r>
        <w:r>
          <w:rPr>
            <w:noProof/>
            <w:webHidden/>
          </w:rPr>
          <w:fldChar w:fldCharType="begin"/>
        </w:r>
        <w:r>
          <w:rPr>
            <w:noProof/>
            <w:webHidden/>
          </w:rPr>
          <w:instrText xml:space="preserve"> PAGEREF _Toc217895520 \h </w:instrText>
        </w:r>
        <w:r>
          <w:rPr>
            <w:noProof/>
            <w:webHidden/>
          </w:rPr>
        </w:r>
        <w:r>
          <w:rPr>
            <w:noProof/>
            <w:webHidden/>
          </w:rPr>
          <w:fldChar w:fldCharType="separate"/>
        </w:r>
        <w:r w:rsidR="007F71C0">
          <w:rPr>
            <w:noProof/>
            <w:webHidden/>
          </w:rPr>
          <w:t>77</w:t>
        </w:r>
        <w:r>
          <w:rPr>
            <w:noProof/>
            <w:webHidden/>
          </w:rPr>
          <w:fldChar w:fldCharType="end"/>
        </w:r>
      </w:hyperlink>
    </w:p>
    <w:p w14:paraId="263527B6" w14:textId="0991E666"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21" w:history="1">
        <w:r w:rsidRPr="000819A3">
          <w:rPr>
            <w:rStyle w:val="Hyperlink"/>
            <w:noProof/>
          </w:rPr>
          <w:t>5.4.2 Augmented Datasets and Analysis Results</w:t>
        </w:r>
        <w:r>
          <w:rPr>
            <w:noProof/>
            <w:webHidden/>
          </w:rPr>
          <w:tab/>
        </w:r>
        <w:r>
          <w:rPr>
            <w:noProof/>
            <w:webHidden/>
          </w:rPr>
          <w:fldChar w:fldCharType="begin"/>
        </w:r>
        <w:r>
          <w:rPr>
            <w:noProof/>
            <w:webHidden/>
          </w:rPr>
          <w:instrText xml:space="preserve"> PAGEREF _Toc217895521 \h </w:instrText>
        </w:r>
        <w:r>
          <w:rPr>
            <w:noProof/>
            <w:webHidden/>
          </w:rPr>
        </w:r>
        <w:r>
          <w:rPr>
            <w:noProof/>
            <w:webHidden/>
          </w:rPr>
          <w:fldChar w:fldCharType="separate"/>
        </w:r>
        <w:r w:rsidR="007F71C0">
          <w:rPr>
            <w:noProof/>
            <w:webHidden/>
          </w:rPr>
          <w:t>78</w:t>
        </w:r>
        <w:r>
          <w:rPr>
            <w:noProof/>
            <w:webHidden/>
          </w:rPr>
          <w:fldChar w:fldCharType="end"/>
        </w:r>
      </w:hyperlink>
    </w:p>
    <w:p w14:paraId="60413DC5" w14:textId="70C46CEE"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22" w:history="1">
        <w:r w:rsidRPr="000819A3">
          <w:rPr>
            <w:rStyle w:val="Hyperlink"/>
            <w:noProof/>
          </w:rPr>
          <w:t>5.4.3 Findings</w:t>
        </w:r>
        <w:r>
          <w:rPr>
            <w:noProof/>
            <w:webHidden/>
          </w:rPr>
          <w:tab/>
        </w:r>
        <w:r>
          <w:rPr>
            <w:noProof/>
            <w:webHidden/>
          </w:rPr>
          <w:fldChar w:fldCharType="begin"/>
        </w:r>
        <w:r>
          <w:rPr>
            <w:noProof/>
            <w:webHidden/>
          </w:rPr>
          <w:instrText xml:space="preserve"> PAGEREF _Toc217895522 \h </w:instrText>
        </w:r>
        <w:r>
          <w:rPr>
            <w:noProof/>
            <w:webHidden/>
          </w:rPr>
        </w:r>
        <w:r>
          <w:rPr>
            <w:noProof/>
            <w:webHidden/>
          </w:rPr>
          <w:fldChar w:fldCharType="separate"/>
        </w:r>
        <w:r w:rsidR="007F71C0">
          <w:rPr>
            <w:noProof/>
            <w:webHidden/>
          </w:rPr>
          <w:t>81</w:t>
        </w:r>
        <w:r>
          <w:rPr>
            <w:noProof/>
            <w:webHidden/>
          </w:rPr>
          <w:fldChar w:fldCharType="end"/>
        </w:r>
      </w:hyperlink>
    </w:p>
    <w:p w14:paraId="41EB9871" w14:textId="5289ED08" w:rsidR="009F7009" w:rsidRPr="00331E95" w:rsidRDefault="009F7009" w:rsidP="009F7009">
      <w:pPr>
        <w:pStyle w:val="TOC3"/>
        <w:spacing w:before="0" w:after="0"/>
        <w:rPr>
          <w:rFonts w:asciiTheme="minorHAnsi" w:eastAsiaTheme="minorEastAsia" w:hAnsiTheme="minorHAnsi" w:cstheme="minorBidi"/>
          <w:b/>
          <w:bCs/>
          <w:noProof/>
          <w:kern w:val="2"/>
          <w:szCs w:val="24"/>
          <w:lang w:eastAsia="zh-CN" w:bidi="ar-SA"/>
          <w14:ligatures w14:val="standardContextual"/>
        </w:rPr>
      </w:pPr>
      <w:hyperlink w:anchor="_Toc217895523" w:history="1">
        <w:r w:rsidRPr="00331E95">
          <w:rPr>
            <w:rStyle w:val="Hyperlink"/>
            <w:b/>
            <w:bCs/>
            <w:noProof/>
            <w:w w:val="99"/>
          </w:rPr>
          <w:t>6</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rPr>
          <w:t>Quantification of Probability of Failure</w:t>
        </w:r>
        <w:r w:rsidRPr="00331E95">
          <w:rPr>
            <w:b/>
            <w:bCs/>
            <w:noProof/>
            <w:webHidden/>
          </w:rPr>
          <w:tab/>
        </w:r>
        <w:r w:rsidRPr="00331E95">
          <w:rPr>
            <w:b/>
            <w:bCs/>
            <w:noProof/>
            <w:webHidden/>
          </w:rPr>
          <w:fldChar w:fldCharType="begin"/>
        </w:r>
        <w:r w:rsidRPr="00331E95">
          <w:rPr>
            <w:b/>
            <w:bCs/>
            <w:noProof/>
            <w:webHidden/>
          </w:rPr>
          <w:instrText xml:space="preserve"> PAGEREF _Toc217895523 \h </w:instrText>
        </w:r>
        <w:r w:rsidRPr="00331E95">
          <w:rPr>
            <w:b/>
            <w:bCs/>
            <w:noProof/>
            <w:webHidden/>
          </w:rPr>
        </w:r>
        <w:r w:rsidRPr="00331E95">
          <w:rPr>
            <w:b/>
            <w:bCs/>
            <w:noProof/>
            <w:webHidden/>
          </w:rPr>
          <w:fldChar w:fldCharType="separate"/>
        </w:r>
        <w:r w:rsidR="007F71C0">
          <w:rPr>
            <w:b/>
            <w:bCs/>
            <w:noProof/>
            <w:webHidden/>
          </w:rPr>
          <w:t>82</w:t>
        </w:r>
        <w:r w:rsidRPr="00331E95">
          <w:rPr>
            <w:b/>
            <w:bCs/>
            <w:noProof/>
            <w:webHidden/>
          </w:rPr>
          <w:fldChar w:fldCharType="end"/>
        </w:r>
      </w:hyperlink>
    </w:p>
    <w:p w14:paraId="0643F3C8" w14:textId="79728C03"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24" w:history="1">
        <w:r w:rsidRPr="000819A3">
          <w:rPr>
            <w:rStyle w:val="Hyperlink"/>
            <w:noProof/>
          </w:rPr>
          <w:t>6.1</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lang w:eastAsia="zh-CN"/>
          </w:rPr>
          <w:t>Pipe Capacity</w:t>
        </w:r>
        <w:r w:rsidRPr="000819A3">
          <w:rPr>
            <w:rStyle w:val="Hyperlink"/>
            <w:noProof/>
          </w:rPr>
          <w:t xml:space="preserve"> </w:t>
        </w:r>
        <w:r w:rsidRPr="000819A3">
          <w:rPr>
            <w:rStyle w:val="Hyperlink"/>
            <w:noProof/>
            <w:lang w:eastAsia="zh-CN"/>
          </w:rPr>
          <w:t>b</w:t>
        </w:r>
        <w:r w:rsidRPr="000819A3">
          <w:rPr>
            <w:rStyle w:val="Hyperlink"/>
            <w:noProof/>
          </w:rPr>
          <w:t xml:space="preserve">efore and </w:t>
        </w:r>
        <w:r w:rsidRPr="000819A3">
          <w:rPr>
            <w:rStyle w:val="Hyperlink"/>
            <w:noProof/>
            <w:lang w:eastAsia="zh-CN"/>
          </w:rPr>
          <w:t>a</w:t>
        </w:r>
        <w:r w:rsidRPr="000819A3">
          <w:rPr>
            <w:rStyle w:val="Hyperlink"/>
            <w:noProof/>
          </w:rPr>
          <w:t>fter Composite Wrap Repair</w:t>
        </w:r>
        <w:r>
          <w:rPr>
            <w:noProof/>
            <w:webHidden/>
          </w:rPr>
          <w:tab/>
        </w:r>
        <w:r>
          <w:rPr>
            <w:noProof/>
            <w:webHidden/>
          </w:rPr>
          <w:fldChar w:fldCharType="begin"/>
        </w:r>
        <w:r>
          <w:rPr>
            <w:noProof/>
            <w:webHidden/>
          </w:rPr>
          <w:instrText xml:space="preserve"> PAGEREF _Toc217895524 \h </w:instrText>
        </w:r>
        <w:r>
          <w:rPr>
            <w:noProof/>
            <w:webHidden/>
          </w:rPr>
        </w:r>
        <w:r>
          <w:rPr>
            <w:noProof/>
            <w:webHidden/>
          </w:rPr>
          <w:fldChar w:fldCharType="separate"/>
        </w:r>
        <w:r w:rsidR="007F71C0">
          <w:rPr>
            <w:noProof/>
            <w:webHidden/>
          </w:rPr>
          <w:t>82</w:t>
        </w:r>
        <w:r>
          <w:rPr>
            <w:noProof/>
            <w:webHidden/>
          </w:rPr>
          <w:fldChar w:fldCharType="end"/>
        </w:r>
      </w:hyperlink>
    </w:p>
    <w:p w14:paraId="77EBF321" w14:textId="4FD710B8"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25" w:history="1">
        <w:r w:rsidRPr="000819A3">
          <w:rPr>
            <w:rStyle w:val="Hyperlink"/>
            <w:noProof/>
          </w:rPr>
          <w:t>6.2</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Probability of Failure</w:t>
        </w:r>
        <w:r>
          <w:rPr>
            <w:noProof/>
            <w:webHidden/>
          </w:rPr>
          <w:tab/>
        </w:r>
        <w:r>
          <w:rPr>
            <w:noProof/>
            <w:webHidden/>
          </w:rPr>
          <w:fldChar w:fldCharType="begin"/>
        </w:r>
        <w:r>
          <w:rPr>
            <w:noProof/>
            <w:webHidden/>
          </w:rPr>
          <w:instrText xml:space="preserve"> PAGEREF _Toc217895525 \h </w:instrText>
        </w:r>
        <w:r>
          <w:rPr>
            <w:noProof/>
            <w:webHidden/>
          </w:rPr>
        </w:r>
        <w:r>
          <w:rPr>
            <w:noProof/>
            <w:webHidden/>
          </w:rPr>
          <w:fldChar w:fldCharType="separate"/>
        </w:r>
        <w:r w:rsidR="007F71C0">
          <w:rPr>
            <w:noProof/>
            <w:webHidden/>
          </w:rPr>
          <w:t>86</w:t>
        </w:r>
        <w:r>
          <w:rPr>
            <w:noProof/>
            <w:webHidden/>
          </w:rPr>
          <w:fldChar w:fldCharType="end"/>
        </w:r>
      </w:hyperlink>
    </w:p>
    <w:p w14:paraId="31DB3106" w14:textId="5DD20B08"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26" w:history="1">
        <w:r w:rsidRPr="000819A3">
          <w:rPr>
            <w:rStyle w:val="Hyperlink"/>
            <w:noProof/>
          </w:rPr>
          <w:t>6.3</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Findings</w:t>
        </w:r>
        <w:r>
          <w:rPr>
            <w:noProof/>
            <w:webHidden/>
          </w:rPr>
          <w:tab/>
        </w:r>
        <w:r>
          <w:rPr>
            <w:noProof/>
            <w:webHidden/>
          </w:rPr>
          <w:fldChar w:fldCharType="begin"/>
        </w:r>
        <w:r>
          <w:rPr>
            <w:noProof/>
            <w:webHidden/>
          </w:rPr>
          <w:instrText xml:space="preserve"> PAGEREF _Toc217895526 \h </w:instrText>
        </w:r>
        <w:r>
          <w:rPr>
            <w:noProof/>
            <w:webHidden/>
          </w:rPr>
        </w:r>
        <w:r>
          <w:rPr>
            <w:noProof/>
            <w:webHidden/>
          </w:rPr>
          <w:fldChar w:fldCharType="separate"/>
        </w:r>
        <w:r w:rsidR="007F71C0">
          <w:rPr>
            <w:noProof/>
            <w:webHidden/>
          </w:rPr>
          <w:t>94</w:t>
        </w:r>
        <w:r>
          <w:rPr>
            <w:noProof/>
            <w:webHidden/>
          </w:rPr>
          <w:fldChar w:fldCharType="end"/>
        </w:r>
      </w:hyperlink>
    </w:p>
    <w:p w14:paraId="40F48CB8" w14:textId="788533FE" w:rsidR="009F7009" w:rsidRPr="00331E95" w:rsidRDefault="009F7009" w:rsidP="009F7009">
      <w:pPr>
        <w:pStyle w:val="TOC3"/>
        <w:spacing w:before="0" w:after="0"/>
        <w:rPr>
          <w:rFonts w:asciiTheme="minorHAnsi" w:eastAsiaTheme="minorEastAsia" w:hAnsiTheme="minorHAnsi" w:cstheme="minorBidi"/>
          <w:b/>
          <w:bCs/>
          <w:noProof/>
          <w:kern w:val="2"/>
          <w:szCs w:val="24"/>
          <w:lang w:eastAsia="zh-CN" w:bidi="ar-SA"/>
          <w14:ligatures w14:val="standardContextual"/>
        </w:rPr>
      </w:pPr>
      <w:hyperlink w:anchor="_Toc217895527" w:history="1">
        <w:r w:rsidRPr="00331E95">
          <w:rPr>
            <w:rStyle w:val="Hyperlink"/>
            <w:b/>
            <w:bCs/>
            <w:noProof/>
            <w:w w:val="99"/>
          </w:rPr>
          <w:t>7</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rPr>
          <w:t>Decision Making of Inspection and Repair Strategy</w:t>
        </w:r>
        <w:r w:rsidRPr="00331E95">
          <w:rPr>
            <w:b/>
            <w:bCs/>
            <w:noProof/>
            <w:webHidden/>
          </w:rPr>
          <w:tab/>
        </w:r>
        <w:r w:rsidRPr="00331E95">
          <w:rPr>
            <w:b/>
            <w:bCs/>
            <w:noProof/>
            <w:webHidden/>
          </w:rPr>
          <w:fldChar w:fldCharType="begin"/>
        </w:r>
        <w:r w:rsidRPr="00331E95">
          <w:rPr>
            <w:b/>
            <w:bCs/>
            <w:noProof/>
            <w:webHidden/>
          </w:rPr>
          <w:instrText xml:space="preserve"> PAGEREF _Toc217895527 \h </w:instrText>
        </w:r>
        <w:r w:rsidRPr="00331E95">
          <w:rPr>
            <w:b/>
            <w:bCs/>
            <w:noProof/>
            <w:webHidden/>
          </w:rPr>
        </w:r>
        <w:r w:rsidRPr="00331E95">
          <w:rPr>
            <w:b/>
            <w:bCs/>
            <w:noProof/>
            <w:webHidden/>
          </w:rPr>
          <w:fldChar w:fldCharType="separate"/>
        </w:r>
        <w:r w:rsidR="007F71C0">
          <w:rPr>
            <w:b/>
            <w:bCs/>
            <w:noProof/>
            <w:webHidden/>
          </w:rPr>
          <w:t>96</w:t>
        </w:r>
        <w:r w:rsidRPr="00331E95">
          <w:rPr>
            <w:b/>
            <w:bCs/>
            <w:noProof/>
            <w:webHidden/>
          </w:rPr>
          <w:fldChar w:fldCharType="end"/>
        </w:r>
      </w:hyperlink>
    </w:p>
    <w:p w14:paraId="00C74B02" w14:textId="136DAA7C"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28" w:history="1">
        <w:r w:rsidRPr="000819A3">
          <w:rPr>
            <w:rStyle w:val="Hyperlink"/>
            <w:noProof/>
            <w:lang w:eastAsia="zh-CN"/>
          </w:rPr>
          <w:t>7.1</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Optimized Inspection and Repair Strategy using Reinforcement Learning</w:t>
        </w:r>
        <w:r>
          <w:rPr>
            <w:noProof/>
            <w:webHidden/>
          </w:rPr>
          <w:tab/>
        </w:r>
        <w:r>
          <w:rPr>
            <w:noProof/>
            <w:webHidden/>
          </w:rPr>
          <w:fldChar w:fldCharType="begin"/>
        </w:r>
        <w:r>
          <w:rPr>
            <w:noProof/>
            <w:webHidden/>
          </w:rPr>
          <w:instrText xml:space="preserve"> PAGEREF _Toc217895528 \h </w:instrText>
        </w:r>
        <w:r>
          <w:rPr>
            <w:noProof/>
            <w:webHidden/>
          </w:rPr>
        </w:r>
        <w:r>
          <w:rPr>
            <w:noProof/>
            <w:webHidden/>
          </w:rPr>
          <w:fldChar w:fldCharType="separate"/>
        </w:r>
        <w:r w:rsidR="007F71C0">
          <w:rPr>
            <w:noProof/>
            <w:webHidden/>
          </w:rPr>
          <w:t>96</w:t>
        </w:r>
        <w:r>
          <w:rPr>
            <w:noProof/>
            <w:webHidden/>
          </w:rPr>
          <w:fldChar w:fldCharType="end"/>
        </w:r>
      </w:hyperlink>
    </w:p>
    <w:p w14:paraId="78954F3C" w14:textId="283AA34F"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29" w:history="1">
        <w:r w:rsidRPr="000819A3">
          <w:rPr>
            <w:rStyle w:val="Hyperlink"/>
            <w:noProof/>
          </w:rPr>
          <w:t>7.1.1 Reinforcement learning framework</w:t>
        </w:r>
        <w:r>
          <w:rPr>
            <w:noProof/>
            <w:webHidden/>
          </w:rPr>
          <w:tab/>
        </w:r>
        <w:r>
          <w:rPr>
            <w:noProof/>
            <w:webHidden/>
          </w:rPr>
          <w:fldChar w:fldCharType="begin"/>
        </w:r>
        <w:r>
          <w:rPr>
            <w:noProof/>
            <w:webHidden/>
          </w:rPr>
          <w:instrText xml:space="preserve"> PAGEREF _Toc217895529 \h </w:instrText>
        </w:r>
        <w:r>
          <w:rPr>
            <w:noProof/>
            <w:webHidden/>
          </w:rPr>
        </w:r>
        <w:r>
          <w:rPr>
            <w:noProof/>
            <w:webHidden/>
          </w:rPr>
          <w:fldChar w:fldCharType="separate"/>
        </w:r>
        <w:r w:rsidR="007F71C0">
          <w:rPr>
            <w:noProof/>
            <w:webHidden/>
          </w:rPr>
          <w:t>96</w:t>
        </w:r>
        <w:r>
          <w:rPr>
            <w:noProof/>
            <w:webHidden/>
          </w:rPr>
          <w:fldChar w:fldCharType="end"/>
        </w:r>
      </w:hyperlink>
    </w:p>
    <w:p w14:paraId="130DA3E4" w14:textId="19753800"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30" w:history="1">
        <w:r w:rsidRPr="000819A3">
          <w:rPr>
            <w:rStyle w:val="Hyperlink"/>
            <w:noProof/>
          </w:rPr>
          <w:t>7.1.2 Case study</w:t>
        </w:r>
        <w:r>
          <w:rPr>
            <w:noProof/>
            <w:webHidden/>
          </w:rPr>
          <w:tab/>
        </w:r>
        <w:r>
          <w:rPr>
            <w:noProof/>
            <w:webHidden/>
          </w:rPr>
          <w:fldChar w:fldCharType="begin"/>
        </w:r>
        <w:r>
          <w:rPr>
            <w:noProof/>
            <w:webHidden/>
          </w:rPr>
          <w:instrText xml:space="preserve"> PAGEREF _Toc217895530 \h </w:instrText>
        </w:r>
        <w:r>
          <w:rPr>
            <w:noProof/>
            <w:webHidden/>
          </w:rPr>
        </w:r>
        <w:r>
          <w:rPr>
            <w:noProof/>
            <w:webHidden/>
          </w:rPr>
          <w:fldChar w:fldCharType="separate"/>
        </w:r>
        <w:r w:rsidR="007F71C0">
          <w:rPr>
            <w:noProof/>
            <w:webHidden/>
          </w:rPr>
          <w:t>100</w:t>
        </w:r>
        <w:r>
          <w:rPr>
            <w:noProof/>
            <w:webHidden/>
          </w:rPr>
          <w:fldChar w:fldCharType="end"/>
        </w:r>
      </w:hyperlink>
    </w:p>
    <w:p w14:paraId="0D5520D9" w14:textId="205E9C9E"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31" w:history="1">
        <w:r w:rsidRPr="000819A3">
          <w:rPr>
            <w:rStyle w:val="Hyperlink"/>
            <w:noProof/>
          </w:rPr>
          <w:t>7.1.3 Findings</w:t>
        </w:r>
        <w:r>
          <w:rPr>
            <w:noProof/>
            <w:webHidden/>
          </w:rPr>
          <w:tab/>
        </w:r>
        <w:r>
          <w:rPr>
            <w:noProof/>
            <w:webHidden/>
          </w:rPr>
          <w:fldChar w:fldCharType="begin"/>
        </w:r>
        <w:r>
          <w:rPr>
            <w:noProof/>
            <w:webHidden/>
          </w:rPr>
          <w:instrText xml:space="preserve"> PAGEREF _Toc217895531 \h </w:instrText>
        </w:r>
        <w:r>
          <w:rPr>
            <w:noProof/>
            <w:webHidden/>
          </w:rPr>
        </w:r>
        <w:r>
          <w:rPr>
            <w:noProof/>
            <w:webHidden/>
          </w:rPr>
          <w:fldChar w:fldCharType="separate"/>
        </w:r>
        <w:r w:rsidR="007F71C0">
          <w:rPr>
            <w:noProof/>
            <w:webHidden/>
          </w:rPr>
          <w:t>114</w:t>
        </w:r>
        <w:r>
          <w:rPr>
            <w:noProof/>
            <w:webHidden/>
          </w:rPr>
          <w:fldChar w:fldCharType="end"/>
        </w:r>
      </w:hyperlink>
    </w:p>
    <w:p w14:paraId="15D9CF18" w14:textId="0513FF4F"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32" w:history="1">
        <w:r w:rsidRPr="000819A3">
          <w:rPr>
            <w:rStyle w:val="Hyperlink"/>
            <w:noProof/>
          </w:rPr>
          <w:t>7.2</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Analytical Framework for Time-Dependent Failure Modeling Under Repair</w:t>
        </w:r>
        <w:r>
          <w:rPr>
            <w:noProof/>
            <w:webHidden/>
          </w:rPr>
          <w:tab/>
        </w:r>
        <w:r>
          <w:rPr>
            <w:noProof/>
            <w:webHidden/>
          </w:rPr>
          <w:fldChar w:fldCharType="begin"/>
        </w:r>
        <w:r>
          <w:rPr>
            <w:noProof/>
            <w:webHidden/>
          </w:rPr>
          <w:instrText xml:space="preserve"> PAGEREF _Toc217895532 \h </w:instrText>
        </w:r>
        <w:r>
          <w:rPr>
            <w:noProof/>
            <w:webHidden/>
          </w:rPr>
        </w:r>
        <w:r>
          <w:rPr>
            <w:noProof/>
            <w:webHidden/>
          </w:rPr>
          <w:fldChar w:fldCharType="separate"/>
        </w:r>
        <w:r w:rsidR="007F71C0">
          <w:rPr>
            <w:noProof/>
            <w:webHidden/>
          </w:rPr>
          <w:t>114</w:t>
        </w:r>
        <w:r>
          <w:rPr>
            <w:noProof/>
            <w:webHidden/>
          </w:rPr>
          <w:fldChar w:fldCharType="end"/>
        </w:r>
      </w:hyperlink>
    </w:p>
    <w:p w14:paraId="5FEA9047" w14:textId="199ADB93"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33" w:history="1">
        <w:r w:rsidRPr="000819A3">
          <w:rPr>
            <w:rStyle w:val="Hyperlink"/>
            <w:noProof/>
          </w:rPr>
          <w:t>7.2.1 Theory background</w:t>
        </w:r>
        <w:r>
          <w:rPr>
            <w:noProof/>
            <w:webHidden/>
          </w:rPr>
          <w:tab/>
        </w:r>
        <w:r>
          <w:rPr>
            <w:noProof/>
            <w:webHidden/>
          </w:rPr>
          <w:fldChar w:fldCharType="begin"/>
        </w:r>
        <w:r>
          <w:rPr>
            <w:noProof/>
            <w:webHidden/>
          </w:rPr>
          <w:instrText xml:space="preserve"> PAGEREF _Toc217895533 \h </w:instrText>
        </w:r>
        <w:r>
          <w:rPr>
            <w:noProof/>
            <w:webHidden/>
          </w:rPr>
        </w:r>
        <w:r>
          <w:rPr>
            <w:noProof/>
            <w:webHidden/>
          </w:rPr>
          <w:fldChar w:fldCharType="separate"/>
        </w:r>
        <w:r w:rsidR="007F71C0">
          <w:rPr>
            <w:noProof/>
            <w:webHidden/>
          </w:rPr>
          <w:t>115</w:t>
        </w:r>
        <w:r>
          <w:rPr>
            <w:noProof/>
            <w:webHidden/>
          </w:rPr>
          <w:fldChar w:fldCharType="end"/>
        </w:r>
      </w:hyperlink>
    </w:p>
    <w:p w14:paraId="44ADD55A" w14:textId="70A49A4E"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34" w:history="1">
        <w:r w:rsidRPr="000819A3">
          <w:rPr>
            <w:rStyle w:val="Hyperlink"/>
            <w:noProof/>
          </w:rPr>
          <w:t>7.2.2 Case study</w:t>
        </w:r>
        <w:r>
          <w:rPr>
            <w:noProof/>
            <w:webHidden/>
          </w:rPr>
          <w:tab/>
        </w:r>
        <w:r>
          <w:rPr>
            <w:noProof/>
            <w:webHidden/>
          </w:rPr>
          <w:fldChar w:fldCharType="begin"/>
        </w:r>
        <w:r>
          <w:rPr>
            <w:noProof/>
            <w:webHidden/>
          </w:rPr>
          <w:instrText xml:space="preserve"> PAGEREF _Toc217895534 \h </w:instrText>
        </w:r>
        <w:r>
          <w:rPr>
            <w:noProof/>
            <w:webHidden/>
          </w:rPr>
        </w:r>
        <w:r>
          <w:rPr>
            <w:noProof/>
            <w:webHidden/>
          </w:rPr>
          <w:fldChar w:fldCharType="separate"/>
        </w:r>
        <w:r w:rsidR="007F71C0">
          <w:rPr>
            <w:noProof/>
            <w:webHidden/>
          </w:rPr>
          <w:t>118</w:t>
        </w:r>
        <w:r>
          <w:rPr>
            <w:noProof/>
            <w:webHidden/>
          </w:rPr>
          <w:fldChar w:fldCharType="end"/>
        </w:r>
      </w:hyperlink>
    </w:p>
    <w:p w14:paraId="5BDEA434" w14:textId="796AA269"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35" w:history="1">
        <w:r w:rsidRPr="000819A3">
          <w:rPr>
            <w:rStyle w:val="Hyperlink"/>
            <w:noProof/>
          </w:rPr>
          <w:t>7.2.3 Findings</w:t>
        </w:r>
        <w:r>
          <w:rPr>
            <w:noProof/>
            <w:webHidden/>
          </w:rPr>
          <w:tab/>
        </w:r>
        <w:r>
          <w:rPr>
            <w:noProof/>
            <w:webHidden/>
          </w:rPr>
          <w:fldChar w:fldCharType="begin"/>
        </w:r>
        <w:r>
          <w:rPr>
            <w:noProof/>
            <w:webHidden/>
          </w:rPr>
          <w:instrText xml:space="preserve"> PAGEREF _Toc217895535 \h </w:instrText>
        </w:r>
        <w:r>
          <w:rPr>
            <w:noProof/>
            <w:webHidden/>
          </w:rPr>
        </w:r>
        <w:r>
          <w:rPr>
            <w:noProof/>
            <w:webHidden/>
          </w:rPr>
          <w:fldChar w:fldCharType="separate"/>
        </w:r>
        <w:r w:rsidR="007F71C0">
          <w:rPr>
            <w:noProof/>
            <w:webHidden/>
          </w:rPr>
          <w:t>120</w:t>
        </w:r>
        <w:r>
          <w:rPr>
            <w:noProof/>
            <w:webHidden/>
          </w:rPr>
          <w:fldChar w:fldCharType="end"/>
        </w:r>
      </w:hyperlink>
    </w:p>
    <w:p w14:paraId="074E35D0" w14:textId="2646D4C0" w:rsidR="009F7009" w:rsidRDefault="009F7009" w:rsidP="009F7009">
      <w:pPr>
        <w:pStyle w:val="TOC4"/>
        <w:spacing w:before="0" w:after="0"/>
        <w:rPr>
          <w:rFonts w:asciiTheme="minorHAnsi" w:eastAsiaTheme="minorEastAsia" w:hAnsiTheme="minorHAnsi" w:cstheme="minorBidi"/>
          <w:noProof/>
          <w:kern w:val="2"/>
          <w:szCs w:val="24"/>
          <w:lang w:eastAsia="zh-CN" w:bidi="ar-SA"/>
          <w14:ligatures w14:val="standardContextual"/>
        </w:rPr>
      </w:pPr>
      <w:hyperlink w:anchor="_Toc217895536" w:history="1">
        <w:r w:rsidRPr="000819A3">
          <w:rPr>
            <w:rStyle w:val="Hyperlink"/>
            <w:noProof/>
          </w:rPr>
          <w:t>7.3</w:t>
        </w:r>
        <w:r>
          <w:rPr>
            <w:rFonts w:asciiTheme="minorHAnsi" w:eastAsiaTheme="minorEastAsia" w:hAnsiTheme="minorHAnsi" w:cstheme="minorBidi"/>
            <w:noProof/>
            <w:kern w:val="2"/>
            <w:szCs w:val="24"/>
            <w:lang w:eastAsia="zh-CN" w:bidi="ar-SA"/>
            <w14:ligatures w14:val="standardContextual"/>
          </w:rPr>
          <w:tab/>
        </w:r>
        <w:r w:rsidRPr="000819A3">
          <w:rPr>
            <w:rStyle w:val="Hyperlink"/>
            <w:noProof/>
          </w:rPr>
          <w:t>LCC of Pipeline with Multiple Joints and Defects</w:t>
        </w:r>
        <w:r>
          <w:rPr>
            <w:noProof/>
            <w:webHidden/>
          </w:rPr>
          <w:tab/>
        </w:r>
        <w:r>
          <w:rPr>
            <w:noProof/>
            <w:webHidden/>
          </w:rPr>
          <w:fldChar w:fldCharType="begin"/>
        </w:r>
        <w:r>
          <w:rPr>
            <w:noProof/>
            <w:webHidden/>
          </w:rPr>
          <w:instrText xml:space="preserve"> PAGEREF _Toc217895536 \h </w:instrText>
        </w:r>
        <w:r>
          <w:rPr>
            <w:noProof/>
            <w:webHidden/>
          </w:rPr>
        </w:r>
        <w:r>
          <w:rPr>
            <w:noProof/>
            <w:webHidden/>
          </w:rPr>
          <w:fldChar w:fldCharType="separate"/>
        </w:r>
        <w:r w:rsidR="007F71C0">
          <w:rPr>
            <w:noProof/>
            <w:webHidden/>
          </w:rPr>
          <w:t>120</w:t>
        </w:r>
        <w:r>
          <w:rPr>
            <w:noProof/>
            <w:webHidden/>
          </w:rPr>
          <w:fldChar w:fldCharType="end"/>
        </w:r>
      </w:hyperlink>
    </w:p>
    <w:p w14:paraId="5E7314A6" w14:textId="29B21867"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37" w:history="1">
        <w:r w:rsidRPr="000819A3">
          <w:rPr>
            <w:rStyle w:val="Hyperlink"/>
            <w:noProof/>
          </w:rPr>
          <w:t>7.3.1 Assumptions</w:t>
        </w:r>
        <w:r>
          <w:rPr>
            <w:noProof/>
            <w:webHidden/>
          </w:rPr>
          <w:tab/>
        </w:r>
        <w:r>
          <w:rPr>
            <w:noProof/>
            <w:webHidden/>
          </w:rPr>
          <w:fldChar w:fldCharType="begin"/>
        </w:r>
        <w:r>
          <w:rPr>
            <w:noProof/>
            <w:webHidden/>
          </w:rPr>
          <w:instrText xml:space="preserve"> PAGEREF _Toc217895537 \h </w:instrText>
        </w:r>
        <w:r>
          <w:rPr>
            <w:noProof/>
            <w:webHidden/>
          </w:rPr>
        </w:r>
        <w:r>
          <w:rPr>
            <w:noProof/>
            <w:webHidden/>
          </w:rPr>
          <w:fldChar w:fldCharType="separate"/>
        </w:r>
        <w:r w:rsidR="007F71C0">
          <w:rPr>
            <w:noProof/>
            <w:webHidden/>
          </w:rPr>
          <w:t>121</w:t>
        </w:r>
        <w:r>
          <w:rPr>
            <w:noProof/>
            <w:webHidden/>
          </w:rPr>
          <w:fldChar w:fldCharType="end"/>
        </w:r>
      </w:hyperlink>
    </w:p>
    <w:p w14:paraId="7FEC04F5" w14:textId="43F75E3B"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38" w:history="1">
        <w:r w:rsidRPr="000819A3">
          <w:rPr>
            <w:rStyle w:val="Hyperlink"/>
            <w:noProof/>
          </w:rPr>
          <w:t>7.3.2 Monte Carlo simulation results</w:t>
        </w:r>
        <w:r>
          <w:rPr>
            <w:noProof/>
            <w:webHidden/>
          </w:rPr>
          <w:tab/>
        </w:r>
        <w:r>
          <w:rPr>
            <w:noProof/>
            <w:webHidden/>
          </w:rPr>
          <w:fldChar w:fldCharType="begin"/>
        </w:r>
        <w:r>
          <w:rPr>
            <w:noProof/>
            <w:webHidden/>
          </w:rPr>
          <w:instrText xml:space="preserve"> PAGEREF _Toc217895538 \h </w:instrText>
        </w:r>
        <w:r>
          <w:rPr>
            <w:noProof/>
            <w:webHidden/>
          </w:rPr>
        </w:r>
        <w:r>
          <w:rPr>
            <w:noProof/>
            <w:webHidden/>
          </w:rPr>
          <w:fldChar w:fldCharType="separate"/>
        </w:r>
        <w:r w:rsidR="007F71C0">
          <w:rPr>
            <w:noProof/>
            <w:webHidden/>
          </w:rPr>
          <w:t>122</w:t>
        </w:r>
        <w:r>
          <w:rPr>
            <w:noProof/>
            <w:webHidden/>
          </w:rPr>
          <w:fldChar w:fldCharType="end"/>
        </w:r>
      </w:hyperlink>
    </w:p>
    <w:p w14:paraId="1C873759" w14:textId="4AF43D8E" w:rsidR="009F7009" w:rsidRDefault="009F7009" w:rsidP="009F7009">
      <w:pPr>
        <w:pStyle w:val="TOC5"/>
        <w:tabs>
          <w:tab w:val="right" w:leader="dot" w:pos="9350"/>
        </w:tabs>
        <w:spacing w:before="0" w:after="0"/>
        <w:rPr>
          <w:rFonts w:asciiTheme="minorHAnsi" w:eastAsiaTheme="minorEastAsia" w:hAnsiTheme="minorHAnsi" w:cstheme="minorBidi"/>
          <w:noProof/>
          <w:kern w:val="2"/>
          <w:szCs w:val="24"/>
          <w:lang w:eastAsia="zh-CN" w:bidi="ar-SA"/>
          <w14:ligatures w14:val="standardContextual"/>
        </w:rPr>
      </w:pPr>
      <w:hyperlink w:anchor="_Toc217895539" w:history="1">
        <w:r w:rsidRPr="000819A3">
          <w:rPr>
            <w:rStyle w:val="Hyperlink"/>
            <w:noProof/>
          </w:rPr>
          <w:t>7.3.3 Findings</w:t>
        </w:r>
        <w:r>
          <w:rPr>
            <w:noProof/>
            <w:webHidden/>
          </w:rPr>
          <w:tab/>
        </w:r>
        <w:r>
          <w:rPr>
            <w:noProof/>
            <w:webHidden/>
          </w:rPr>
          <w:fldChar w:fldCharType="begin"/>
        </w:r>
        <w:r>
          <w:rPr>
            <w:noProof/>
            <w:webHidden/>
          </w:rPr>
          <w:instrText xml:space="preserve"> PAGEREF _Toc217895539 \h </w:instrText>
        </w:r>
        <w:r>
          <w:rPr>
            <w:noProof/>
            <w:webHidden/>
          </w:rPr>
        </w:r>
        <w:r>
          <w:rPr>
            <w:noProof/>
            <w:webHidden/>
          </w:rPr>
          <w:fldChar w:fldCharType="separate"/>
        </w:r>
        <w:r w:rsidR="007F71C0">
          <w:rPr>
            <w:noProof/>
            <w:webHidden/>
          </w:rPr>
          <w:t>127</w:t>
        </w:r>
        <w:r>
          <w:rPr>
            <w:noProof/>
            <w:webHidden/>
          </w:rPr>
          <w:fldChar w:fldCharType="end"/>
        </w:r>
      </w:hyperlink>
    </w:p>
    <w:p w14:paraId="0A630D0E" w14:textId="387A83A3" w:rsidR="009F7009" w:rsidRPr="00331E95" w:rsidRDefault="009F7009" w:rsidP="009F7009">
      <w:pPr>
        <w:pStyle w:val="TOC3"/>
        <w:spacing w:before="0" w:after="0"/>
        <w:rPr>
          <w:rFonts w:asciiTheme="minorHAnsi" w:eastAsiaTheme="minorEastAsia" w:hAnsiTheme="minorHAnsi" w:cstheme="minorBidi"/>
          <w:b/>
          <w:bCs/>
          <w:noProof/>
          <w:kern w:val="2"/>
          <w:szCs w:val="24"/>
          <w:lang w:eastAsia="zh-CN" w:bidi="ar-SA"/>
          <w14:ligatures w14:val="standardContextual"/>
        </w:rPr>
      </w:pPr>
      <w:hyperlink w:anchor="_Toc217895540" w:history="1">
        <w:r w:rsidRPr="00331E95">
          <w:rPr>
            <w:rStyle w:val="Hyperlink"/>
            <w:b/>
            <w:bCs/>
            <w:noProof/>
            <w:w w:val="99"/>
          </w:rPr>
          <w:t>8</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lang w:eastAsia="zh-CN"/>
          </w:rPr>
          <w:t>Conclusions</w:t>
        </w:r>
        <w:r w:rsidRPr="00331E95">
          <w:rPr>
            <w:b/>
            <w:bCs/>
            <w:noProof/>
            <w:webHidden/>
          </w:rPr>
          <w:tab/>
        </w:r>
        <w:r w:rsidRPr="00331E95">
          <w:rPr>
            <w:b/>
            <w:bCs/>
            <w:noProof/>
            <w:webHidden/>
          </w:rPr>
          <w:fldChar w:fldCharType="begin"/>
        </w:r>
        <w:r w:rsidRPr="00331E95">
          <w:rPr>
            <w:b/>
            <w:bCs/>
            <w:noProof/>
            <w:webHidden/>
          </w:rPr>
          <w:instrText xml:space="preserve"> PAGEREF _Toc217895540 \h </w:instrText>
        </w:r>
        <w:r w:rsidRPr="00331E95">
          <w:rPr>
            <w:b/>
            <w:bCs/>
            <w:noProof/>
            <w:webHidden/>
          </w:rPr>
        </w:r>
        <w:r w:rsidRPr="00331E95">
          <w:rPr>
            <w:b/>
            <w:bCs/>
            <w:noProof/>
            <w:webHidden/>
          </w:rPr>
          <w:fldChar w:fldCharType="separate"/>
        </w:r>
        <w:r w:rsidR="007F71C0">
          <w:rPr>
            <w:b/>
            <w:bCs/>
            <w:noProof/>
            <w:webHidden/>
          </w:rPr>
          <w:t>128</w:t>
        </w:r>
        <w:r w:rsidRPr="00331E95">
          <w:rPr>
            <w:b/>
            <w:bCs/>
            <w:noProof/>
            <w:webHidden/>
          </w:rPr>
          <w:fldChar w:fldCharType="end"/>
        </w:r>
      </w:hyperlink>
    </w:p>
    <w:p w14:paraId="14F87CA6" w14:textId="067C02BD" w:rsidR="009F7009" w:rsidRPr="00331E95" w:rsidRDefault="009F7009" w:rsidP="009F7009">
      <w:pPr>
        <w:pStyle w:val="TOC3"/>
        <w:spacing w:before="0" w:after="0"/>
        <w:rPr>
          <w:rFonts w:asciiTheme="minorHAnsi" w:eastAsiaTheme="minorEastAsia" w:hAnsiTheme="minorHAnsi" w:cstheme="minorBidi"/>
          <w:b/>
          <w:bCs/>
          <w:noProof/>
          <w:kern w:val="2"/>
          <w:szCs w:val="24"/>
          <w:lang w:eastAsia="zh-CN" w:bidi="ar-SA"/>
          <w14:ligatures w14:val="standardContextual"/>
        </w:rPr>
      </w:pPr>
      <w:hyperlink w:anchor="_Toc217895541" w:history="1">
        <w:r w:rsidRPr="00331E95">
          <w:rPr>
            <w:rStyle w:val="Hyperlink"/>
            <w:b/>
            <w:bCs/>
            <w:noProof/>
            <w:w w:val="99"/>
          </w:rPr>
          <w:t>9</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lang w:eastAsia="zh-CN"/>
          </w:rPr>
          <w:t>Future Work</w:t>
        </w:r>
        <w:r w:rsidRPr="00331E95">
          <w:rPr>
            <w:b/>
            <w:bCs/>
            <w:noProof/>
            <w:webHidden/>
          </w:rPr>
          <w:tab/>
        </w:r>
        <w:r w:rsidRPr="00331E95">
          <w:rPr>
            <w:b/>
            <w:bCs/>
            <w:noProof/>
            <w:webHidden/>
          </w:rPr>
          <w:fldChar w:fldCharType="begin"/>
        </w:r>
        <w:r w:rsidRPr="00331E95">
          <w:rPr>
            <w:b/>
            <w:bCs/>
            <w:noProof/>
            <w:webHidden/>
          </w:rPr>
          <w:instrText xml:space="preserve"> PAGEREF _Toc217895541 \h </w:instrText>
        </w:r>
        <w:r w:rsidRPr="00331E95">
          <w:rPr>
            <w:b/>
            <w:bCs/>
            <w:noProof/>
            <w:webHidden/>
          </w:rPr>
        </w:r>
        <w:r w:rsidRPr="00331E95">
          <w:rPr>
            <w:b/>
            <w:bCs/>
            <w:noProof/>
            <w:webHidden/>
          </w:rPr>
          <w:fldChar w:fldCharType="separate"/>
        </w:r>
        <w:r w:rsidR="007F71C0">
          <w:rPr>
            <w:b/>
            <w:bCs/>
            <w:noProof/>
            <w:webHidden/>
          </w:rPr>
          <w:t>130</w:t>
        </w:r>
        <w:r w:rsidRPr="00331E95">
          <w:rPr>
            <w:b/>
            <w:bCs/>
            <w:noProof/>
            <w:webHidden/>
          </w:rPr>
          <w:fldChar w:fldCharType="end"/>
        </w:r>
      </w:hyperlink>
    </w:p>
    <w:p w14:paraId="1BD2A660" w14:textId="323EF5B1" w:rsidR="009F7009" w:rsidRPr="00331E95" w:rsidRDefault="009F7009" w:rsidP="009F7009">
      <w:pPr>
        <w:pStyle w:val="TOC3"/>
        <w:spacing w:before="0" w:after="0"/>
        <w:rPr>
          <w:rFonts w:asciiTheme="minorHAnsi" w:eastAsiaTheme="minorEastAsia" w:hAnsiTheme="minorHAnsi" w:cstheme="minorBidi"/>
          <w:b/>
          <w:bCs/>
          <w:noProof/>
          <w:kern w:val="2"/>
          <w:szCs w:val="24"/>
          <w:lang w:eastAsia="zh-CN" w:bidi="ar-SA"/>
          <w14:ligatures w14:val="standardContextual"/>
        </w:rPr>
      </w:pPr>
      <w:hyperlink w:anchor="_Toc217895542" w:history="1">
        <w:r w:rsidRPr="00331E95">
          <w:rPr>
            <w:rStyle w:val="Hyperlink"/>
            <w:b/>
            <w:bCs/>
            <w:noProof/>
            <w:w w:val="99"/>
          </w:rPr>
          <w:t>10</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lang w:eastAsia="zh-CN"/>
          </w:rPr>
          <w:t>Lessons Learned</w:t>
        </w:r>
        <w:r w:rsidRPr="00331E95">
          <w:rPr>
            <w:b/>
            <w:bCs/>
            <w:noProof/>
            <w:webHidden/>
          </w:rPr>
          <w:tab/>
        </w:r>
        <w:r w:rsidRPr="00331E95">
          <w:rPr>
            <w:b/>
            <w:bCs/>
            <w:noProof/>
            <w:webHidden/>
          </w:rPr>
          <w:fldChar w:fldCharType="begin"/>
        </w:r>
        <w:r w:rsidRPr="00331E95">
          <w:rPr>
            <w:b/>
            <w:bCs/>
            <w:noProof/>
            <w:webHidden/>
          </w:rPr>
          <w:instrText xml:space="preserve"> PAGEREF _Toc217895542 \h </w:instrText>
        </w:r>
        <w:r w:rsidRPr="00331E95">
          <w:rPr>
            <w:b/>
            <w:bCs/>
            <w:noProof/>
            <w:webHidden/>
          </w:rPr>
        </w:r>
        <w:r w:rsidRPr="00331E95">
          <w:rPr>
            <w:b/>
            <w:bCs/>
            <w:noProof/>
            <w:webHidden/>
          </w:rPr>
          <w:fldChar w:fldCharType="separate"/>
        </w:r>
        <w:r w:rsidR="007F71C0">
          <w:rPr>
            <w:b/>
            <w:bCs/>
            <w:noProof/>
            <w:webHidden/>
          </w:rPr>
          <w:t>131</w:t>
        </w:r>
        <w:r w:rsidRPr="00331E95">
          <w:rPr>
            <w:b/>
            <w:bCs/>
            <w:noProof/>
            <w:webHidden/>
          </w:rPr>
          <w:fldChar w:fldCharType="end"/>
        </w:r>
      </w:hyperlink>
    </w:p>
    <w:p w14:paraId="7B4581F2" w14:textId="06717BF9" w:rsidR="009F7009" w:rsidRDefault="009F7009" w:rsidP="009F7009">
      <w:pPr>
        <w:pStyle w:val="TOC3"/>
        <w:spacing w:before="0" w:after="0"/>
        <w:rPr>
          <w:rFonts w:asciiTheme="minorHAnsi" w:eastAsiaTheme="minorEastAsia" w:hAnsiTheme="minorHAnsi" w:cstheme="minorBidi"/>
          <w:noProof/>
          <w:kern w:val="2"/>
          <w:szCs w:val="24"/>
          <w:lang w:eastAsia="zh-CN" w:bidi="ar-SA"/>
          <w14:ligatures w14:val="standardContextual"/>
        </w:rPr>
      </w:pPr>
      <w:hyperlink w:anchor="_Toc217895543" w:history="1">
        <w:r w:rsidRPr="00331E95">
          <w:rPr>
            <w:rStyle w:val="Hyperlink"/>
            <w:b/>
            <w:bCs/>
            <w:noProof/>
            <w:w w:val="99"/>
          </w:rPr>
          <w:t>11</w:t>
        </w:r>
        <w:r w:rsidRPr="00331E95">
          <w:rPr>
            <w:rFonts w:asciiTheme="minorHAnsi" w:eastAsiaTheme="minorEastAsia" w:hAnsiTheme="minorHAnsi" w:cstheme="minorBidi"/>
            <w:b/>
            <w:bCs/>
            <w:noProof/>
            <w:kern w:val="2"/>
            <w:szCs w:val="24"/>
            <w:lang w:eastAsia="zh-CN" w:bidi="ar-SA"/>
            <w14:ligatures w14:val="standardContextual"/>
          </w:rPr>
          <w:tab/>
        </w:r>
        <w:r w:rsidRPr="00331E95">
          <w:rPr>
            <w:rStyle w:val="Hyperlink"/>
            <w:b/>
            <w:bCs/>
            <w:noProof/>
            <w:lang w:eastAsia="zh-CN"/>
          </w:rPr>
          <w:t>References</w:t>
        </w:r>
        <w:r w:rsidRPr="00331E95">
          <w:rPr>
            <w:b/>
            <w:bCs/>
            <w:noProof/>
            <w:webHidden/>
          </w:rPr>
          <w:tab/>
        </w:r>
        <w:r w:rsidRPr="00331E95">
          <w:rPr>
            <w:b/>
            <w:bCs/>
            <w:noProof/>
            <w:webHidden/>
          </w:rPr>
          <w:fldChar w:fldCharType="begin"/>
        </w:r>
        <w:r w:rsidRPr="00331E95">
          <w:rPr>
            <w:b/>
            <w:bCs/>
            <w:noProof/>
            <w:webHidden/>
          </w:rPr>
          <w:instrText xml:space="preserve"> PAGEREF _Toc217895543 \h </w:instrText>
        </w:r>
        <w:r w:rsidRPr="00331E95">
          <w:rPr>
            <w:b/>
            <w:bCs/>
            <w:noProof/>
            <w:webHidden/>
          </w:rPr>
        </w:r>
        <w:r w:rsidRPr="00331E95">
          <w:rPr>
            <w:b/>
            <w:bCs/>
            <w:noProof/>
            <w:webHidden/>
          </w:rPr>
          <w:fldChar w:fldCharType="separate"/>
        </w:r>
        <w:r w:rsidR="007F71C0">
          <w:rPr>
            <w:b/>
            <w:bCs/>
            <w:noProof/>
            <w:webHidden/>
          </w:rPr>
          <w:t>132</w:t>
        </w:r>
        <w:r w:rsidRPr="00331E95">
          <w:rPr>
            <w:b/>
            <w:bCs/>
            <w:noProof/>
            <w:webHidden/>
          </w:rPr>
          <w:fldChar w:fldCharType="end"/>
        </w:r>
      </w:hyperlink>
    </w:p>
    <w:p w14:paraId="5C0213A3" w14:textId="5FC8CD19" w:rsidR="0044221C" w:rsidRPr="009F7009" w:rsidRDefault="00055E93" w:rsidP="00E75804">
      <w:pPr>
        <w:spacing w:before="0" w:after="0" w:line="276" w:lineRule="auto"/>
        <w:jc w:val="center"/>
        <w:rPr>
          <w:b/>
          <w:bCs/>
          <w:sz w:val="28"/>
          <w:szCs w:val="28"/>
        </w:rPr>
      </w:pPr>
      <w:r w:rsidRPr="007D776D">
        <w:fldChar w:fldCharType="end"/>
      </w:r>
      <w:r w:rsidR="00B12807" w:rsidRPr="007D776D">
        <w:br w:type="page"/>
      </w:r>
      <w:bookmarkStart w:id="1" w:name="_Toc217895485"/>
      <w:r w:rsidR="005B0A43" w:rsidRPr="009F7009">
        <w:rPr>
          <w:b/>
          <w:bCs/>
          <w:sz w:val="28"/>
          <w:szCs w:val="28"/>
        </w:rPr>
        <w:lastRenderedPageBreak/>
        <w:t>L</w:t>
      </w:r>
      <w:r w:rsidR="00BF351A" w:rsidRPr="009F7009">
        <w:rPr>
          <w:b/>
          <w:bCs/>
          <w:sz w:val="28"/>
          <w:szCs w:val="28"/>
        </w:rPr>
        <w:t>ist of Figures</w:t>
      </w:r>
      <w:bookmarkEnd w:id="1"/>
    </w:p>
    <w:p w14:paraId="1F584BB1" w14:textId="06FDD23F" w:rsidR="00950B55" w:rsidRDefault="00501CCA"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r w:rsidRPr="007D776D">
        <w:fldChar w:fldCharType="begin"/>
      </w:r>
      <w:r w:rsidRPr="007D776D">
        <w:instrText xml:space="preserve"> TOC \h \z \c "Figure" </w:instrText>
      </w:r>
      <w:r w:rsidRPr="007D776D">
        <w:fldChar w:fldCharType="separate"/>
      </w:r>
      <w:hyperlink w:anchor="_Toc217896017" w:history="1">
        <w:r w:rsidR="00950B55" w:rsidRPr="00631A22">
          <w:rPr>
            <w:rStyle w:val="Hyperlink"/>
            <w:noProof/>
          </w:rPr>
          <w:t xml:space="preserve">Figure 2.1 </w:t>
        </w:r>
        <w:r w:rsidR="00950B55" w:rsidRPr="00631A22">
          <w:rPr>
            <w:rStyle w:val="Hyperlink"/>
            <w:rFonts w:eastAsia="SimSun"/>
            <w:noProof/>
          </w:rPr>
          <w:t>Proposed AI-enabled pipeline risk management</w:t>
        </w:r>
        <w:r w:rsidR="00950B55">
          <w:rPr>
            <w:noProof/>
            <w:webHidden/>
          </w:rPr>
          <w:tab/>
        </w:r>
        <w:r w:rsidR="00950B55">
          <w:rPr>
            <w:noProof/>
            <w:webHidden/>
          </w:rPr>
          <w:fldChar w:fldCharType="begin"/>
        </w:r>
        <w:r w:rsidR="00950B55">
          <w:rPr>
            <w:noProof/>
            <w:webHidden/>
          </w:rPr>
          <w:instrText xml:space="preserve"> PAGEREF _Toc217896017 \h </w:instrText>
        </w:r>
        <w:r w:rsidR="00950B55">
          <w:rPr>
            <w:noProof/>
            <w:webHidden/>
          </w:rPr>
        </w:r>
        <w:r w:rsidR="00950B55">
          <w:rPr>
            <w:noProof/>
            <w:webHidden/>
          </w:rPr>
          <w:fldChar w:fldCharType="separate"/>
        </w:r>
        <w:r w:rsidR="007F71C0">
          <w:rPr>
            <w:noProof/>
            <w:webHidden/>
          </w:rPr>
          <w:t>6</w:t>
        </w:r>
        <w:r w:rsidR="00950B55">
          <w:rPr>
            <w:noProof/>
            <w:webHidden/>
          </w:rPr>
          <w:fldChar w:fldCharType="end"/>
        </w:r>
      </w:hyperlink>
    </w:p>
    <w:p w14:paraId="195C93E7" w14:textId="4BDD0B6E"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18" w:history="1">
        <w:r w:rsidRPr="00631A22">
          <w:rPr>
            <w:rStyle w:val="Hyperlink"/>
            <w:noProof/>
          </w:rPr>
          <w:t>Figure 3.1 Architecture of ANN model with two hidden layers</w:t>
        </w:r>
        <w:r>
          <w:rPr>
            <w:noProof/>
            <w:webHidden/>
          </w:rPr>
          <w:tab/>
        </w:r>
        <w:r>
          <w:rPr>
            <w:noProof/>
            <w:webHidden/>
          </w:rPr>
          <w:fldChar w:fldCharType="begin"/>
        </w:r>
        <w:r>
          <w:rPr>
            <w:noProof/>
            <w:webHidden/>
          </w:rPr>
          <w:instrText xml:space="preserve"> PAGEREF _Toc217896018 \h </w:instrText>
        </w:r>
        <w:r>
          <w:rPr>
            <w:noProof/>
            <w:webHidden/>
          </w:rPr>
        </w:r>
        <w:r>
          <w:rPr>
            <w:noProof/>
            <w:webHidden/>
          </w:rPr>
          <w:fldChar w:fldCharType="separate"/>
        </w:r>
        <w:r w:rsidR="007F71C0">
          <w:rPr>
            <w:noProof/>
            <w:webHidden/>
          </w:rPr>
          <w:t>12</w:t>
        </w:r>
        <w:r>
          <w:rPr>
            <w:noProof/>
            <w:webHidden/>
          </w:rPr>
          <w:fldChar w:fldCharType="end"/>
        </w:r>
      </w:hyperlink>
    </w:p>
    <w:p w14:paraId="0FA2CD27" w14:textId="461B2E46"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19" w:history="1">
        <w:r w:rsidRPr="00631A22">
          <w:rPr>
            <w:rStyle w:val="Hyperlink"/>
            <w:noProof/>
          </w:rPr>
          <w:t>Figure 3.2 Architecture of BNN model</w:t>
        </w:r>
        <w:r>
          <w:rPr>
            <w:noProof/>
            <w:webHidden/>
          </w:rPr>
          <w:tab/>
        </w:r>
        <w:r>
          <w:rPr>
            <w:noProof/>
            <w:webHidden/>
          </w:rPr>
          <w:fldChar w:fldCharType="begin"/>
        </w:r>
        <w:r>
          <w:rPr>
            <w:noProof/>
            <w:webHidden/>
          </w:rPr>
          <w:instrText xml:space="preserve"> PAGEREF _Toc217896019 \h </w:instrText>
        </w:r>
        <w:r>
          <w:rPr>
            <w:noProof/>
            <w:webHidden/>
          </w:rPr>
        </w:r>
        <w:r>
          <w:rPr>
            <w:noProof/>
            <w:webHidden/>
          </w:rPr>
          <w:fldChar w:fldCharType="separate"/>
        </w:r>
        <w:r w:rsidR="007F71C0">
          <w:rPr>
            <w:noProof/>
            <w:webHidden/>
          </w:rPr>
          <w:t>13</w:t>
        </w:r>
        <w:r>
          <w:rPr>
            <w:noProof/>
            <w:webHidden/>
          </w:rPr>
          <w:fldChar w:fldCharType="end"/>
        </w:r>
      </w:hyperlink>
    </w:p>
    <w:p w14:paraId="73A5088A" w14:textId="58589B45"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20" w:history="1">
        <w:r w:rsidRPr="00631A22">
          <w:rPr>
            <w:rStyle w:val="Hyperlink"/>
            <w:noProof/>
          </w:rPr>
          <w:t>Figure 3.3 Evolution of maintenance policies from 1940 to present</w:t>
        </w:r>
        <w:r>
          <w:rPr>
            <w:noProof/>
            <w:webHidden/>
          </w:rPr>
          <w:tab/>
        </w:r>
        <w:r>
          <w:rPr>
            <w:noProof/>
            <w:webHidden/>
          </w:rPr>
          <w:fldChar w:fldCharType="begin"/>
        </w:r>
        <w:r>
          <w:rPr>
            <w:noProof/>
            <w:webHidden/>
          </w:rPr>
          <w:instrText xml:space="preserve"> PAGEREF _Toc217896020 \h </w:instrText>
        </w:r>
        <w:r>
          <w:rPr>
            <w:noProof/>
            <w:webHidden/>
          </w:rPr>
        </w:r>
        <w:r>
          <w:rPr>
            <w:noProof/>
            <w:webHidden/>
          </w:rPr>
          <w:fldChar w:fldCharType="separate"/>
        </w:r>
        <w:r w:rsidR="007F71C0">
          <w:rPr>
            <w:noProof/>
            <w:webHidden/>
          </w:rPr>
          <w:t>16</w:t>
        </w:r>
        <w:r>
          <w:rPr>
            <w:noProof/>
            <w:webHidden/>
          </w:rPr>
          <w:fldChar w:fldCharType="end"/>
        </w:r>
      </w:hyperlink>
    </w:p>
    <w:p w14:paraId="1D4578E4" w14:textId="54491016"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21" w:history="1">
        <w:r w:rsidRPr="00631A22">
          <w:rPr>
            <w:rStyle w:val="Hyperlink"/>
            <w:noProof/>
          </w:rPr>
          <w:t>Figure 3.4 General process of risk assessment</w:t>
        </w:r>
        <w:r>
          <w:rPr>
            <w:noProof/>
            <w:webHidden/>
          </w:rPr>
          <w:tab/>
        </w:r>
        <w:r>
          <w:rPr>
            <w:noProof/>
            <w:webHidden/>
          </w:rPr>
          <w:fldChar w:fldCharType="begin"/>
        </w:r>
        <w:r>
          <w:rPr>
            <w:noProof/>
            <w:webHidden/>
          </w:rPr>
          <w:instrText xml:space="preserve"> PAGEREF _Toc217896021 \h </w:instrText>
        </w:r>
        <w:r>
          <w:rPr>
            <w:noProof/>
            <w:webHidden/>
          </w:rPr>
        </w:r>
        <w:r>
          <w:rPr>
            <w:noProof/>
            <w:webHidden/>
          </w:rPr>
          <w:fldChar w:fldCharType="separate"/>
        </w:r>
        <w:r w:rsidR="007F71C0">
          <w:rPr>
            <w:noProof/>
            <w:webHidden/>
          </w:rPr>
          <w:t>19</w:t>
        </w:r>
        <w:r>
          <w:rPr>
            <w:noProof/>
            <w:webHidden/>
          </w:rPr>
          <w:fldChar w:fldCharType="end"/>
        </w:r>
      </w:hyperlink>
    </w:p>
    <w:p w14:paraId="0D3B85E4" w14:textId="63F4FB34"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22" w:history="1">
        <w:r w:rsidRPr="00631A22">
          <w:rPr>
            <w:rStyle w:val="Hyperlink"/>
            <w:noProof/>
          </w:rPr>
          <w:t>Figure 3.5 The deep reinforcement learning framework using GCN</w:t>
        </w:r>
        <w:r>
          <w:rPr>
            <w:noProof/>
            <w:webHidden/>
          </w:rPr>
          <w:tab/>
        </w:r>
        <w:r>
          <w:rPr>
            <w:noProof/>
            <w:webHidden/>
          </w:rPr>
          <w:fldChar w:fldCharType="begin"/>
        </w:r>
        <w:r>
          <w:rPr>
            <w:noProof/>
            <w:webHidden/>
          </w:rPr>
          <w:instrText xml:space="preserve"> PAGEREF _Toc217896022 \h </w:instrText>
        </w:r>
        <w:r>
          <w:rPr>
            <w:noProof/>
            <w:webHidden/>
          </w:rPr>
        </w:r>
        <w:r>
          <w:rPr>
            <w:noProof/>
            <w:webHidden/>
          </w:rPr>
          <w:fldChar w:fldCharType="separate"/>
        </w:r>
        <w:r w:rsidR="007F71C0">
          <w:rPr>
            <w:noProof/>
            <w:webHidden/>
          </w:rPr>
          <w:t>21</w:t>
        </w:r>
        <w:r>
          <w:rPr>
            <w:noProof/>
            <w:webHidden/>
          </w:rPr>
          <w:fldChar w:fldCharType="end"/>
        </w:r>
      </w:hyperlink>
    </w:p>
    <w:p w14:paraId="3F8C451C" w14:textId="23405539"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23" w:history="1">
        <w:r w:rsidRPr="00631A22">
          <w:rPr>
            <w:rStyle w:val="Hyperlink"/>
            <w:noProof/>
          </w:rPr>
          <w:t>Figure 3.6 Deep Q-learning framework for pipeline maintenance</w:t>
        </w:r>
        <w:r>
          <w:rPr>
            <w:noProof/>
            <w:webHidden/>
          </w:rPr>
          <w:tab/>
        </w:r>
        <w:r>
          <w:rPr>
            <w:noProof/>
            <w:webHidden/>
          </w:rPr>
          <w:fldChar w:fldCharType="begin"/>
        </w:r>
        <w:r>
          <w:rPr>
            <w:noProof/>
            <w:webHidden/>
          </w:rPr>
          <w:instrText xml:space="preserve"> PAGEREF _Toc217896023 \h </w:instrText>
        </w:r>
        <w:r>
          <w:rPr>
            <w:noProof/>
            <w:webHidden/>
          </w:rPr>
        </w:r>
        <w:r>
          <w:rPr>
            <w:noProof/>
            <w:webHidden/>
          </w:rPr>
          <w:fldChar w:fldCharType="separate"/>
        </w:r>
        <w:r w:rsidR="007F71C0">
          <w:rPr>
            <w:noProof/>
            <w:webHidden/>
          </w:rPr>
          <w:t>22</w:t>
        </w:r>
        <w:r>
          <w:rPr>
            <w:noProof/>
            <w:webHidden/>
          </w:rPr>
          <w:fldChar w:fldCharType="end"/>
        </w:r>
      </w:hyperlink>
    </w:p>
    <w:p w14:paraId="03440F61" w14:textId="33C9B724"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24" w:history="1">
        <w:r w:rsidRPr="00631A22">
          <w:rPr>
            <w:rStyle w:val="Hyperlink"/>
            <w:noProof/>
          </w:rPr>
          <w:t>Figure 4.1 Number of external corrosion defects along the pipeline in different inspection years</w:t>
        </w:r>
        <w:r>
          <w:rPr>
            <w:noProof/>
            <w:webHidden/>
          </w:rPr>
          <w:tab/>
        </w:r>
        <w:r>
          <w:rPr>
            <w:noProof/>
            <w:webHidden/>
          </w:rPr>
          <w:fldChar w:fldCharType="begin"/>
        </w:r>
        <w:r>
          <w:rPr>
            <w:noProof/>
            <w:webHidden/>
          </w:rPr>
          <w:instrText xml:space="preserve"> PAGEREF _Toc217896024 \h </w:instrText>
        </w:r>
        <w:r>
          <w:rPr>
            <w:noProof/>
            <w:webHidden/>
          </w:rPr>
        </w:r>
        <w:r>
          <w:rPr>
            <w:noProof/>
            <w:webHidden/>
          </w:rPr>
          <w:fldChar w:fldCharType="separate"/>
        </w:r>
        <w:r w:rsidR="007F71C0">
          <w:rPr>
            <w:noProof/>
            <w:webHidden/>
          </w:rPr>
          <w:t>24</w:t>
        </w:r>
        <w:r>
          <w:rPr>
            <w:noProof/>
            <w:webHidden/>
          </w:rPr>
          <w:fldChar w:fldCharType="end"/>
        </w:r>
      </w:hyperlink>
    </w:p>
    <w:p w14:paraId="650EA54C" w14:textId="403BEF30"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25" w:history="1">
        <w:r w:rsidRPr="00631A22">
          <w:rPr>
            <w:rStyle w:val="Hyperlink"/>
            <w:noProof/>
          </w:rPr>
          <w:t>Figure 4.2 Clustering plot of corrosion defects in different inspection years</w:t>
        </w:r>
        <w:r>
          <w:rPr>
            <w:noProof/>
            <w:webHidden/>
          </w:rPr>
          <w:tab/>
        </w:r>
        <w:r>
          <w:rPr>
            <w:noProof/>
            <w:webHidden/>
          </w:rPr>
          <w:fldChar w:fldCharType="begin"/>
        </w:r>
        <w:r>
          <w:rPr>
            <w:noProof/>
            <w:webHidden/>
          </w:rPr>
          <w:instrText xml:space="preserve"> PAGEREF _Toc217896025 \h </w:instrText>
        </w:r>
        <w:r>
          <w:rPr>
            <w:noProof/>
            <w:webHidden/>
          </w:rPr>
        </w:r>
        <w:r>
          <w:rPr>
            <w:noProof/>
            <w:webHidden/>
          </w:rPr>
          <w:fldChar w:fldCharType="separate"/>
        </w:r>
        <w:r w:rsidR="007F71C0">
          <w:rPr>
            <w:noProof/>
            <w:webHidden/>
          </w:rPr>
          <w:t>24</w:t>
        </w:r>
        <w:r>
          <w:rPr>
            <w:noProof/>
            <w:webHidden/>
          </w:rPr>
          <w:fldChar w:fldCharType="end"/>
        </w:r>
      </w:hyperlink>
    </w:p>
    <w:p w14:paraId="7DE84321" w14:textId="69696823"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26" w:history="1">
        <w:r w:rsidRPr="00631A22">
          <w:rPr>
            <w:rStyle w:val="Hyperlink"/>
            <w:noProof/>
          </w:rPr>
          <w:t>Figure 4.3 Scatter plot of pipe damage along the length of the pipeline for the original dataset (a) corrosion depth, (b) corrosion length</w:t>
        </w:r>
        <w:r>
          <w:rPr>
            <w:noProof/>
            <w:webHidden/>
          </w:rPr>
          <w:tab/>
        </w:r>
        <w:r>
          <w:rPr>
            <w:noProof/>
            <w:webHidden/>
          </w:rPr>
          <w:fldChar w:fldCharType="begin"/>
        </w:r>
        <w:r>
          <w:rPr>
            <w:noProof/>
            <w:webHidden/>
          </w:rPr>
          <w:instrText xml:space="preserve"> PAGEREF _Toc217896026 \h </w:instrText>
        </w:r>
        <w:r>
          <w:rPr>
            <w:noProof/>
            <w:webHidden/>
          </w:rPr>
        </w:r>
        <w:r>
          <w:rPr>
            <w:noProof/>
            <w:webHidden/>
          </w:rPr>
          <w:fldChar w:fldCharType="separate"/>
        </w:r>
        <w:r w:rsidR="007F71C0">
          <w:rPr>
            <w:noProof/>
            <w:webHidden/>
          </w:rPr>
          <w:t>26</w:t>
        </w:r>
        <w:r>
          <w:rPr>
            <w:noProof/>
            <w:webHidden/>
          </w:rPr>
          <w:fldChar w:fldCharType="end"/>
        </w:r>
      </w:hyperlink>
    </w:p>
    <w:p w14:paraId="526436C2" w14:textId="50C6571D"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27" w:history="1">
        <w:r w:rsidRPr="00631A22">
          <w:rPr>
            <w:rStyle w:val="Hyperlink"/>
            <w:noProof/>
          </w:rPr>
          <w:t>Figure 4.4 Scatter plot of corrosion defects along pipeline length for the zone-based dataset (a) corrosion depth, (b) corrosion length</w:t>
        </w:r>
        <w:r>
          <w:rPr>
            <w:noProof/>
            <w:webHidden/>
          </w:rPr>
          <w:tab/>
        </w:r>
        <w:r>
          <w:rPr>
            <w:noProof/>
            <w:webHidden/>
          </w:rPr>
          <w:fldChar w:fldCharType="begin"/>
        </w:r>
        <w:r>
          <w:rPr>
            <w:noProof/>
            <w:webHidden/>
          </w:rPr>
          <w:instrText xml:space="preserve"> PAGEREF _Toc217896027 \h </w:instrText>
        </w:r>
        <w:r>
          <w:rPr>
            <w:noProof/>
            <w:webHidden/>
          </w:rPr>
        </w:r>
        <w:r>
          <w:rPr>
            <w:noProof/>
            <w:webHidden/>
          </w:rPr>
          <w:fldChar w:fldCharType="separate"/>
        </w:r>
        <w:r w:rsidR="007F71C0">
          <w:rPr>
            <w:noProof/>
            <w:webHidden/>
          </w:rPr>
          <w:t>27</w:t>
        </w:r>
        <w:r>
          <w:rPr>
            <w:noProof/>
            <w:webHidden/>
          </w:rPr>
          <w:fldChar w:fldCharType="end"/>
        </w:r>
      </w:hyperlink>
    </w:p>
    <w:p w14:paraId="69958E5C" w14:textId="445943E7"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28" w:history="1">
        <w:r w:rsidRPr="00631A22">
          <w:rPr>
            <w:rStyle w:val="Hyperlink"/>
            <w:noProof/>
          </w:rPr>
          <w:t>Figure 5.1 Number of defects from 2005 to 2016 in (a) scatter plot, (b) boxplot</w:t>
        </w:r>
        <w:r>
          <w:rPr>
            <w:noProof/>
            <w:webHidden/>
          </w:rPr>
          <w:tab/>
        </w:r>
        <w:r>
          <w:rPr>
            <w:noProof/>
            <w:webHidden/>
          </w:rPr>
          <w:fldChar w:fldCharType="begin"/>
        </w:r>
        <w:r>
          <w:rPr>
            <w:noProof/>
            <w:webHidden/>
          </w:rPr>
          <w:instrText xml:space="preserve"> PAGEREF _Toc217896028 \h </w:instrText>
        </w:r>
        <w:r>
          <w:rPr>
            <w:noProof/>
            <w:webHidden/>
          </w:rPr>
        </w:r>
        <w:r>
          <w:rPr>
            <w:noProof/>
            <w:webHidden/>
          </w:rPr>
          <w:fldChar w:fldCharType="separate"/>
        </w:r>
        <w:r w:rsidR="007F71C0">
          <w:rPr>
            <w:noProof/>
            <w:webHidden/>
          </w:rPr>
          <w:t>32</w:t>
        </w:r>
        <w:r>
          <w:rPr>
            <w:noProof/>
            <w:webHidden/>
          </w:rPr>
          <w:fldChar w:fldCharType="end"/>
        </w:r>
      </w:hyperlink>
    </w:p>
    <w:p w14:paraId="2983501E" w14:textId="16E91FC5"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29" w:history="1">
        <w:r w:rsidRPr="00631A22">
          <w:rPr>
            <w:rStyle w:val="Hyperlink"/>
            <w:noProof/>
          </w:rPr>
          <w:t>Figure 5.2 Corrosion depth from 2005 to 2016 in (a) scatter plot, (b) boxplot</w:t>
        </w:r>
        <w:r>
          <w:rPr>
            <w:noProof/>
            <w:webHidden/>
          </w:rPr>
          <w:tab/>
        </w:r>
        <w:r>
          <w:rPr>
            <w:noProof/>
            <w:webHidden/>
          </w:rPr>
          <w:fldChar w:fldCharType="begin"/>
        </w:r>
        <w:r>
          <w:rPr>
            <w:noProof/>
            <w:webHidden/>
          </w:rPr>
          <w:instrText xml:space="preserve"> PAGEREF _Toc217896029 \h </w:instrText>
        </w:r>
        <w:r>
          <w:rPr>
            <w:noProof/>
            <w:webHidden/>
          </w:rPr>
        </w:r>
        <w:r>
          <w:rPr>
            <w:noProof/>
            <w:webHidden/>
          </w:rPr>
          <w:fldChar w:fldCharType="separate"/>
        </w:r>
        <w:r w:rsidR="007F71C0">
          <w:rPr>
            <w:noProof/>
            <w:webHidden/>
          </w:rPr>
          <w:t>33</w:t>
        </w:r>
        <w:r>
          <w:rPr>
            <w:noProof/>
            <w:webHidden/>
          </w:rPr>
          <w:fldChar w:fldCharType="end"/>
        </w:r>
      </w:hyperlink>
    </w:p>
    <w:p w14:paraId="2DA54992" w14:textId="7834BEC0"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30" w:history="1">
        <w:r w:rsidRPr="00631A22">
          <w:rPr>
            <w:rStyle w:val="Hyperlink"/>
            <w:noProof/>
          </w:rPr>
          <w:t xml:space="preserve">Figure 5.3 2D contour plot of peak </w:t>
        </w:r>
        <w:r w:rsidRPr="00631A22">
          <w:rPr>
            <w:rStyle w:val="Hyperlink"/>
            <w:noProof/>
            <w:lang w:eastAsia="zh-CN"/>
          </w:rPr>
          <w:t xml:space="preserve">corrosion </w:t>
        </w:r>
        <w:r w:rsidRPr="00631A22">
          <w:rPr>
            <w:rStyle w:val="Hyperlink"/>
            <w:noProof/>
          </w:rPr>
          <w:t xml:space="preserve">depth </w:t>
        </w:r>
        <w:r w:rsidRPr="00631A22">
          <w:rPr>
            <w:rStyle w:val="Hyperlink"/>
            <w:noProof/>
            <w:lang w:eastAsia="zh-CN"/>
          </w:rPr>
          <w:t>from</w:t>
        </w:r>
        <w:r w:rsidRPr="00631A22">
          <w:rPr>
            <w:rStyle w:val="Hyperlink"/>
            <w:noProof/>
          </w:rPr>
          <w:t xml:space="preserve"> ILI in (a) 2005, (b) 2012, (c) 2016</w:t>
        </w:r>
        <w:r>
          <w:rPr>
            <w:noProof/>
            <w:webHidden/>
          </w:rPr>
          <w:tab/>
        </w:r>
        <w:r>
          <w:rPr>
            <w:noProof/>
            <w:webHidden/>
          </w:rPr>
          <w:fldChar w:fldCharType="begin"/>
        </w:r>
        <w:r>
          <w:rPr>
            <w:noProof/>
            <w:webHidden/>
          </w:rPr>
          <w:instrText xml:space="preserve"> PAGEREF _Toc217896030 \h </w:instrText>
        </w:r>
        <w:r>
          <w:rPr>
            <w:noProof/>
            <w:webHidden/>
          </w:rPr>
        </w:r>
        <w:r>
          <w:rPr>
            <w:noProof/>
            <w:webHidden/>
          </w:rPr>
          <w:fldChar w:fldCharType="separate"/>
        </w:r>
        <w:r w:rsidR="007F71C0">
          <w:rPr>
            <w:noProof/>
            <w:webHidden/>
          </w:rPr>
          <w:t>35</w:t>
        </w:r>
        <w:r>
          <w:rPr>
            <w:noProof/>
            <w:webHidden/>
          </w:rPr>
          <w:fldChar w:fldCharType="end"/>
        </w:r>
      </w:hyperlink>
    </w:p>
    <w:p w14:paraId="39042222" w14:textId="3FC12798"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31" w:history="1">
        <w:r w:rsidRPr="00631A22">
          <w:rPr>
            <w:rStyle w:val="Hyperlink"/>
            <w:noProof/>
          </w:rPr>
          <w:t>Figure 5.4 Density plots of (a) longitudinal locations of corrosion defects; (b) circumferential locations of corrosion defects</w:t>
        </w:r>
        <w:r w:rsidRPr="00631A22">
          <w:rPr>
            <w:rStyle w:val="Hyperlink"/>
            <w:noProof/>
            <w:lang w:eastAsia="zh-CN"/>
          </w:rPr>
          <w:t xml:space="preserve"> from ILI</w:t>
        </w:r>
        <w:r>
          <w:rPr>
            <w:noProof/>
            <w:webHidden/>
          </w:rPr>
          <w:tab/>
        </w:r>
        <w:r>
          <w:rPr>
            <w:noProof/>
            <w:webHidden/>
          </w:rPr>
          <w:fldChar w:fldCharType="begin"/>
        </w:r>
        <w:r>
          <w:rPr>
            <w:noProof/>
            <w:webHidden/>
          </w:rPr>
          <w:instrText xml:space="preserve"> PAGEREF _Toc217896031 \h </w:instrText>
        </w:r>
        <w:r>
          <w:rPr>
            <w:noProof/>
            <w:webHidden/>
          </w:rPr>
        </w:r>
        <w:r>
          <w:rPr>
            <w:noProof/>
            <w:webHidden/>
          </w:rPr>
          <w:fldChar w:fldCharType="separate"/>
        </w:r>
        <w:r w:rsidR="007F71C0">
          <w:rPr>
            <w:noProof/>
            <w:webHidden/>
          </w:rPr>
          <w:t>35</w:t>
        </w:r>
        <w:r>
          <w:rPr>
            <w:noProof/>
            <w:webHidden/>
          </w:rPr>
          <w:fldChar w:fldCharType="end"/>
        </w:r>
      </w:hyperlink>
    </w:p>
    <w:p w14:paraId="6E9E3FC0" w14:textId="04393787"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32" w:history="1">
        <w:r w:rsidRPr="00631A22">
          <w:rPr>
            <w:rStyle w:val="Hyperlink"/>
            <w:noProof/>
          </w:rPr>
          <w:t>Figure 5.5 Hierarchical clustering of corrosion defects based on peak depth and ERF</w:t>
        </w:r>
        <w:r>
          <w:rPr>
            <w:noProof/>
            <w:webHidden/>
          </w:rPr>
          <w:tab/>
        </w:r>
        <w:r>
          <w:rPr>
            <w:noProof/>
            <w:webHidden/>
          </w:rPr>
          <w:fldChar w:fldCharType="begin"/>
        </w:r>
        <w:r>
          <w:rPr>
            <w:noProof/>
            <w:webHidden/>
          </w:rPr>
          <w:instrText xml:space="preserve"> PAGEREF _Toc217896032 \h </w:instrText>
        </w:r>
        <w:r>
          <w:rPr>
            <w:noProof/>
            <w:webHidden/>
          </w:rPr>
        </w:r>
        <w:r>
          <w:rPr>
            <w:noProof/>
            <w:webHidden/>
          </w:rPr>
          <w:fldChar w:fldCharType="separate"/>
        </w:r>
        <w:r w:rsidR="007F71C0">
          <w:rPr>
            <w:noProof/>
            <w:webHidden/>
          </w:rPr>
          <w:t>36</w:t>
        </w:r>
        <w:r>
          <w:rPr>
            <w:noProof/>
            <w:webHidden/>
          </w:rPr>
          <w:fldChar w:fldCharType="end"/>
        </w:r>
      </w:hyperlink>
    </w:p>
    <w:p w14:paraId="48009AF1" w14:textId="713D21A0"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33" w:history="1">
        <w:r w:rsidRPr="00631A22">
          <w:rPr>
            <w:rStyle w:val="Hyperlink"/>
            <w:noProof/>
          </w:rPr>
          <w:t>Figure 5.6 Geographical distribution of corrosion severity levels</w:t>
        </w:r>
        <w:r>
          <w:rPr>
            <w:noProof/>
            <w:webHidden/>
          </w:rPr>
          <w:tab/>
        </w:r>
        <w:r>
          <w:rPr>
            <w:noProof/>
            <w:webHidden/>
          </w:rPr>
          <w:fldChar w:fldCharType="begin"/>
        </w:r>
        <w:r>
          <w:rPr>
            <w:noProof/>
            <w:webHidden/>
          </w:rPr>
          <w:instrText xml:space="preserve"> PAGEREF _Toc217896033 \h </w:instrText>
        </w:r>
        <w:r>
          <w:rPr>
            <w:noProof/>
            <w:webHidden/>
          </w:rPr>
        </w:r>
        <w:r>
          <w:rPr>
            <w:noProof/>
            <w:webHidden/>
          </w:rPr>
          <w:fldChar w:fldCharType="separate"/>
        </w:r>
        <w:r w:rsidR="007F71C0">
          <w:rPr>
            <w:noProof/>
            <w:webHidden/>
          </w:rPr>
          <w:t>37</w:t>
        </w:r>
        <w:r>
          <w:rPr>
            <w:noProof/>
            <w:webHidden/>
          </w:rPr>
          <w:fldChar w:fldCharType="end"/>
        </w:r>
      </w:hyperlink>
    </w:p>
    <w:p w14:paraId="5A44E27F" w14:textId="195FD88C"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34" w:history="1">
        <w:r w:rsidRPr="00631A22">
          <w:rPr>
            <w:rStyle w:val="Hyperlink"/>
            <w:noProof/>
          </w:rPr>
          <w:t>Figure 5.7 Illustration of location parameters on a 2D plane for one pipe segment</w:t>
        </w:r>
        <w:r>
          <w:rPr>
            <w:noProof/>
            <w:webHidden/>
          </w:rPr>
          <w:tab/>
        </w:r>
        <w:r>
          <w:rPr>
            <w:noProof/>
            <w:webHidden/>
          </w:rPr>
          <w:fldChar w:fldCharType="begin"/>
        </w:r>
        <w:r>
          <w:rPr>
            <w:noProof/>
            <w:webHidden/>
          </w:rPr>
          <w:instrText xml:space="preserve"> PAGEREF _Toc217896034 \h </w:instrText>
        </w:r>
        <w:r>
          <w:rPr>
            <w:noProof/>
            <w:webHidden/>
          </w:rPr>
        </w:r>
        <w:r>
          <w:rPr>
            <w:noProof/>
            <w:webHidden/>
          </w:rPr>
          <w:fldChar w:fldCharType="separate"/>
        </w:r>
        <w:r w:rsidR="007F71C0">
          <w:rPr>
            <w:noProof/>
            <w:webHidden/>
          </w:rPr>
          <w:t>38</w:t>
        </w:r>
        <w:r>
          <w:rPr>
            <w:noProof/>
            <w:webHidden/>
          </w:rPr>
          <w:fldChar w:fldCharType="end"/>
        </w:r>
      </w:hyperlink>
    </w:p>
    <w:p w14:paraId="1FB1FEE6" w14:textId="4F580697"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35" w:history="1">
        <w:r w:rsidRPr="00631A22">
          <w:rPr>
            <w:rStyle w:val="Hyperlink"/>
            <w:noProof/>
          </w:rPr>
          <w:t>Figure 5.8 Correlation plot</w:t>
        </w:r>
        <w:r w:rsidRPr="00631A22">
          <w:rPr>
            <w:rStyle w:val="Hyperlink"/>
            <w:noProof/>
            <w:lang w:eastAsia="zh-CN"/>
          </w:rPr>
          <w:t>s</w:t>
        </w:r>
        <w:r w:rsidRPr="00631A22">
          <w:rPr>
            <w:rStyle w:val="Hyperlink"/>
            <w:noProof/>
          </w:rPr>
          <w:t xml:space="preserve"> between three input variables: (a) scatter pair plot, (b) heat map</w:t>
        </w:r>
        <w:r w:rsidRPr="00631A22">
          <w:rPr>
            <w:rStyle w:val="Hyperlink"/>
            <w:noProof/>
            <w:lang w:eastAsia="zh-CN"/>
          </w:rPr>
          <w:t xml:space="preserve"> of correlation coefficients</w:t>
        </w:r>
        <w:r>
          <w:rPr>
            <w:noProof/>
            <w:webHidden/>
          </w:rPr>
          <w:tab/>
        </w:r>
        <w:r>
          <w:rPr>
            <w:noProof/>
            <w:webHidden/>
          </w:rPr>
          <w:fldChar w:fldCharType="begin"/>
        </w:r>
        <w:r>
          <w:rPr>
            <w:noProof/>
            <w:webHidden/>
          </w:rPr>
          <w:instrText xml:space="preserve"> PAGEREF _Toc217896035 \h </w:instrText>
        </w:r>
        <w:r>
          <w:rPr>
            <w:noProof/>
            <w:webHidden/>
          </w:rPr>
        </w:r>
        <w:r>
          <w:rPr>
            <w:noProof/>
            <w:webHidden/>
          </w:rPr>
          <w:fldChar w:fldCharType="separate"/>
        </w:r>
        <w:r w:rsidR="007F71C0">
          <w:rPr>
            <w:noProof/>
            <w:webHidden/>
          </w:rPr>
          <w:t>39</w:t>
        </w:r>
        <w:r>
          <w:rPr>
            <w:noProof/>
            <w:webHidden/>
          </w:rPr>
          <w:fldChar w:fldCharType="end"/>
        </w:r>
      </w:hyperlink>
    </w:p>
    <w:p w14:paraId="0A8C9274" w14:textId="005AC7B1"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36" w:history="1">
        <w:r w:rsidRPr="00631A22">
          <w:rPr>
            <w:rStyle w:val="Hyperlink"/>
            <w:noProof/>
          </w:rPr>
          <w:t>Figure 5.9 Impacts of input variables (a) importance of input variables on three severity levels; (b) impact of input variables on low severity level; (c) impact of input variables on medium severity level; (d) impact of input variables on high severity level</w:t>
        </w:r>
        <w:r>
          <w:rPr>
            <w:noProof/>
            <w:webHidden/>
          </w:rPr>
          <w:tab/>
        </w:r>
        <w:r>
          <w:rPr>
            <w:noProof/>
            <w:webHidden/>
          </w:rPr>
          <w:fldChar w:fldCharType="begin"/>
        </w:r>
        <w:r>
          <w:rPr>
            <w:noProof/>
            <w:webHidden/>
          </w:rPr>
          <w:instrText xml:space="preserve"> PAGEREF _Toc217896036 \h </w:instrText>
        </w:r>
        <w:r>
          <w:rPr>
            <w:noProof/>
            <w:webHidden/>
          </w:rPr>
        </w:r>
        <w:r>
          <w:rPr>
            <w:noProof/>
            <w:webHidden/>
          </w:rPr>
          <w:fldChar w:fldCharType="separate"/>
        </w:r>
        <w:r w:rsidR="007F71C0">
          <w:rPr>
            <w:noProof/>
            <w:webHidden/>
          </w:rPr>
          <w:t>41</w:t>
        </w:r>
        <w:r>
          <w:rPr>
            <w:noProof/>
            <w:webHidden/>
          </w:rPr>
          <w:fldChar w:fldCharType="end"/>
        </w:r>
      </w:hyperlink>
    </w:p>
    <w:p w14:paraId="4DDB17E6" w14:textId="0D5FB702"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37" w:history="1">
        <w:r w:rsidRPr="00631A22">
          <w:rPr>
            <w:rStyle w:val="Hyperlink"/>
            <w:noProof/>
          </w:rPr>
          <w:t>Figure 5.10 Plot of maximum corrosion depth (a) density plot, (b) boxplot</w:t>
        </w:r>
        <w:r>
          <w:rPr>
            <w:noProof/>
            <w:webHidden/>
          </w:rPr>
          <w:tab/>
        </w:r>
        <w:r>
          <w:rPr>
            <w:noProof/>
            <w:webHidden/>
          </w:rPr>
          <w:fldChar w:fldCharType="begin"/>
        </w:r>
        <w:r>
          <w:rPr>
            <w:noProof/>
            <w:webHidden/>
          </w:rPr>
          <w:instrText xml:space="preserve"> PAGEREF _Toc217896037 \h </w:instrText>
        </w:r>
        <w:r>
          <w:rPr>
            <w:noProof/>
            <w:webHidden/>
          </w:rPr>
        </w:r>
        <w:r>
          <w:rPr>
            <w:noProof/>
            <w:webHidden/>
          </w:rPr>
          <w:fldChar w:fldCharType="separate"/>
        </w:r>
        <w:r w:rsidR="007F71C0">
          <w:rPr>
            <w:noProof/>
            <w:webHidden/>
          </w:rPr>
          <w:t>42</w:t>
        </w:r>
        <w:r>
          <w:rPr>
            <w:noProof/>
            <w:webHidden/>
          </w:rPr>
          <w:fldChar w:fldCharType="end"/>
        </w:r>
      </w:hyperlink>
    </w:p>
    <w:p w14:paraId="6930AF63" w14:textId="10E401FF"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38" w:history="1">
        <w:r w:rsidRPr="00631A22">
          <w:rPr>
            <w:rStyle w:val="Hyperlink"/>
            <w:noProof/>
          </w:rPr>
          <w:t>Figure 5.11 Fitting of Gumbel Distribution in different inspection years</w:t>
        </w:r>
        <w:r w:rsidRPr="00631A22">
          <w:rPr>
            <w:rStyle w:val="Hyperlink"/>
            <w:noProof/>
            <w:lang w:eastAsia="zh-CN"/>
          </w:rPr>
          <w:t>:</w:t>
        </w:r>
        <w:r w:rsidRPr="00631A22">
          <w:rPr>
            <w:rStyle w:val="Hyperlink"/>
            <w:noProof/>
          </w:rPr>
          <w:t xml:space="preserve"> (a) histogram plot, (b) Q-</w:t>
        </w:r>
        <w:r w:rsidRPr="00631A22">
          <w:rPr>
            <w:rStyle w:val="Hyperlink"/>
            <w:noProof/>
          </w:rPr>
          <w:lastRenderedPageBreak/>
          <w:t>Q plot</w:t>
        </w:r>
        <w:r>
          <w:rPr>
            <w:noProof/>
            <w:webHidden/>
          </w:rPr>
          <w:tab/>
        </w:r>
        <w:r>
          <w:rPr>
            <w:noProof/>
            <w:webHidden/>
          </w:rPr>
          <w:fldChar w:fldCharType="begin"/>
        </w:r>
        <w:r>
          <w:rPr>
            <w:noProof/>
            <w:webHidden/>
          </w:rPr>
          <w:instrText xml:space="preserve"> PAGEREF _Toc217896038 \h </w:instrText>
        </w:r>
        <w:r>
          <w:rPr>
            <w:noProof/>
            <w:webHidden/>
          </w:rPr>
        </w:r>
        <w:r>
          <w:rPr>
            <w:noProof/>
            <w:webHidden/>
          </w:rPr>
          <w:fldChar w:fldCharType="separate"/>
        </w:r>
        <w:r w:rsidR="007F71C0">
          <w:rPr>
            <w:noProof/>
            <w:webHidden/>
          </w:rPr>
          <w:t>43</w:t>
        </w:r>
        <w:r>
          <w:rPr>
            <w:noProof/>
            <w:webHidden/>
          </w:rPr>
          <w:fldChar w:fldCharType="end"/>
        </w:r>
      </w:hyperlink>
    </w:p>
    <w:p w14:paraId="0BC56B32" w14:textId="6247729E"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39" w:history="1">
        <w:r w:rsidRPr="00631A22">
          <w:rPr>
            <w:rStyle w:val="Hyperlink"/>
            <w:noProof/>
          </w:rPr>
          <w:t>Figure 5.12 Fitted lines of Gumbel distribution parameters (a) location parameter; (b) scale parameter with respect to inspection years</w:t>
        </w:r>
        <w:r>
          <w:rPr>
            <w:noProof/>
            <w:webHidden/>
          </w:rPr>
          <w:tab/>
        </w:r>
        <w:r>
          <w:rPr>
            <w:noProof/>
            <w:webHidden/>
          </w:rPr>
          <w:fldChar w:fldCharType="begin"/>
        </w:r>
        <w:r>
          <w:rPr>
            <w:noProof/>
            <w:webHidden/>
          </w:rPr>
          <w:instrText xml:space="preserve"> PAGEREF _Toc217896039 \h </w:instrText>
        </w:r>
        <w:r>
          <w:rPr>
            <w:noProof/>
            <w:webHidden/>
          </w:rPr>
        </w:r>
        <w:r>
          <w:rPr>
            <w:noProof/>
            <w:webHidden/>
          </w:rPr>
          <w:fldChar w:fldCharType="separate"/>
        </w:r>
        <w:r w:rsidR="007F71C0">
          <w:rPr>
            <w:noProof/>
            <w:webHidden/>
          </w:rPr>
          <w:t>44</w:t>
        </w:r>
        <w:r>
          <w:rPr>
            <w:noProof/>
            <w:webHidden/>
          </w:rPr>
          <w:fldChar w:fldCharType="end"/>
        </w:r>
      </w:hyperlink>
    </w:p>
    <w:p w14:paraId="2FAE04CD" w14:textId="5F7B8B38"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40" w:history="1">
        <w:r w:rsidRPr="00631A22">
          <w:rPr>
            <w:rStyle w:val="Hyperlink"/>
            <w:noProof/>
          </w:rPr>
          <w:t>Figure 5.13 Plot of corrosion number density (a) density plot, (b) boxplot</w:t>
        </w:r>
        <w:r>
          <w:rPr>
            <w:noProof/>
            <w:webHidden/>
          </w:rPr>
          <w:tab/>
        </w:r>
        <w:r>
          <w:rPr>
            <w:noProof/>
            <w:webHidden/>
          </w:rPr>
          <w:fldChar w:fldCharType="begin"/>
        </w:r>
        <w:r>
          <w:rPr>
            <w:noProof/>
            <w:webHidden/>
          </w:rPr>
          <w:instrText xml:space="preserve"> PAGEREF _Toc217896040 \h </w:instrText>
        </w:r>
        <w:r>
          <w:rPr>
            <w:noProof/>
            <w:webHidden/>
          </w:rPr>
        </w:r>
        <w:r>
          <w:rPr>
            <w:noProof/>
            <w:webHidden/>
          </w:rPr>
          <w:fldChar w:fldCharType="separate"/>
        </w:r>
        <w:r w:rsidR="007F71C0">
          <w:rPr>
            <w:noProof/>
            <w:webHidden/>
          </w:rPr>
          <w:t>45</w:t>
        </w:r>
        <w:r>
          <w:rPr>
            <w:noProof/>
            <w:webHidden/>
          </w:rPr>
          <w:fldChar w:fldCharType="end"/>
        </w:r>
      </w:hyperlink>
    </w:p>
    <w:p w14:paraId="41FB09AF" w14:textId="003350FC"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41" w:history="1">
        <w:r w:rsidRPr="00631A22">
          <w:rPr>
            <w:rStyle w:val="Hyperlink"/>
            <w:noProof/>
          </w:rPr>
          <w:t>Figure 5.14 Fitting of Weibull Distribution in different inspection years</w:t>
        </w:r>
        <w:r w:rsidRPr="00631A22">
          <w:rPr>
            <w:rStyle w:val="Hyperlink"/>
            <w:noProof/>
            <w:lang w:eastAsia="zh-CN"/>
          </w:rPr>
          <w:t>:</w:t>
        </w:r>
        <w:r w:rsidRPr="00631A22">
          <w:rPr>
            <w:rStyle w:val="Hyperlink"/>
            <w:noProof/>
          </w:rPr>
          <w:t xml:space="preserve"> (a) histogram plot,</w:t>
        </w:r>
        <w:r>
          <w:rPr>
            <w:noProof/>
            <w:webHidden/>
          </w:rPr>
          <w:tab/>
        </w:r>
        <w:r>
          <w:rPr>
            <w:noProof/>
            <w:webHidden/>
          </w:rPr>
          <w:fldChar w:fldCharType="begin"/>
        </w:r>
        <w:r>
          <w:rPr>
            <w:noProof/>
            <w:webHidden/>
          </w:rPr>
          <w:instrText xml:space="preserve"> PAGEREF _Toc217896041 \h </w:instrText>
        </w:r>
        <w:r>
          <w:rPr>
            <w:noProof/>
            <w:webHidden/>
          </w:rPr>
        </w:r>
        <w:r>
          <w:rPr>
            <w:noProof/>
            <w:webHidden/>
          </w:rPr>
          <w:fldChar w:fldCharType="separate"/>
        </w:r>
        <w:r w:rsidR="007F71C0">
          <w:rPr>
            <w:noProof/>
            <w:webHidden/>
          </w:rPr>
          <w:t>46</w:t>
        </w:r>
        <w:r>
          <w:rPr>
            <w:noProof/>
            <w:webHidden/>
          </w:rPr>
          <w:fldChar w:fldCharType="end"/>
        </w:r>
      </w:hyperlink>
    </w:p>
    <w:p w14:paraId="56AF56EA" w14:textId="35527840"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42" w:history="1">
        <w:r w:rsidRPr="00631A22">
          <w:rPr>
            <w:rStyle w:val="Hyperlink"/>
            <w:noProof/>
          </w:rPr>
          <w:t>Figure 5.15 Fitted lines of Weibull distribution parameters (a) shape parameter; (b) scale parameter with respect to inspection years</w:t>
        </w:r>
        <w:r>
          <w:rPr>
            <w:noProof/>
            <w:webHidden/>
          </w:rPr>
          <w:tab/>
        </w:r>
        <w:r>
          <w:rPr>
            <w:noProof/>
            <w:webHidden/>
          </w:rPr>
          <w:fldChar w:fldCharType="begin"/>
        </w:r>
        <w:r>
          <w:rPr>
            <w:noProof/>
            <w:webHidden/>
          </w:rPr>
          <w:instrText xml:space="preserve"> PAGEREF _Toc217896042 \h </w:instrText>
        </w:r>
        <w:r>
          <w:rPr>
            <w:noProof/>
            <w:webHidden/>
          </w:rPr>
        </w:r>
        <w:r>
          <w:rPr>
            <w:noProof/>
            <w:webHidden/>
          </w:rPr>
          <w:fldChar w:fldCharType="separate"/>
        </w:r>
        <w:r w:rsidR="007F71C0">
          <w:rPr>
            <w:noProof/>
            <w:webHidden/>
          </w:rPr>
          <w:t>47</w:t>
        </w:r>
        <w:r>
          <w:rPr>
            <w:noProof/>
            <w:webHidden/>
          </w:rPr>
          <w:fldChar w:fldCharType="end"/>
        </w:r>
      </w:hyperlink>
    </w:p>
    <w:p w14:paraId="1FA62EC5" w14:textId="0CC62684"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43" w:history="1">
        <w:r w:rsidRPr="00631A22">
          <w:rPr>
            <w:rStyle w:val="Hyperlink"/>
            <w:noProof/>
          </w:rPr>
          <w:t xml:space="preserve">Figure 5.16 Illustration of BNN model for probabilistic modeling of </w:t>
        </w:r>
        <w:r w:rsidRPr="00631A22">
          <w:rPr>
            <w:rStyle w:val="Hyperlink"/>
            <w:noProof/>
            <w:lang w:eastAsia="zh-CN"/>
          </w:rPr>
          <w:t>corrosion growth</w:t>
        </w:r>
        <w:r>
          <w:rPr>
            <w:noProof/>
            <w:webHidden/>
          </w:rPr>
          <w:tab/>
        </w:r>
        <w:r>
          <w:rPr>
            <w:noProof/>
            <w:webHidden/>
          </w:rPr>
          <w:fldChar w:fldCharType="begin"/>
        </w:r>
        <w:r>
          <w:rPr>
            <w:noProof/>
            <w:webHidden/>
          </w:rPr>
          <w:instrText xml:space="preserve"> PAGEREF _Toc217896043 \h </w:instrText>
        </w:r>
        <w:r>
          <w:rPr>
            <w:noProof/>
            <w:webHidden/>
          </w:rPr>
        </w:r>
        <w:r>
          <w:rPr>
            <w:noProof/>
            <w:webHidden/>
          </w:rPr>
          <w:fldChar w:fldCharType="separate"/>
        </w:r>
        <w:r w:rsidR="007F71C0">
          <w:rPr>
            <w:noProof/>
            <w:webHidden/>
          </w:rPr>
          <w:t>49</w:t>
        </w:r>
        <w:r>
          <w:rPr>
            <w:noProof/>
            <w:webHidden/>
          </w:rPr>
          <w:fldChar w:fldCharType="end"/>
        </w:r>
      </w:hyperlink>
    </w:p>
    <w:p w14:paraId="455CF44A" w14:textId="7690F2D1"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44" w:history="1">
        <w:r w:rsidRPr="00631A22">
          <w:rPr>
            <w:rStyle w:val="Hyperlink"/>
            <w:noProof/>
          </w:rPr>
          <w:t>Figure 5.17 BNN fitting results of original dataset (a) prediction of corrosion depth; (b) prediction of corrosion length</w:t>
        </w:r>
        <w:r w:rsidRPr="00631A22">
          <w:rPr>
            <w:rStyle w:val="Hyperlink"/>
            <w:noProof/>
            <w:lang w:eastAsia="zh-CN"/>
          </w:rPr>
          <w:t xml:space="preserve"> at different locations</w:t>
        </w:r>
        <w:r w:rsidRPr="00631A22">
          <w:rPr>
            <w:rStyle w:val="Hyperlink"/>
            <w:noProof/>
          </w:rPr>
          <w:t>; (c) predicted vs. measured corrosion depth; (d) predicted vs. measured corrosion length</w:t>
        </w:r>
        <w:r>
          <w:rPr>
            <w:noProof/>
            <w:webHidden/>
          </w:rPr>
          <w:tab/>
        </w:r>
        <w:r>
          <w:rPr>
            <w:noProof/>
            <w:webHidden/>
          </w:rPr>
          <w:fldChar w:fldCharType="begin"/>
        </w:r>
        <w:r>
          <w:rPr>
            <w:noProof/>
            <w:webHidden/>
          </w:rPr>
          <w:instrText xml:space="preserve"> PAGEREF _Toc217896044 \h </w:instrText>
        </w:r>
        <w:r>
          <w:rPr>
            <w:noProof/>
            <w:webHidden/>
          </w:rPr>
        </w:r>
        <w:r>
          <w:rPr>
            <w:noProof/>
            <w:webHidden/>
          </w:rPr>
          <w:fldChar w:fldCharType="separate"/>
        </w:r>
        <w:r w:rsidR="007F71C0">
          <w:rPr>
            <w:noProof/>
            <w:webHidden/>
          </w:rPr>
          <w:t>52</w:t>
        </w:r>
        <w:r>
          <w:rPr>
            <w:noProof/>
            <w:webHidden/>
          </w:rPr>
          <w:fldChar w:fldCharType="end"/>
        </w:r>
      </w:hyperlink>
    </w:p>
    <w:p w14:paraId="1A14819E" w14:textId="344BACB5"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45" w:history="1">
        <w:r w:rsidRPr="00631A22">
          <w:rPr>
            <w:rStyle w:val="Hyperlink"/>
            <w:noProof/>
          </w:rPr>
          <w:t>Figure 5.18 BNN fitting results of zone-based dataset (a) prediction of corrosion depth; (b) prediction of corrosion length</w:t>
        </w:r>
        <w:r w:rsidRPr="00631A22">
          <w:rPr>
            <w:rStyle w:val="Hyperlink"/>
            <w:noProof/>
            <w:lang w:eastAsia="zh-CN"/>
          </w:rPr>
          <w:t xml:space="preserve"> at different zones</w:t>
        </w:r>
        <w:r w:rsidRPr="00631A22">
          <w:rPr>
            <w:rStyle w:val="Hyperlink"/>
            <w:noProof/>
          </w:rPr>
          <w:t>; (c) predicted vs. measured corrosion depth; (d) predicted vs. measured corrosion length</w:t>
        </w:r>
        <w:r>
          <w:rPr>
            <w:noProof/>
            <w:webHidden/>
          </w:rPr>
          <w:tab/>
        </w:r>
        <w:r>
          <w:rPr>
            <w:noProof/>
            <w:webHidden/>
          </w:rPr>
          <w:fldChar w:fldCharType="begin"/>
        </w:r>
        <w:r>
          <w:rPr>
            <w:noProof/>
            <w:webHidden/>
          </w:rPr>
          <w:instrText xml:space="preserve"> PAGEREF _Toc217896045 \h </w:instrText>
        </w:r>
        <w:r>
          <w:rPr>
            <w:noProof/>
            <w:webHidden/>
          </w:rPr>
        </w:r>
        <w:r>
          <w:rPr>
            <w:noProof/>
            <w:webHidden/>
          </w:rPr>
          <w:fldChar w:fldCharType="separate"/>
        </w:r>
        <w:r w:rsidR="007F71C0">
          <w:rPr>
            <w:noProof/>
            <w:webHidden/>
          </w:rPr>
          <w:t>54</w:t>
        </w:r>
        <w:r>
          <w:rPr>
            <w:noProof/>
            <w:webHidden/>
          </w:rPr>
          <w:fldChar w:fldCharType="end"/>
        </w:r>
      </w:hyperlink>
    </w:p>
    <w:p w14:paraId="1FBD4FDC" w14:textId="249B6CB8"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46" w:history="1">
        <w:r w:rsidRPr="00631A22">
          <w:rPr>
            <w:rStyle w:val="Hyperlink"/>
            <w:noProof/>
          </w:rPr>
          <w:t>Figure 5.19 Importance ranking of influencing factors on (a) corrosion depth, (b) corrosion length</w:t>
        </w:r>
        <w:r>
          <w:rPr>
            <w:noProof/>
            <w:webHidden/>
          </w:rPr>
          <w:tab/>
        </w:r>
        <w:r>
          <w:rPr>
            <w:noProof/>
            <w:webHidden/>
          </w:rPr>
          <w:fldChar w:fldCharType="begin"/>
        </w:r>
        <w:r>
          <w:rPr>
            <w:noProof/>
            <w:webHidden/>
          </w:rPr>
          <w:instrText xml:space="preserve"> PAGEREF _Toc217896046 \h </w:instrText>
        </w:r>
        <w:r>
          <w:rPr>
            <w:noProof/>
            <w:webHidden/>
          </w:rPr>
        </w:r>
        <w:r>
          <w:rPr>
            <w:noProof/>
            <w:webHidden/>
          </w:rPr>
          <w:fldChar w:fldCharType="separate"/>
        </w:r>
        <w:r w:rsidR="007F71C0">
          <w:rPr>
            <w:noProof/>
            <w:webHidden/>
          </w:rPr>
          <w:t>56</w:t>
        </w:r>
        <w:r>
          <w:rPr>
            <w:noProof/>
            <w:webHidden/>
          </w:rPr>
          <w:fldChar w:fldCharType="end"/>
        </w:r>
      </w:hyperlink>
    </w:p>
    <w:p w14:paraId="3CAD6D02" w14:textId="051027E3"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47" w:history="1">
        <w:r w:rsidRPr="00631A22">
          <w:rPr>
            <w:rStyle w:val="Hyperlink"/>
            <w:noProof/>
          </w:rPr>
          <w:t>Figure 5.20 Prediction of corrosion growth over time (a)corrosion depth, (b) corrosion length</w:t>
        </w:r>
        <w:r>
          <w:rPr>
            <w:noProof/>
            <w:webHidden/>
          </w:rPr>
          <w:tab/>
        </w:r>
        <w:r>
          <w:rPr>
            <w:noProof/>
            <w:webHidden/>
          </w:rPr>
          <w:fldChar w:fldCharType="begin"/>
        </w:r>
        <w:r>
          <w:rPr>
            <w:noProof/>
            <w:webHidden/>
          </w:rPr>
          <w:instrText xml:space="preserve"> PAGEREF _Toc217896047 \h </w:instrText>
        </w:r>
        <w:r>
          <w:rPr>
            <w:noProof/>
            <w:webHidden/>
          </w:rPr>
        </w:r>
        <w:r>
          <w:rPr>
            <w:noProof/>
            <w:webHidden/>
          </w:rPr>
          <w:fldChar w:fldCharType="separate"/>
        </w:r>
        <w:r w:rsidR="007F71C0">
          <w:rPr>
            <w:noProof/>
            <w:webHidden/>
          </w:rPr>
          <w:t>57</w:t>
        </w:r>
        <w:r>
          <w:rPr>
            <w:noProof/>
            <w:webHidden/>
          </w:rPr>
          <w:fldChar w:fldCharType="end"/>
        </w:r>
      </w:hyperlink>
    </w:p>
    <w:p w14:paraId="643BC782" w14:textId="68239C5C"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48" w:history="1">
        <w:r w:rsidRPr="00631A22">
          <w:rPr>
            <w:rStyle w:val="Hyperlink"/>
            <w:noProof/>
          </w:rPr>
          <w:t>Figure 5.21 The relationship between initiation times of individual defects</w:t>
        </w:r>
        <w:r>
          <w:rPr>
            <w:noProof/>
            <w:webHidden/>
          </w:rPr>
          <w:tab/>
        </w:r>
        <w:r>
          <w:rPr>
            <w:noProof/>
            <w:webHidden/>
          </w:rPr>
          <w:fldChar w:fldCharType="begin"/>
        </w:r>
        <w:r>
          <w:rPr>
            <w:noProof/>
            <w:webHidden/>
          </w:rPr>
          <w:instrText xml:space="preserve"> PAGEREF _Toc217896048 \h </w:instrText>
        </w:r>
        <w:r>
          <w:rPr>
            <w:noProof/>
            <w:webHidden/>
          </w:rPr>
        </w:r>
        <w:r>
          <w:rPr>
            <w:noProof/>
            <w:webHidden/>
          </w:rPr>
          <w:fldChar w:fldCharType="separate"/>
        </w:r>
        <w:r w:rsidR="007F71C0">
          <w:rPr>
            <w:noProof/>
            <w:webHidden/>
          </w:rPr>
          <w:t>60</w:t>
        </w:r>
        <w:r>
          <w:rPr>
            <w:noProof/>
            <w:webHidden/>
          </w:rPr>
          <w:fldChar w:fldCharType="end"/>
        </w:r>
      </w:hyperlink>
    </w:p>
    <w:p w14:paraId="6461A1A3" w14:textId="5F30944C"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49" w:history="1">
        <w:r w:rsidRPr="00631A22">
          <w:rPr>
            <w:rStyle w:val="Hyperlink"/>
            <w:noProof/>
          </w:rPr>
          <w:t xml:space="preserve">Figure 5.22 Distribution of identified defects in the </w:t>
        </w:r>
        <w:r w:rsidRPr="00631A22">
          <w:rPr>
            <w:rStyle w:val="Hyperlink"/>
            <w:i/>
            <w:noProof/>
          </w:rPr>
          <w:t>Mexico1</w:t>
        </w:r>
        <w:r w:rsidRPr="00631A22">
          <w:rPr>
            <w:rStyle w:val="Hyperlink"/>
            <w:noProof/>
          </w:rPr>
          <w:t xml:space="preserve"> dataset along the pipeline: (a) depth, (b) length, and (c) scatter plot of defect depth vs. length</w:t>
        </w:r>
        <w:r>
          <w:rPr>
            <w:noProof/>
            <w:webHidden/>
          </w:rPr>
          <w:tab/>
        </w:r>
        <w:r>
          <w:rPr>
            <w:noProof/>
            <w:webHidden/>
          </w:rPr>
          <w:fldChar w:fldCharType="begin"/>
        </w:r>
        <w:r>
          <w:rPr>
            <w:noProof/>
            <w:webHidden/>
          </w:rPr>
          <w:instrText xml:space="preserve"> PAGEREF _Toc217896049 \h </w:instrText>
        </w:r>
        <w:r>
          <w:rPr>
            <w:noProof/>
            <w:webHidden/>
          </w:rPr>
        </w:r>
        <w:r>
          <w:rPr>
            <w:noProof/>
            <w:webHidden/>
          </w:rPr>
          <w:fldChar w:fldCharType="separate"/>
        </w:r>
        <w:r w:rsidR="007F71C0">
          <w:rPr>
            <w:noProof/>
            <w:webHidden/>
          </w:rPr>
          <w:t>65</w:t>
        </w:r>
        <w:r>
          <w:rPr>
            <w:noProof/>
            <w:webHidden/>
          </w:rPr>
          <w:fldChar w:fldCharType="end"/>
        </w:r>
      </w:hyperlink>
    </w:p>
    <w:p w14:paraId="1082DB23" w14:textId="13A45BF8"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50" w:history="1">
        <w:r w:rsidRPr="00631A22">
          <w:rPr>
            <w:rStyle w:val="Hyperlink"/>
            <w:noProof/>
          </w:rPr>
          <w:t xml:space="preserve">Figure 5.23 Histogram of identified defects dimension in the </w:t>
        </w:r>
        <w:r w:rsidRPr="00631A22">
          <w:rPr>
            <w:rStyle w:val="Hyperlink"/>
            <w:i/>
            <w:noProof/>
          </w:rPr>
          <w:t>Mexico1</w:t>
        </w:r>
        <w:r w:rsidRPr="00631A22">
          <w:rPr>
            <w:rStyle w:val="Hyperlink"/>
            <w:noProof/>
          </w:rPr>
          <w:t xml:space="preserve"> dataset: (a) depth and (b) length</w:t>
        </w:r>
        <w:r>
          <w:rPr>
            <w:noProof/>
            <w:webHidden/>
          </w:rPr>
          <w:tab/>
        </w:r>
        <w:r>
          <w:rPr>
            <w:noProof/>
            <w:webHidden/>
          </w:rPr>
          <w:fldChar w:fldCharType="begin"/>
        </w:r>
        <w:r>
          <w:rPr>
            <w:noProof/>
            <w:webHidden/>
          </w:rPr>
          <w:instrText xml:space="preserve"> PAGEREF _Toc217896050 \h </w:instrText>
        </w:r>
        <w:r>
          <w:rPr>
            <w:noProof/>
            <w:webHidden/>
          </w:rPr>
        </w:r>
        <w:r>
          <w:rPr>
            <w:noProof/>
            <w:webHidden/>
          </w:rPr>
          <w:fldChar w:fldCharType="separate"/>
        </w:r>
        <w:r w:rsidR="007F71C0">
          <w:rPr>
            <w:noProof/>
            <w:webHidden/>
          </w:rPr>
          <w:t>66</w:t>
        </w:r>
        <w:r>
          <w:rPr>
            <w:noProof/>
            <w:webHidden/>
          </w:rPr>
          <w:fldChar w:fldCharType="end"/>
        </w:r>
      </w:hyperlink>
    </w:p>
    <w:p w14:paraId="071D76EE" w14:textId="0B09318F"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51" w:history="1">
        <w:r w:rsidRPr="00631A22">
          <w:rPr>
            <w:rStyle w:val="Hyperlink"/>
            <w:noProof/>
          </w:rPr>
          <w:t>Figure 5.24 Variations of soil properties along the pipeline: (a) moisture and (b) pH</w:t>
        </w:r>
        <w:r>
          <w:rPr>
            <w:noProof/>
            <w:webHidden/>
          </w:rPr>
          <w:tab/>
        </w:r>
        <w:r>
          <w:rPr>
            <w:noProof/>
            <w:webHidden/>
          </w:rPr>
          <w:fldChar w:fldCharType="begin"/>
        </w:r>
        <w:r>
          <w:rPr>
            <w:noProof/>
            <w:webHidden/>
          </w:rPr>
          <w:instrText xml:space="preserve"> PAGEREF _Toc217896051 \h </w:instrText>
        </w:r>
        <w:r>
          <w:rPr>
            <w:noProof/>
            <w:webHidden/>
          </w:rPr>
        </w:r>
        <w:r>
          <w:rPr>
            <w:noProof/>
            <w:webHidden/>
          </w:rPr>
          <w:fldChar w:fldCharType="separate"/>
        </w:r>
        <w:r w:rsidR="007F71C0">
          <w:rPr>
            <w:noProof/>
            <w:webHidden/>
          </w:rPr>
          <w:t>67</w:t>
        </w:r>
        <w:r>
          <w:rPr>
            <w:noProof/>
            <w:webHidden/>
          </w:rPr>
          <w:fldChar w:fldCharType="end"/>
        </w:r>
      </w:hyperlink>
    </w:p>
    <w:p w14:paraId="10683832" w14:textId="0BD305FF"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52" w:history="1">
        <w:r w:rsidRPr="00631A22">
          <w:rPr>
            <w:rStyle w:val="Hyperlink"/>
            <w:noProof/>
          </w:rPr>
          <w:t>Figure 5.25 Comparison between predicted vs. measured defect dimension: (a) depth and (b) length</w:t>
        </w:r>
        <w:r>
          <w:rPr>
            <w:noProof/>
            <w:webHidden/>
          </w:rPr>
          <w:tab/>
        </w:r>
        <w:r>
          <w:rPr>
            <w:noProof/>
            <w:webHidden/>
          </w:rPr>
          <w:fldChar w:fldCharType="begin"/>
        </w:r>
        <w:r>
          <w:rPr>
            <w:noProof/>
            <w:webHidden/>
          </w:rPr>
          <w:instrText xml:space="preserve"> PAGEREF _Toc217896052 \h </w:instrText>
        </w:r>
        <w:r>
          <w:rPr>
            <w:noProof/>
            <w:webHidden/>
          </w:rPr>
        </w:r>
        <w:r>
          <w:rPr>
            <w:noProof/>
            <w:webHidden/>
          </w:rPr>
          <w:fldChar w:fldCharType="separate"/>
        </w:r>
        <w:r w:rsidR="007F71C0">
          <w:rPr>
            <w:noProof/>
            <w:webHidden/>
          </w:rPr>
          <w:t>70</w:t>
        </w:r>
        <w:r>
          <w:rPr>
            <w:noProof/>
            <w:webHidden/>
          </w:rPr>
          <w:fldChar w:fldCharType="end"/>
        </w:r>
      </w:hyperlink>
    </w:p>
    <w:p w14:paraId="09407E54" w14:textId="57B22FF8"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53" w:history="1">
        <w:r w:rsidRPr="00631A22">
          <w:rPr>
            <w:rStyle w:val="Hyperlink"/>
            <w:noProof/>
          </w:rPr>
          <w:t>Figure 5.26 Considered measurement error bias in measured (a) depth and (b) length</w:t>
        </w:r>
        <w:r>
          <w:rPr>
            <w:noProof/>
            <w:webHidden/>
          </w:rPr>
          <w:tab/>
        </w:r>
        <w:r>
          <w:rPr>
            <w:noProof/>
            <w:webHidden/>
          </w:rPr>
          <w:fldChar w:fldCharType="begin"/>
        </w:r>
        <w:r>
          <w:rPr>
            <w:noProof/>
            <w:webHidden/>
          </w:rPr>
          <w:instrText xml:space="preserve"> PAGEREF _Toc217896053 \h </w:instrText>
        </w:r>
        <w:r>
          <w:rPr>
            <w:noProof/>
            <w:webHidden/>
          </w:rPr>
        </w:r>
        <w:r>
          <w:rPr>
            <w:noProof/>
            <w:webHidden/>
          </w:rPr>
          <w:fldChar w:fldCharType="separate"/>
        </w:r>
        <w:r w:rsidR="007F71C0">
          <w:rPr>
            <w:noProof/>
            <w:webHidden/>
          </w:rPr>
          <w:t>71</w:t>
        </w:r>
        <w:r>
          <w:rPr>
            <w:noProof/>
            <w:webHidden/>
          </w:rPr>
          <w:fldChar w:fldCharType="end"/>
        </w:r>
      </w:hyperlink>
    </w:p>
    <w:p w14:paraId="0A3B1DC8" w14:textId="60CC677A"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54" w:history="1">
        <w:r w:rsidRPr="00631A22">
          <w:rPr>
            <w:rStyle w:val="Hyperlink"/>
            <w:noProof/>
          </w:rPr>
          <w:t>Figure 5.27 Predictive evolution of corrosion depth (top) and length (bottom) over time: (a) considering soil properties and no measurement error, (b) without considering soil properties and measurement error, and (c) considering soil properties and measurement error</w:t>
        </w:r>
        <w:r>
          <w:rPr>
            <w:noProof/>
            <w:webHidden/>
          </w:rPr>
          <w:tab/>
        </w:r>
        <w:r>
          <w:rPr>
            <w:noProof/>
            <w:webHidden/>
          </w:rPr>
          <w:fldChar w:fldCharType="begin"/>
        </w:r>
        <w:r>
          <w:rPr>
            <w:noProof/>
            <w:webHidden/>
          </w:rPr>
          <w:instrText xml:space="preserve"> PAGEREF _Toc217896054 \h </w:instrText>
        </w:r>
        <w:r>
          <w:rPr>
            <w:noProof/>
            <w:webHidden/>
          </w:rPr>
        </w:r>
        <w:r>
          <w:rPr>
            <w:noProof/>
            <w:webHidden/>
          </w:rPr>
          <w:fldChar w:fldCharType="separate"/>
        </w:r>
        <w:r w:rsidR="007F71C0">
          <w:rPr>
            <w:noProof/>
            <w:webHidden/>
          </w:rPr>
          <w:t>72</w:t>
        </w:r>
        <w:r>
          <w:rPr>
            <w:noProof/>
            <w:webHidden/>
          </w:rPr>
          <w:fldChar w:fldCharType="end"/>
        </w:r>
      </w:hyperlink>
    </w:p>
    <w:p w14:paraId="18F23D27" w14:textId="5A7F7B51"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55" w:history="1">
        <w:r w:rsidRPr="00631A22">
          <w:rPr>
            <w:rStyle w:val="Hyperlink"/>
            <w:noProof/>
          </w:rPr>
          <w:t xml:space="preserve">Figure 5.28 Scatter plot of predicted vs. measured defect depth: (a) </w:t>
        </w:r>
        <w:r w:rsidRPr="00631A22">
          <w:rPr>
            <w:rStyle w:val="Hyperlink"/>
            <w:rFonts w:asciiTheme="majorBidi" w:hAnsiTheme="majorBidi" w:cstheme="majorBidi"/>
            <w:noProof/>
          </w:rPr>
          <w:t xml:space="preserve">Prediction model considering </w:t>
        </w:r>
        <w:r w:rsidRPr="00631A22">
          <w:rPr>
            <w:rStyle w:val="Hyperlink"/>
            <w:rFonts w:asciiTheme="majorBidi" w:hAnsiTheme="majorBidi" w:cstheme="majorBidi"/>
            <w:noProof/>
          </w:rPr>
          <w:lastRenderedPageBreak/>
          <w:t>soil properties and no measurement error; (b) Prediction model without considering soil properties and measurement error; (c) Prediction model considering soil properties and measurement error</w:t>
        </w:r>
        <w:r>
          <w:rPr>
            <w:noProof/>
            <w:webHidden/>
          </w:rPr>
          <w:tab/>
        </w:r>
        <w:r>
          <w:rPr>
            <w:noProof/>
            <w:webHidden/>
          </w:rPr>
          <w:fldChar w:fldCharType="begin"/>
        </w:r>
        <w:r>
          <w:rPr>
            <w:noProof/>
            <w:webHidden/>
          </w:rPr>
          <w:instrText xml:space="preserve"> PAGEREF _Toc217896055 \h </w:instrText>
        </w:r>
        <w:r>
          <w:rPr>
            <w:noProof/>
            <w:webHidden/>
          </w:rPr>
        </w:r>
        <w:r>
          <w:rPr>
            <w:noProof/>
            <w:webHidden/>
          </w:rPr>
          <w:fldChar w:fldCharType="separate"/>
        </w:r>
        <w:r w:rsidR="007F71C0">
          <w:rPr>
            <w:noProof/>
            <w:webHidden/>
          </w:rPr>
          <w:t>73</w:t>
        </w:r>
        <w:r>
          <w:rPr>
            <w:noProof/>
            <w:webHidden/>
          </w:rPr>
          <w:fldChar w:fldCharType="end"/>
        </w:r>
      </w:hyperlink>
    </w:p>
    <w:p w14:paraId="2020BD30" w14:textId="1D039752"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56" w:history="1">
        <w:r w:rsidRPr="00631A22">
          <w:rPr>
            <w:rStyle w:val="Hyperlink"/>
            <w:noProof/>
          </w:rPr>
          <w:t xml:space="preserve">Figure 5.29 Scatter plot of predicted vs. measured defect length: (a) </w:t>
        </w:r>
        <w:r w:rsidRPr="00631A22">
          <w:rPr>
            <w:rStyle w:val="Hyperlink"/>
            <w:rFonts w:asciiTheme="majorBidi" w:hAnsiTheme="majorBidi" w:cstheme="majorBidi"/>
            <w:noProof/>
          </w:rPr>
          <w:t>Prediction model considering soil properties and no measurement error; (b) Prediction model without considering soil properties and measurement error; (c) Prediction model considering soil properties and measurement error</w:t>
        </w:r>
        <w:r>
          <w:rPr>
            <w:noProof/>
            <w:webHidden/>
          </w:rPr>
          <w:tab/>
        </w:r>
        <w:r>
          <w:rPr>
            <w:noProof/>
            <w:webHidden/>
          </w:rPr>
          <w:fldChar w:fldCharType="begin"/>
        </w:r>
        <w:r>
          <w:rPr>
            <w:noProof/>
            <w:webHidden/>
          </w:rPr>
          <w:instrText xml:space="preserve"> PAGEREF _Toc217896056 \h </w:instrText>
        </w:r>
        <w:r>
          <w:rPr>
            <w:noProof/>
            <w:webHidden/>
          </w:rPr>
        </w:r>
        <w:r>
          <w:rPr>
            <w:noProof/>
            <w:webHidden/>
          </w:rPr>
          <w:fldChar w:fldCharType="separate"/>
        </w:r>
        <w:r w:rsidR="007F71C0">
          <w:rPr>
            <w:noProof/>
            <w:webHidden/>
          </w:rPr>
          <w:t>74</w:t>
        </w:r>
        <w:r>
          <w:rPr>
            <w:noProof/>
            <w:webHidden/>
          </w:rPr>
          <w:fldChar w:fldCharType="end"/>
        </w:r>
      </w:hyperlink>
    </w:p>
    <w:p w14:paraId="2306A0DF" w14:textId="432A562A"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57" w:history="1">
        <w:r w:rsidRPr="00631A22">
          <w:rPr>
            <w:rStyle w:val="Hyperlink"/>
            <w:noProof/>
          </w:rPr>
          <w:t>Figure 5.30 Effect of soil properties inclusion in the prediction model on the defect growth</w:t>
        </w:r>
        <w:r>
          <w:rPr>
            <w:noProof/>
            <w:webHidden/>
          </w:rPr>
          <w:tab/>
        </w:r>
        <w:r>
          <w:rPr>
            <w:noProof/>
            <w:webHidden/>
          </w:rPr>
          <w:fldChar w:fldCharType="begin"/>
        </w:r>
        <w:r>
          <w:rPr>
            <w:noProof/>
            <w:webHidden/>
          </w:rPr>
          <w:instrText xml:space="preserve"> PAGEREF _Toc217896057 \h </w:instrText>
        </w:r>
        <w:r>
          <w:rPr>
            <w:noProof/>
            <w:webHidden/>
          </w:rPr>
        </w:r>
        <w:r>
          <w:rPr>
            <w:noProof/>
            <w:webHidden/>
          </w:rPr>
          <w:fldChar w:fldCharType="separate"/>
        </w:r>
        <w:r w:rsidR="007F71C0">
          <w:rPr>
            <w:noProof/>
            <w:webHidden/>
          </w:rPr>
          <w:t>76</w:t>
        </w:r>
        <w:r>
          <w:rPr>
            <w:noProof/>
            <w:webHidden/>
          </w:rPr>
          <w:fldChar w:fldCharType="end"/>
        </w:r>
      </w:hyperlink>
    </w:p>
    <w:p w14:paraId="50565AF6" w14:textId="6FBA4DB3"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58" w:history="1">
        <w:r w:rsidRPr="00631A22">
          <w:rPr>
            <w:rStyle w:val="Hyperlink"/>
            <w:bCs/>
            <w:noProof/>
          </w:rPr>
          <w:t>Figure 5.31 Number of observations before and after data augmentation for the (a) original dataset, (b) zone-based dataset</w:t>
        </w:r>
        <w:r>
          <w:rPr>
            <w:noProof/>
            <w:webHidden/>
          </w:rPr>
          <w:tab/>
        </w:r>
        <w:r>
          <w:rPr>
            <w:noProof/>
            <w:webHidden/>
          </w:rPr>
          <w:fldChar w:fldCharType="begin"/>
        </w:r>
        <w:r>
          <w:rPr>
            <w:noProof/>
            <w:webHidden/>
          </w:rPr>
          <w:instrText xml:space="preserve"> PAGEREF _Toc217896058 \h </w:instrText>
        </w:r>
        <w:r>
          <w:rPr>
            <w:noProof/>
            <w:webHidden/>
          </w:rPr>
        </w:r>
        <w:r>
          <w:rPr>
            <w:noProof/>
            <w:webHidden/>
          </w:rPr>
          <w:fldChar w:fldCharType="separate"/>
        </w:r>
        <w:r w:rsidR="007F71C0">
          <w:rPr>
            <w:noProof/>
            <w:webHidden/>
          </w:rPr>
          <w:t>79</w:t>
        </w:r>
        <w:r>
          <w:rPr>
            <w:noProof/>
            <w:webHidden/>
          </w:rPr>
          <w:fldChar w:fldCharType="end"/>
        </w:r>
      </w:hyperlink>
    </w:p>
    <w:p w14:paraId="1BEC61F1" w14:textId="189749D7"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59" w:history="1">
        <w:r w:rsidRPr="00631A22">
          <w:rPr>
            <w:rStyle w:val="Hyperlink"/>
            <w:noProof/>
          </w:rPr>
          <w:t>Figure 5.32 Importance of parameters on corrosive soil environment based on SHAP plot</w:t>
        </w:r>
        <w:r w:rsidRPr="00631A22">
          <w:rPr>
            <w:rStyle w:val="Hyperlink"/>
            <w:noProof/>
            <w:lang w:eastAsia="zh-CN"/>
          </w:rPr>
          <w:t>.</w:t>
        </w:r>
        <w:r>
          <w:rPr>
            <w:noProof/>
            <w:webHidden/>
          </w:rPr>
          <w:tab/>
        </w:r>
        <w:r>
          <w:rPr>
            <w:noProof/>
            <w:webHidden/>
          </w:rPr>
          <w:fldChar w:fldCharType="begin"/>
        </w:r>
        <w:r>
          <w:rPr>
            <w:noProof/>
            <w:webHidden/>
          </w:rPr>
          <w:instrText xml:space="preserve"> PAGEREF _Toc217896059 \h </w:instrText>
        </w:r>
        <w:r>
          <w:rPr>
            <w:noProof/>
            <w:webHidden/>
          </w:rPr>
        </w:r>
        <w:r>
          <w:rPr>
            <w:noProof/>
            <w:webHidden/>
          </w:rPr>
          <w:fldChar w:fldCharType="separate"/>
        </w:r>
        <w:r w:rsidR="007F71C0">
          <w:rPr>
            <w:noProof/>
            <w:webHidden/>
          </w:rPr>
          <w:t>80</w:t>
        </w:r>
        <w:r>
          <w:rPr>
            <w:noProof/>
            <w:webHidden/>
          </w:rPr>
          <w:fldChar w:fldCharType="end"/>
        </w:r>
      </w:hyperlink>
    </w:p>
    <w:p w14:paraId="56761478" w14:textId="1C3A7359"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60" w:history="1">
        <w:r w:rsidRPr="00631A22">
          <w:rPr>
            <w:rStyle w:val="Hyperlink"/>
            <w:noProof/>
          </w:rPr>
          <w:t xml:space="preserve">Figure 6.1 </w:t>
        </w:r>
        <w:r w:rsidRPr="00631A22">
          <w:rPr>
            <w:rStyle w:val="Hyperlink"/>
            <w:rFonts w:eastAsia="DengXian"/>
            <w:noProof/>
            <w:lang w:eastAsia="zh-CN"/>
          </w:rPr>
          <w:t>Illustration of pipe-composite wrap system</w:t>
        </w:r>
        <w:r>
          <w:rPr>
            <w:noProof/>
            <w:webHidden/>
          </w:rPr>
          <w:tab/>
        </w:r>
        <w:r>
          <w:rPr>
            <w:noProof/>
            <w:webHidden/>
          </w:rPr>
          <w:fldChar w:fldCharType="begin"/>
        </w:r>
        <w:r>
          <w:rPr>
            <w:noProof/>
            <w:webHidden/>
          </w:rPr>
          <w:instrText xml:space="preserve"> PAGEREF _Toc217896060 \h </w:instrText>
        </w:r>
        <w:r>
          <w:rPr>
            <w:noProof/>
            <w:webHidden/>
          </w:rPr>
        </w:r>
        <w:r>
          <w:rPr>
            <w:noProof/>
            <w:webHidden/>
          </w:rPr>
          <w:fldChar w:fldCharType="separate"/>
        </w:r>
        <w:r w:rsidR="007F71C0">
          <w:rPr>
            <w:noProof/>
            <w:webHidden/>
          </w:rPr>
          <w:t>85</w:t>
        </w:r>
        <w:r>
          <w:rPr>
            <w:noProof/>
            <w:webHidden/>
          </w:rPr>
          <w:fldChar w:fldCharType="end"/>
        </w:r>
      </w:hyperlink>
    </w:p>
    <w:p w14:paraId="0AFC2919" w14:textId="6E77AA3B"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61" w:history="1">
        <w:r w:rsidRPr="00631A22">
          <w:rPr>
            <w:rStyle w:val="Hyperlink"/>
            <w:noProof/>
          </w:rPr>
          <w:t>Figure 6.2 Pipeline probability of failure in each zone section before repair</w:t>
        </w:r>
        <w:r>
          <w:rPr>
            <w:noProof/>
            <w:webHidden/>
          </w:rPr>
          <w:tab/>
        </w:r>
        <w:r>
          <w:rPr>
            <w:noProof/>
            <w:webHidden/>
          </w:rPr>
          <w:fldChar w:fldCharType="begin"/>
        </w:r>
        <w:r>
          <w:rPr>
            <w:noProof/>
            <w:webHidden/>
          </w:rPr>
          <w:instrText xml:space="preserve"> PAGEREF _Toc217896061 \h </w:instrText>
        </w:r>
        <w:r>
          <w:rPr>
            <w:noProof/>
            <w:webHidden/>
          </w:rPr>
        </w:r>
        <w:r>
          <w:rPr>
            <w:noProof/>
            <w:webHidden/>
          </w:rPr>
          <w:fldChar w:fldCharType="separate"/>
        </w:r>
        <w:r w:rsidR="007F71C0">
          <w:rPr>
            <w:noProof/>
            <w:webHidden/>
          </w:rPr>
          <w:t>87</w:t>
        </w:r>
        <w:r>
          <w:rPr>
            <w:noProof/>
            <w:webHidden/>
          </w:rPr>
          <w:fldChar w:fldCharType="end"/>
        </w:r>
      </w:hyperlink>
    </w:p>
    <w:p w14:paraId="06C14DF9" w14:textId="1932E273"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62" w:history="1">
        <w:r w:rsidRPr="00631A22">
          <w:rPr>
            <w:rStyle w:val="Hyperlink"/>
            <w:noProof/>
          </w:rPr>
          <w:t xml:space="preserve">Figure 6.3 Pipeline probability of failure after repair in each zone </w:t>
        </w:r>
        <w:r w:rsidRPr="00631A22">
          <w:rPr>
            <w:rStyle w:val="Hyperlink"/>
            <w:noProof/>
            <w:lang w:eastAsia="zh-CN"/>
          </w:rPr>
          <w:t>(indicated by zone number)</w:t>
        </w:r>
        <w:r w:rsidRPr="00631A22">
          <w:rPr>
            <w:rStyle w:val="Hyperlink"/>
            <w:noProof/>
          </w:rPr>
          <w:t xml:space="preserve"> with different repair thickness (a) 2 mm, (b) 4 mm, (c) 7 mm, (d) 10 mm</w:t>
        </w:r>
        <w:r>
          <w:rPr>
            <w:noProof/>
            <w:webHidden/>
          </w:rPr>
          <w:tab/>
        </w:r>
        <w:r>
          <w:rPr>
            <w:noProof/>
            <w:webHidden/>
          </w:rPr>
          <w:fldChar w:fldCharType="begin"/>
        </w:r>
        <w:r>
          <w:rPr>
            <w:noProof/>
            <w:webHidden/>
          </w:rPr>
          <w:instrText xml:space="preserve"> PAGEREF _Toc217896062 \h </w:instrText>
        </w:r>
        <w:r>
          <w:rPr>
            <w:noProof/>
            <w:webHidden/>
          </w:rPr>
        </w:r>
        <w:r>
          <w:rPr>
            <w:noProof/>
            <w:webHidden/>
          </w:rPr>
          <w:fldChar w:fldCharType="separate"/>
        </w:r>
        <w:r w:rsidR="007F71C0">
          <w:rPr>
            <w:noProof/>
            <w:webHidden/>
          </w:rPr>
          <w:t>90</w:t>
        </w:r>
        <w:r>
          <w:rPr>
            <w:noProof/>
            <w:webHidden/>
          </w:rPr>
          <w:fldChar w:fldCharType="end"/>
        </w:r>
      </w:hyperlink>
    </w:p>
    <w:p w14:paraId="40D8EB2D" w14:textId="5F68C6D5"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63" w:history="1">
        <w:r w:rsidRPr="00631A22">
          <w:rPr>
            <w:rStyle w:val="Hyperlink"/>
            <w:noProof/>
          </w:rPr>
          <w:t>Figure 6.4 Probability of failure versus repair thickness in zone #194</w:t>
        </w:r>
        <w:r>
          <w:rPr>
            <w:noProof/>
            <w:webHidden/>
          </w:rPr>
          <w:tab/>
        </w:r>
        <w:r>
          <w:rPr>
            <w:noProof/>
            <w:webHidden/>
          </w:rPr>
          <w:fldChar w:fldCharType="begin"/>
        </w:r>
        <w:r>
          <w:rPr>
            <w:noProof/>
            <w:webHidden/>
          </w:rPr>
          <w:instrText xml:space="preserve"> PAGEREF _Toc217896063 \h </w:instrText>
        </w:r>
        <w:r>
          <w:rPr>
            <w:noProof/>
            <w:webHidden/>
          </w:rPr>
        </w:r>
        <w:r>
          <w:rPr>
            <w:noProof/>
            <w:webHidden/>
          </w:rPr>
          <w:fldChar w:fldCharType="separate"/>
        </w:r>
        <w:r w:rsidR="007F71C0">
          <w:rPr>
            <w:noProof/>
            <w:webHidden/>
          </w:rPr>
          <w:t>91</w:t>
        </w:r>
        <w:r>
          <w:rPr>
            <w:noProof/>
            <w:webHidden/>
          </w:rPr>
          <w:fldChar w:fldCharType="end"/>
        </w:r>
      </w:hyperlink>
    </w:p>
    <w:p w14:paraId="5CC2ED25" w14:textId="21B9C6F6"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64" w:history="1">
        <w:r w:rsidRPr="00631A22">
          <w:rPr>
            <w:rStyle w:val="Hyperlink"/>
            <w:noProof/>
          </w:rPr>
          <w:t>Figure 6.5 Pipeline probability of failure after repair in each zone section with different material modulus (a) 20GPa, (b)</w:t>
        </w:r>
        <w:r w:rsidRPr="00631A22">
          <w:rPr>
            <w:rStyle w:val="Hyperlink"/>
            <w:noProof/>
            <w:lang w:eastAsia="zh-CN"/>
          </w:rPr>
          <w:t xml:space="preserve"> </w:t>
        </w:r>
        <w:r w:rsidRPr="00631A22">
          <w:rPr>
            <w:rStyle w:val="Hyperlink"/>
            <w:noProof/>
          </w:rPr>
          <w:t>40GPa, (c) 60GPa, (d) 80GPa</w:t>
        </w:r>
        <w:r>
          <w:rPr>
            <w:noProof/>
            <w:webHidden/>
          </w:rPr>
          <w:tab/>
        </w:r>
        <w:r>
          <w:rPr>
            <w:noProof/>
            <w:webHidden/>
          </w:rPr>
          <w:fldChar w:fldCharType="begin"/>
        </w:r>
        <w:r>
          <w:rPr>
            <w:noProof/>
            <w:webHidden/>
          </w:rPr>
          <w:instrText xml:space="preserve"> PAGEREF _Toc217896064 \h </w:instrText>
        </w:r>
        <w:r>
          <w:rPr>
            <w:noProof/>
            <w:webHidden/>
          </w:rPr>
        </w:r>
        <w:r>
          <w:rPr>
            <w:noProof/>
            <w:webHidden/>
          </w:rPr>
          <w:fldChar w:fldCharType="separate"/>
        </w:r>
        <w:r w:rsidR="007F71C0">
          <w:rPr>
            <w:noProof/>
            <w:webHidden/>
          </w:rPr>
          <w:t>93</w:t>
        </w:r>
        <w:r>
          <w:rPr>
            <w:noProof/>
            <w:webHidden/>
          </w:rPr>
          <w:fldChar w:fldCharType="end"/>
        </w:r>
      </w:hyperlink>
    </w:p>
    <w:p w14:paraId="3D108F71" w14:textId="34177074"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65" w:history="1">
        <w:r w:rsidRPr="00631A22">
          <w:rPr>
            <w:rStyle w:val="Hyperlink"/>
            <w:noProof/>
          </w:rPr>
          <w:t>Figure 6.6 Probability of failure versus material modulus in zone #194</w:t>
        </w:r>
        <w:r>
          <w:rPr>
            <w:noProof/>
            <w:webHidden/>
          </w:rPr>
          <w:tab/>
        </w:r>
        <w:r>
          <w:rPr>
            <w:noProof/>
            <w:webHidden/>
          </w:rPr>
          <w:fldChar w:fldCharType="begin"/>
        </w:r>
        <w:r>
          <w:rPr>
            <w:noProof/>
            <w:webHidden/>
          </w:rPr>
          <w:instrText xml:space="preserve"> PAGEREF _Toc217896065 \h </w:instrText>
        </w:r>
        <w:r>
          <w:rPr>
            <w:noProof/>
            <w:webHidden/>
          </w:rPr>
        </w:r>
        <w:r>
          <w:rPr>
            <w:noProof/>
            <w:webHidden/>
          </w:rPr>
          <w:fldChar w:fldCharType="separate"/>
        </w:r>
        <w:r w:rsidR="007F71C0">
          <w:rPr>
            <w:noProof/>
            <w:webHidden/>
          </w:rPr>
          <w:t>94</w:t>
        </w:r>
        <w:r>
          <w:rPr>
            <w:noProof/>
            <w:webHidden/>
          </w:rPr>
          <w:fldChar w:fldCharType="end"/>
        </w:r>
      </w:hyperlink>
    </w:p>
    <w:p w14:paraId="3F5BA436" w14:textId="31CDFE7C"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66" w:history="1">
        <w:r w:rsidRPr="00631A22">
          <w:rPr>
            <w:rStyle w:val="Hyperlink"/>
            <w:noProof/>
          </w:rPr>
          <w:t>Figure 7.1 Overall framework of RL-based maintenance plan</w:t>
        </w:r>
        <w:r>
          <w:rPr>
            <w:noProof/>
            <w:webHidden/>
          </w:rPr>
          <w:tab/>
        </w:r>
        <w:r>
          <w:rPr>
            <w:noProof/>
            <w:webHidden/>
          </w:rPr>
          <w:fldChar w:fldCharType="begin"/>
        </w:r>
        <w:r>
          <w:rPr>
            <w:noProof/>
            <w:webHidden/>
          </w:rPr>
          <w:instrText xml:space="preserve"> PAGEREF _Toc217896066 \h </w:instrText>
        </w:r>
        <w:r>
          <w:rPr>
            <w:noProof/>
            <w:webHidden/>
          </w:rPr>
        </w:r>
        <w:r>
          <w:rPr>
            <w:noProof/>
            <w:webHidden/>
          </w:rPr>
          <w:fldChar w:fldCharType="separate"/>
        </w:r>
        <w:r w:rsidR="007F71C0">
          <w:rPr>
            <w:noProof/>
            <w:webHidden/>
          </w:rPr>
          <w:t>96</w:t>
        </w:r>
        <w:r>
          <w:rPr>
            <w:noProof/>
            <w:webHidden/>
          </w:rPr>
          <w:fldChar w:fldCharType="end"/>
        </w:r>
      </w:hyperlink>
    </w:p>
    <w:p w14:paraId="39B7945E" w14:textId="4D9E3A44"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67" w:history="1">
        <w:r w:rsidRPr="00631A22">
          <w:rPr>
            <w:rStyle w:val="Hyperlink"/>
            <w:noProof/>
          </w:rPr>
          <w:t>Figure 7.2 Pseudocode of the Dueling DQN algorithm</w:t>
        </w:r>
        <w:r>
          <w:rPr>
            <w:noProof/>
            <w:webHidden/>
          </w:rPr>
          <w:tab/>
        </w:r>
        <w:r>
          <w:rPr>
            <w:noProof/>
            <w:webHidden/>
          </w:rPr>
          <w:fldChar w:fldCharType="begin"/>
        </w:r>
        <w:r>
          <w:rPr>
            <w:noProof/>
            <w:webHidden/>
          </w:rPr>
          <w:instrText xml:space="preserve"> PAGEREF _Toc217896067 \h </w:instrText>
        </w:r>
        <w:r>
          <w:rPr>
            <w:noProof/>
            <w:webHidden/>
          </w:rPr>
        </w:r>
        <w:r>
          <w:rPr>
            <w:noProof/>
            <w:webHidden/>
          </w:rPr>
          <w:fldChar w:fldCharType="separate"/>
        </w:r>
        <w:r w:rsidR="007F71C0">
          <w:rPr>
            <w:noProof/>
            <w:webHidden/>
          </w:rPr>
          <w:t>99</w:t>
        </w:r>
        <w:r>
          <w:rPr>
            <w:noProof/>
            <w:webHidden/>
          </w:rPr>
          <w:fldChar w:fldCharType="end"/>
        </w:r>
      </w:hyperlink>
    </w:p>
    <w:p w14:paraId="52C3B170" w14:textId="658877FC"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68" w:history="1">
        <w:r w:rsidRPr="00631A22">
          <w:rPr>
            <w:rStyle w:val="Hyperlink"/>
            <w:noProof/>
          </w:rPr>
          <w:t>Figure 7.3 (a) Maintenance matrix for multiple zones; (b) Cost distribution for multiple zones</w:t>
        </w:r>
        <w:r>
          <w:rPr>
            <w:noProof/>
            <w:webHidden/>
          </w:rPr>
          <w:tab/>
        </w:r>
        <w:r>
          <w:rPr>
            <w:noProof/>
            <w:webHidden/>
          </w:rPr>
          <w:fldChar w:fldCharType="begin"/>
        </w:r>
        <w:r>
          <w:rPr>
            <w:noProof/>
            <w:webHidden/>
          </w:rPr>
          <w:instrText xml:space="preserve"> PAGEREF _Toc217896068 \h </w:instrText>
        </w:r>
        <w:r>
          <w:rPr>
            <w:noProof/>
            <w:webHidden/>
          </w:rPr>
        </w:r>
        <w:r>
          <w:rPr>
            <w:noProof/>
            <w:webHidden/>
          </w:rPr>
          <w:fldChar w:fldCharType="separate"/>
        </w:r>
        <w:r w:rsidR="007F71C0">
          <w:rPr>
            <w:noProof/>
            <w:webHidden/>
          </w:rPr>
          <w:t>103</w:t>
        </w:r>
        <w:r>
          <w:rPr>
            <w:noProof/>
            <w:webHidden/>
          </w:rPr>
          <w:fldChar w:fldCharType="end"/>
        </w:r>
      </w:hyperlink>
    </w:p>
    <w:p w14:paraId="387B06FB" w14:textId="45874931"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69" w:history="1">
        <w:r w:rsidRPr="00631A22">
          <w:rPr>
            <w:rStyle w:val="Hyperlink"/>
            <w:noProof/>
          </w:rPr>
          <w:t>Figure 7.4 Changes in failure probability over time</w:t>
        </w:r>
        <w:r>
          <w:rPr>
            <w:noProof/>
            <w:webHidden/>
          </w:rPr>
          <w:tab/>
        </w:r>
        <w:r>
          <w:rPr>
            <w:noProof/>
            <w:webHidden/>
          </w:rPr>
          <w:fldChar w:fldCharType="begin"/>
        </w:r>
        <w:r>
          <w:rPr>
            <w:noProof/>
            <w:webHidden/>
          </w:rPr>
          <w:instrText xml:space="preserve"> PAGEREF _Toc217896069 \h </w:instrText>
        </w:r>
        <w:r>
          <w:rPr>
            <w:noProof/>
            <w:webHidden/>
          </w:rPr>
        </w:r>
        <w:r>
          <w:rPr>
            <w:noProof/>
            <w:webHidden/>
          </w:rPr>
          <w:fldChar w:fldCharType="separate"/>
        </w:r>
        <w:r w:rsidR="007F71C0">
          <w:rPr>
            <w:noProof/>
            <w:webHidden/>
          </w:rPr>
          <w:t>104</w:t>
        </w:r>
        <w:r>
          <w:rPr>
            <w:noProof/>
            <w:webHidden/>
          </w:rPr>
          <w:fldChar w:fldCharType="end"/>
        </w:r>
      </w:hyperlink>
    </w:p>
    <w:p w14:paraId="62C7973C" w14:textId="5E82B2E6"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70" w:history="1">
        <w:r w:rsidRPr="00631A22">
          <w:rPr>
            <w:rStyle w:val="Hyperlink"/>
            <w:noProof/>
          </w:rPr>
          <w:t>Figure 7.5 Impact of consequence</w:t>
        </w:r>
        <w:r w:rsidRPr="00631A22">
          <w:rPr>
            <w:rStyle w:val="Hyperlink"/>
            <w:noProof/>
            <w:lang w:eastAsia="zh-CN"/>
          </w:rPr>
          <w:t xml:space="preserve"> </w:t>
        </w:r>
        <w:r w:rsidRPr="00631A22">
          <w:rPr>
            <w:rStyle w:val="Hyperlink"/>
            <w:noProof/>
          </w:rPr>
          <w:t>costs of pipe burst on life-cycle costs (log-scale at x axis)</w:t>
        </w:r>
        <w:r>
          <w:rPr>
            <w:noProof/>
            <w:webHidden/>
          </w:rPr>
          <w:tab/>
        </w:r>
        <w:r>
          <w:rPr>
            <w:noProof/>
            <w:webHidden/>
          </w:rPr>
          <w:fldChar w:fldCharType="begin"/>
        </w:r>
        <w:r>
          <w:rPr>
            <w:noProof/>
            <w:webHidden/>
          </w:rPr>
          <w:instrText xml:space="preserve"> PAGEREF _Toc217896070 \h </w:instrText>
        </w:r>
        <w:r>
          <w:rPr>
            <w:noProof/>
            <w:webHidden/>
          </w:rPr>
        </w:r>
        <w:r>
          <w:rPr>
            <w:noProof/>
            <w:webHidden/>
          </w:rPr>
          <w:fldChar w:fldCharType="separate"/>
        </w:r>
        <w:r w:rsidR="007F71C0">
          <w:rPr>
            <w:noProof/>
            <w:webHidden/>
          </w:rPr>
          <w:t>105</w:t>
        </w:r>
        <w:r>
          <w:rPr>
            <w:noProof/>
            <w:webHidden/>
          </w:rPr>
          <w:fldChar w:fldCharType="end"/>
        </w:r>
      </w:hyperlink>
    </w:p>
    <w:p w14:paraId="1E01C0A6" w14:textId="0148E425"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71" w:history="1">
        <w:r w:rsidRPr="00631A22">
          <w:rPr>
            <w:rStyle w:val="Hyperlink"/>
            <w:noProof/>
          </w:rPr>
          <w:t>Figure 7.6 (a) Maintenance matrix using maximum failure cost; (b) density distribution of maintenance actions using different failure costs</w:t>
        </w:r>
        <w:r>
          <w:rPr>
            <w:noProof/>
            <w:webHidden/>
          </w:rPr>
          <w:tab/>
        </w:r>
        <w:r>
          <w:rPr>
            <w:noProof/>
            <w:webHidden/>
          </w:rPr>
          <w:fldChar w:fldCharType="begin"/>
        </w:r>
        <w:r>
          <w:rPr>
            <w:noProof/>
            <w:webHidden/>
          </w:rPr>
          <w:instrText xml:space="preserve"> PAGEREF _Toc217896071 \h </w:instrText>
        </w:r>
        <w:r>
          <w:rPr>
            <w:noProof/>
            <w:webHidden/>
          </w:rPr>
        </w:r>
        <w:r>
          <w:rPr>
            <w:noProof/>
            <w:webHidden/>
          </w:rPr>
          <w:fldChar w:fldCharType="separate"/>
        </w:r>
        <w:r w:rsidR="007F71C0">
          <w:rPr>
            <w:noProof/>
            <w:webHidden/>
          </w:rPr>
          <w:t>106</w:t>
        </w:r>
        <w:r>
          <w:rPr>
            <w:noProof/>
            <w:webHidden/>
          </w:rPr>
          <w:fldChar w:fldCharType="end"/>
        </w:r>
      </w:hyperlink>
    </w:p>
    <w:p w14:paraId="444870B4" w14:textId="12772B5C"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72" w:history="1">
        <w:r w:rsidRPr="00631A22">
          <w:rPr>
            <w:rStyle w:val="Hyperlink"/>
            <w:noProof/>
          </w:rPr>
          <w:t>Figure 7.7 Impact of failure probability threshold on life-cycle cost</w:t>
        </w:r>
        <w:r>
          <w:rPr>
            <w:noProof/>
            <w:webHidden/>
          </w:rPr>
          <w:tab/>
        </w:r>
        <w:r>
          <w:rPr>
            <w:noProof/>
            <w:webHidden/>
          </w:rPr>
          <w:fldChar w:fldCharType="begin"/>
        </w:r>
        <w:r>
          <w:rPr>
            <w:noProof/>
            <w:webHidden/>
          </w:rPr>
          <w:instrText xml:space="preserve"> PAGEREF _Toc217896072 \h </w:instrText>
        </w:r>
        <w:r>
          <w:rPr>
            <w:noProof/>
            <w:webHidden/>
          </w:rPr>
        </w:r>
        <w:r>
          <w:rPr>
            <w:noProof/>
            <w:webHidden/>
          </w:rPr>
          <w:fldChar w:fldCharType="separate"/>
        </w:r>
        <w:r w:rsidR="007F71C0">
          <w:rPr>
            <w:noProof/>
            <w:webHidden/>
          </w:rPr>
          <w:t>107</w:t>
        </w:r>
        <w:r>
          <w:rPr>
            <w:noProof/>
            <w:webHidden/>
          </w:rPr>
          <w:fldChar w:fldCharType="end"/>
        </w:r>
      </w:hyperlink>
    </w:p>
    <w:p w14:paraId="2A187F69" w14:textId="744C1848"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73" w:history="1">
        <w:r w:rsidRPr="00631A22">
          <w:rPr>
            <w:rStyle w:val="Hyperlink"/>
            <w:noProof/>
          </w:rPr>
          <w:t>Figure 7.8 (a) Maintenance matrix using 10</w:t>
        </w:r>
        <w:r w:rsidRPr="00631A22">
          <w:rPr>
            <w:rStyle w:val="Hyperlink"/>
            <w:noProof/>
            <w:vertAlign w:val="superscript"/>
          </w:rPr>
          <w:t>-5</w:t>
        </w:r>
        <w:r w:rsidRPr="00631A22">
          <w:rPr>
            <w:rStyle w:val="Hyperlink"/>
            <w:noProof/>
          </w:rPr>
          <w:t xml:space="preserve"> threshold; (b) density distribution of maintenance actions using different thresholds</w:t>
        </w:r>
        <w:r>
          <w:rPr>
            <w:noProof/>
            <w:webHidden/>
          </w:rPr>
          <w:tab/>
        </w:r>
        <w:r>
          <w:rPr>
            <w:noProof/>
            <w:webHidden/>
          </w:rPr>
          <w:fldChar w:fldCharType="begin"/>
        </w:r>
        <w:r>
          <w:rPr>
            <w:noProof/>
            <w:webHidden/>
          </w:rPr>
          <w:instrText xml:space="preserve"> PAGEREF _Toc217896073 \h </w:instrText>
        </w:r>
        <w:r>
          <w:rPr>
            <w:noProof/>
            <w:webHidden/>
          </w:rPr>
        </w:r>
        <w:r>
          <w:rPr>
            <w:noProof/>
            <w:webHidden/>
          </w:rPr>
          <w:fldChar w:fldCharType="separate"/>
        </w:r>
        <w:r w:rsidR="007F71C0">
          <w:rPr>
            <w:noProof/>
            <w:webHidden/>
          </w:rPr>
          <w:t>108</w:t>
        </w:r>
        <w:r>
          <w:rPr>
            <w:noProof/>
            <w:webHidden/>
          </w:rPr>
          <w:fldChar w:fldCharType="end"/>
        </w:r>
      </w:hyperlink>
    </w:p>
    <w:p w14:paraId="08DCA6B4" w14:textId="5D0FE4B7"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74" w:history="1">
        <w:r w:rsidRPr="00631A22">
          <w:rPr>
            <w:rStyle w:val="Hyperlink"/>
            <w:noProof/>
          </w:rPr>
          <w:t>Figure 7.9 Impact of unit inspection cost on life-cycle cost.</w:t>
        </w:r>
        <w:r>
          <w:rPr>
            <w:noProof/>
            <w:webHidden/>
          </w:rPr>
          <w:tab/>
        </w:r>
        <w:r>
          <w:rPr>
            <w:noProof/>
            <w:webHidden/>
          </w:rPr>
          <w:fldChar w:fldCharType="begin"/>
        </w:r>
        <w:r>
          <w:rPr>
            <w:noProof/>
            <w:webHidden/>
          </w:rPr>
          <w:instrText xml:space="preserve"> PAGEREF _Toc217896074 \h </w:instrText>
        </w:r>
        <w:r>
          <w:rPr>
            <w:noProof/>
            <w:webHidden/>
          </w:rPr>
        </w:r>
        <w:r>
          <w:rPr>
            <w:noProof/>
            <w:webHidden/>
          </w:rPr>
          <w:fldChar w:fldCharType="separate"/>
        </w:r>
        <w:r w:rsidR="007F71C0">
          <w:rPr>
            <w:noProof/>
            <w:webHidden/>
          </w:rPr>
          <w:t>109</w:t>
        </w:r>
        <w:r>
          <w:rPr>
            <w:noProof/>
            <w:webHidden/>
          </w:rPr>
          <w:fldChar w:fldCharType="end"/>
        </w:r>
      </w:hyperlink>
    </w:p>
    <w:p w14:paraId="13F40CC7" w14:textId="5B87F1FC"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75" w:history="1">
        <w:r w:rsidRPr="00631A22">
          <w:rPr>
            <w:rStyle w:val="Hyperlink"/>
            <w:noProof/>
          </w:rPr>
          <w:t>Figure 7.10 Impact of corrosion reduction factor on life-cycle costs</w:t>
        </w:r>
        <w:r>
          <w:rPr>
            <w:noProof/>
            <w:webHidden/>
          </w:rPr>
          <w:tab/>
        </w:r>
        <w:r>
          <w:rPr>
            <w:noProof/>
            <w:webHidden/>
          </w:rPr>
          <w:fldChar w:fldCharType="begin"/>
        </w:r>
        <w:r>
          <w:rPr>
            <w:noProof/>
            <w:webHidden/>
          </w:rPr>
          <w:instrText xml:space="preserve"> PAGEREF _Toc217896075 \h </w:instrText>
        </w:r>
        <w:r>
          <w:rPr>
            <w:noProof/>
            <w:webHidden/>
          </w:rPr>
        </w:r>
        <w:r>
          <w:rPr>
            <w:noProof/>
            <w:webHidden/>
          </w:rPr>
          <w:fldChar w:fldCharType="separate"/>
        </w:r>
        <w:r w:rsidR="007F71C0">
          <w:rPr>
            <w:noProof/>
            <w:webHidden/>
          </w:rPr>
          <w:t>110</w:t>
        </w:r>
        <w:r>
          <w:rPr>
            <w:noProof/>
            <w:webHidden/>
          </w:rPr>
          <w:fldChar w:fldCharType="end"/>
        </w:r>
      </w:hyperlink>
    </w:p>
    <w:p w14:paraId="149AE96A" w14:textId="0DC2D81C"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76" w:history="1">
        <w:r w:rsidRPr="00631A22">
          <w:rPr>
            <w:rStyle w:val="Hyperlink"/>
            <w:noProof/>
          </w:rPr>
          <w:t>Figure 7.11 (a) maintenance matrix at a reduction factor of 0.5; (b) density distribution of maintenance actions using different reduction factors</w:t>
        </w:r>
        <w:r>
          <w:rPr>
            <w:noProof/>
            <w:webHidden/>
          </w:rPr>
          <w:tab/>
        </w:r>
        <w:r>
          <w:rPr>
            <w:noProof/>
            <w:webHidden/>
          </w:rPr>
          <w:fldChar w:fldCharType="begin"/>
        </w:r>
        <w:r>
          <w:rPr>
            <w:noProof/>
            <w:webHidden/>
          </w:rPr>
          <w:instrText xml:space="preserve"> PAGEREF _Toc217896076 \h </w:instrText>
        </w:r>
        <w:r>
          <w:rPr>
            <w:noProof/>
            <w:webHidden/>
          </w:rPr>
        </w:r>
        <w:r>
          <w:rPr>
            <w:noProof/>
            <w:webHidden/>
          </w:rPr>
          <w:fldChar w:fldCharType="separate"/>
        </w:r>
        <w:r w:rsidR="007F71C0">
          <w:rPr>
            <w:noProof/>
            <w:webHidden/>
          </w:rPr>
          <w:t>111</w:t>
        </w:r>
        <w:r>
          <w:rPr>
            <w:noProof/>
            <w:webHidden/>
          </w:rPr>
          <w:fldChar w:fldCharType="end"/>
        </w:r>
      </w:hyperlink>
    </w:p>
    <w:p w14:paraId="15F9470D" w14:textId="40D76532"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77" w:history="1">
        <w:r w:rsidRPr="00631A22">
          <w:rPr>
            <w:rStyle w:val="Hyperlink"/>
            <w:noProof/>
          </w:rPr>
          <w:t>Figure 7.12 Impact of operating pressure on life-cycle cost</w:t>
        </w:r>
        <w:r>
          <w:rPr>
            <w:noProof/>
            <w:webHidden/>
          </w:rPr>
          <w:tab/>
        </w:r>
        <w:r>
          <w:rPr>
            <w:noProof/>
            <w:webHidden/>
          </w:rPr>
          <w:fldChar w:fldCharType="begin"/>
        </w:r>
        <w:r>
          <w:rPr>
            <w:noProof/>
            <w:webHidden/>
          </w:rPr>
          <w:instrText xml:space="preserve"> PAGEREF _Toc217896077 \h </w:instrText>
        </w:r>
        <w:r>
          <w:rPr>
            <w:noProof/>
            <w:webHidden/>
          </w:rPr>
        </w:r>
        <w:r>
          <w:rPr>
            <w:noProof/>
            <w:webHidden/>
          </w:rPr>
          <w:fldChar w:fldCharType="separate"/>
        </w:r>
        <w:r w:rsidR="007F71C0">
          <w:rPr>
            <w:noProof/>
            <w:webHidden/>
          </w:rPr>
          <w:t>112</w:t>
        </w:r>
        <w:r>
          <w:rPr>
            <w:noProof/>
            <w:webHidden/>
          </w:rPr>
          <w:fldChar w:fldCharType="end"/>
        </w:r>
      </w:hyperlink>
    </w:p>
    <w:p w14:paraId="17277266" w14:textId="3D2AFFD3"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78" w:history="1">
        <w:r w:rsidRPr="00631A22">
          <w:rPr>
            <w:rStyle w:val="Hyperlink"/>
            <w:noProof/>
          </w:rPr>
          <w:t>Figure 7.13 (a) Maintenance matrix using 10.5 MPa operating pressure; (b) density distribution of maintenance actions at different pressure levels</w:t>
        </w:r>
        <w:r>
          <w:rPr>
            <w:noProof/>
            <w:webHidden/>
          </w:rPr>
          <w:tab/>
        </w:r>
        <w:r>
          <w:rPr>
            <w:noProof/>
            <w:webHidden/>
          </w:rPr>
          <w:fldChar w:fldCharType="begin"/>
        </w:r>
        <w:r>
          <w:rPr>
            <w:noProof/>
            <w:webHidden/>
          </w:rPr>
          <w:instrText xml:space="preserve"> PAGEREF _Toc217896078 \h </w:instrText>
        </w:r>
        <w:r>
          <w:rPr>
            <w:noProof/>
            <w:webHidden/>
          </w:rPr>
        </w:r>
        <w:r>
          <w:rPr>
            <w:noProof/>
            <w:webHidden/>
          </w:rPr>
          <w:fldChar w:fldCharType="separate"/>
        </w:r>
        <w:r w:rsidR="007F71C0">
          <w:rPr>
            <w:noProof/>
            <w:webHidden/>
          </w:rPr>
          <w:t>113</w:t>
        </w:r>
        <w:r>
          <w:rPr>
            <w:noProof/>
            <w:webHidden/>
          </w:rPr>
          <w:fldChar w:fldCharType="end"/>
        </w:r>
      </w:hyperlink>
    </w:p>
    <w:p w14:paraId="5F5C8121" w14:textId="1972EA14"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79" w:history="1">
        <w:r w:rsidRPr="00631A22">
          <w:rPr>
            <w:rStyle w:val="Hyperlink"/>
            <w:noProof/>
          </w:rPr>
          <w:t xml:space="preserve">Figure 7.14 </w:t>
        </w:r>
        <w:r w:rsidRPr="00631A22">
          <w:rPr>
            <w:rStyle w:val="Hyperlink"/>
            <w:rFonts w:asciiTheme="majorBidi" w:hAnsiTheme="majorBidi" w:cstheme="majorBidi"/>
            <w:bCs/>
            <w:noProof/>
          </w:rPr>
          <w:t>Decision tree (</w:t>
        </w:r>
        <w:r w:rsidRPr="00631A22">
          <w:rPr>
            <w:rStyle w:val="Hyperlink"/>
            <w:rFonts w:asciiTheme="majorBidi" w:hAnsiTheme="majorBidi" w:cstheme="majorBidi"/>
            <w:bCs/>
            <w:i/>
            <w:noProof/>
          </w:rPr>
          <w:t>F</w:t>
        </w:r>
        <w:r w:rsidRPr="00631A22">
          <w:rPr>
            <w:rStyle w:val="Hyperlink"/>
            <w:rFonts w:asciiTheme="majorBidi" w:hAnsiTheme="majorBidi" w:cstheme="majorBidi"/>
            <w:bCs/>
            <w:noProof/>
          </w:rPr>
          <w:t xml:space="preserve">: failure, </w:t>
        </w:r>
        <m:oMath>
          <m:r>
            <m:rPr>
              <m:sty m:val="bi"/>
            </m:rPr>
            <w:rPr>
              <w:rStyle w:val="Hyperlink"/>
              <w:rFonts w:ascii="Cambria Math" w:hAnsi="Cambria Math" w:cstheme="majorBidi"/>
              <w:noProof/>
            </w:rPr>
            <m:t>F</m:t>
          </m:r>
          <m:r>
            <m:rPr>
              <m:sty m:val="p"/>
            </m:rPr>
            <w:rPr>
              <w:rStyle w:val="Hyperlink"/>
              <w:rFonts w:ascii="Cambria Math" w:hAnsi="Cambria Math" w:cstheme="majorBidi"/>
              <w:noProof/>
            </w:rPr>
            <m:t xml:space="preserve">: </m:t>
          </m:r>
        </m:oMath>
        <w:r w:rsidRPr="00631A22">
          <w:rPr>
            <w:rStyle w:val="Hyperlink"/>
            <w:rFonts w:asciiTheme="majorBidi" w:hAnsiTheme="majorBidi" w:cstheme="majorBidi"/>
            <w:bCs/>
            <w:noProof/>
          </w:rPr>
          <w:t xml:space="preserve">survival, </w:t>
        </w:r>
        <w:r w:rsidRPr="00631A22">
          <w:rPr>
            <w:rStyle w:val="Hyperlink"/>
            <w:rFonts w:asciiTheme="majorBidi" w:hAnsiTheme="majorBidi" w:cstheme="majorBidi"/>
            <w:bCs/>
            <w:i/>
            <w:noProof/>
          </w:rPr>
          <w:t>Ri,j</w:t>
        </w:r>
        <w:r w:rsidRPr="00631A22">
          <w:rPr>
            <w:rStyle w:val="Hyperlink"/>
            <w:rFonts w:asciiTheme="majorBidi" w:hAnsiTheme="majorBidi" w:cstheme="majorBidi"/>
            <w:bCs/>
            <w:noProof/>
          </w:rPr>
          <w:t xml:space="preserve">: repair conducted at </w:t>
        </w:r>
        <w:r w:rsidRPr="00631A22">
          <w:rPr>
            <w:rStyle w:val="Hyperlink"/>
            <w:rFonts w:asciiTheme="majorBidi" w:hAnsiTheme="majorBidi" w:cstheme="majorBidi"/>
            <w:bCs/>
            <w:i/>
            <w:noProof/>
          </w:rPr>
          <w:t>t</w:t>
        </w:r>
        <w:r w:rsidRPr="00631A22">
          <w:rPr>
            <w:rStyle w:val="Hyperlink"/>
            <w:rFonts w:asciiTheme="majorBidi" w:hAnsiTheme="majorBidi" w:cstheme="majorBidi"/>
            <w:bCs/>
            <w:i/>
            <w:noProof/>
            <w:vertAlign w:val="subscript"/>
          </w:rPr>
          <w:t>i</w:t>
        </w:r>
        <w:r w:rsidRPr="00631A22">
          <w:rPr>
            <w:rStyle w:val="Hyperlink"/>
            <w:rFonts w:asciiTheme="majorBidi" w:hAnsiTheme="majorBidi" w:cstheme="majorBidi"/>
            <w:bCs/>
            <w:noProof/>
          </w:rPr>
          <w:t xml:space="preserve"> on branch </w:t>
        </w:r>
        <w:r w:rsidRPr="00631A22">
          <w:rPr>
            <w:rStyle w:val="Hyperlink"/>
            <w:rFonts w:asciiTheme="majorBidi" w:hAnsiTheme="majorBidi" w:cstheme="majorBidi"/>
            <w:bCs/>
            <w:i/>
            <w:noProof/>
          </w:rPr>
          <w:t>j</w:t>
        </w:r>
        <w:r w:rsidRPr="00631A22">
          <w:rPr>
            <w:rStyle w:val="Hyperlink"/>
            <w:rFonts w:asciiTheme="majorBidi" w:hAnsiTheme="majorBidi" w:cstheme="majorBidi"/>
            <w:bCs/>
            <w:noProof/>
          </w:rPr>
          <w:t xml:space="preserve"> (j = 1, 2, …2</w:t>
        </w:r>
        <w:r w:rsidRPr="00631A22">
          <w:rPr>
            <w:rStyle w:val="Hyperlink"/>
            <w:rFonts w:asciiTheme="majorBidi" w:hAnsiTheme="majorBidi" w:cstheme="majorBidi"/>
            <w:bCs/>
            <w:i/>
            <w:noProof/>
            <w:vertAlign w:val="superscript"/>
          </w:rPr>
          <w:t>i</w:t>
        </w:r>
        <w:r w:rsidRPr="00631A22">
          <w:rPr>
            <w:rStyle w:val="Hyperlink"/>
            <w:rFonts w:asciiTheme="majorBidi" w:hAnsiTheme="majorBidi" w:cstheme="majorBidi"/>
            <w:bCs/>
            <w:noProof/>
            <w:vertAlign w:val="superscript"/>
          </w:rPr>
          <w:t>-1</w:t>
        </w:r>
        <w:r w:rsidRPr="00631A22">
          <w:rPr>
            <w:rStyle w:val="Hyperlink"/>
            <w:rFonts w:asciiTheme="majorBidi" w:hAnsiTheme="majorBidi" w:cstheme="majorBidi"/>
            <w:bCs/>
            <w:noProof/>
          </w:rPr>
          <w:t>)</w:t>
        </w:r>
        <w:r>
          <w:rPr>
            <w:noProof/>
            <w:webHidden/>
          </w:rPr>
          <w:tab/>
        </w:r>
        <w:r>
          <w:rPr>
            <w:noProof/>
            <w:webHidden/>
          </w:rPr>
          <w:fldChar w:fldCharType="begin"/>
        </w:r>
        <w:r>
          <w:rPr>
            <w:noProof/>
            <w:webHidden/>
          </w:rPr>
          <w:instrText xml:space="preserve"> PAGEREF _Toc217896079 \h </w:instrText>
        </w:r>
        <w:r>
          <w:rPr>
            <w:noProof/>
            <w:webHidden/>
          </w:rPr>
        </w:r>
        <w:r>
          <w:rPr>
            <w:noProof/>
            <w:webHidden/>
          </w:rPr>
          <w:fldChar w:fldCharType="separate"/>
        </w:r>
        <w:r w:rsidR="007F71C0">
          <w:rPr>
            <w:noProof/>
            <w:webHidden/>
          </w:rPr>
          <w:t>115</w:t>
        </w:r>
        <w:r>
          <w:rPr>
            <w:noProof/>
            <w:webHidden/>
          </w:rPr>
          <w:fldChar w:fldCharType="end"/>
        </w:r>
      </w:hyperlink>
    </w:p>
    <w:p w14:paraId="7AD2B32A" w14:textId="2E24B919"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80" w:history="1">
        <w:r w:rsidRPr="00631A22">
          <w:rPr>
            <w:rStyle w:val="Hyperlink"/>
            <w:noProof/>
          </w:rPr>
          <w:t xml:space="preserve">Figure 7.15 </w:t>
        </w:r>
        <w:r w:rsidRPr="00631A22">
          <w:rPr>
            <w:rStyle w:val="Hyperlink"/>
            <w:rFonts w:asciiTheme="majorBidi" w:hAnsiTheme="majorBidi" w:cstheme="majorBidi"/>
            <w:bCs/>
            <w:noProof/>
          </w:rPr>
          <w:t xml:space="preserve">CDF of </w:t>
        </w:r>
        <w:r w:rsidRPr="00631A22">
          <w:rPr>
            <w:rStyle w:val="Hyperlink"/>
            <w:rFonts w:asciiTheme="majorBidi" w:hAnsiTheme="majorBidi" w:cstheme="majorBidi"/>
            <w:bCs/>
            <w:i/>
            <w:noProof/>
          </w:rPr>
          <w:t>T</w:t>
        </w:r>
        <w:r w:rsidRPr="00631A22">
          <w:rPr>
            <w:rStyle w:val="Hyperlink"/>
            <w:rFonts w:asciiTheme="majorBidi" w:hAnsiTheme="majorBidi" w:cstheme="majorBidi"/>
            <w:bCs/>
            <w:i/>
            <w:noProof/>
            <w:vertAlign w:val="subscript"/>
          </w:rPr>
          <w:t>f</w:t>
        </w:r>
        <w:r w:rsidRPr="00631A22">
          <w:rPr>
            <w:rStyle w:val="Hyperlink"/>
            <w:rFonts w:asciiTheme="majorBidi" w:hAnsiTheme="majorBidi" w:cstheme="majorBidi"/>
            <w:bCs/>
            <w:noProof/>
          </w:rPr>
          <w:t xml:space="preserve">  with two inspections</w:t>
        </w:r>
        <w:r>
          <w:rPr>
            <w:noProof/>
            <w:webHidden/>
          </w:rPr>
          <w:tab/>
        </w:r>
        <w:r>
          <w:rPr>
            <w:noProof/>
            <w:webHidden/>
          </w:rPr>
          <w:fldChar w:fldCharType="begin"/>
        </w:r>
        <w:r>
          <w:rPr>
            <w:noProof/>
            <w:webHidden/>
          </w:rPr>
          <w:instrText xml:space="preserve"> PAGEREF _Toc217896080 \h </w:instrText>
        </w:r>
        <w:r>
          <w:rPr>
            <w:noProof/>
            <w:webHidden/>
          </w:rPr>
        </w:r>
        <w:r>
          <w:rPr>
            <w:noProof/>
            <w:webHidden/>
          </w:rPr>
          <w:fldChar w:fldCharType="separate"/>
        </w:r>
        <w:r w:rsidR="007F71C0">
          <w:rPr>
            <w:noProof/>
            <w:webHidden/>
          </w:rPr>
          <w:t>117</w:t>
        </w:r>
        <w:r>
          <w:rPr>
            <w:noProof/>
            <w:webHidden/>
          </w:rPr>
          <w:fldChar w:fldCharType="end"/>
        </w:r>
      </w:hyperlink>
    </w:p>
    <w:p w14:paraId="00304CD8" w14:textId="4579852C"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81" w:history="1">
        <w:r w:rsidRPr="00631A22">
          <w:rPr>
            <w:rStyle w:val="Hyperlink"/>
            <w:noProof/>
          </w:rPr>
          <w:t xml:space="preserve">Figure 7.16 </w:t>
        </w:r>
        <w:r w:rsidRPr="00631A22">
          <w:rPr>
            <w:rStyle w:val="Hyperlink"/>
            <w:rFonts w:asciiTheme="majorBidi" w:hAnsiTheme="majorBidi" w:cstheme="majorBidi"/>
            <w:bCs/>
            <w:noProof/>
          </w:rPr>
          <w:t>Comparison of CDF of corroded pipeline under repair for analytical approach and simulated defect growth</w:t>
        </w:r>
        <w:r>
          <w:rPr>
            <w:noProof/>
            <w:webHidden/>
          </w:rPr>
          <w:tab/>
        </w:r>
        <w:r>
          <w:rPr>
            <w:noProof/>
            <w:webHidden/>
          </w:rPr>
          <w:fldChar w:fldCharType="begin"/>
        </w:r>
        <w:r>
          <w:rPr>
            <w:noProof/>
            <w:webHidden/>
          </w:rPr>
          <w:instrText xml:space="preserve"> PAGEREF _Toc217896081 \h </w:instrText>
        </w:r>
        <w:r>
          <w:rPr>
            <w:noProof/>
            <w:webHidden/>
          </w:rPr>
        </w:r>
        <w:r>
          <w:rPr>
            <w:noProof/>
            <w:webHidden/>
          </w:rPr>
          <w:fldChar w:fldCharType="separate"/>
        </w:r>
        <w:r w:rsidR="007F71C0">
          <w:rPr>
            <w:noProof/>
            <w:webHidden/>
          </w:rPr>
          <w:t>119</w:t>
        </w:r>
        <w:r>
          <w:rPr>
            <w:noProof/>
            <w:webHidden/>
          </w:rPr>
          <w:fldChar w:fldCharType="end"/>
        </w:r>
      </w:hyperlink>
    </w:p>
    <w:p w14:paraId="5800B43D" w14:textId="545A7647"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82" w:history="1">
        <w:r w:rsidRPr="00631A22">
          <w:rPr>
            <w:rStyle w:val="Hyperlink"/>
            <w:noProof/>
          </w:rPr>
          <w:t>Figure 7.17 Number of defects per joint with at least one defect</w:t>
        </w:r>
        <w:r>
          <w:rPr>
            <w:noProof/>
            <w:webHidden/>
          </w:rPr>
          <w:tab/>
        </w:r>
        <w:r>
          <w:rPr>
            <w:noProof/>
            <w:webHidden/>
          </w:rPr>
          <w:fldChar w:fldCharType="begin"/>
        </w:r>
        <w:r>
          <w:rPr>
            <w:noProof/>
            <w:webHidden/>
          </w:rPr>
          <w:instrText xml:space="preserve"> PAGEREF _Toc217896082 \h </w:instrText>
        </w:r>
        <w:r>
          <w:rPr>
            <w:noProof/>
            <w:webHidden/>
          </w:rPr>
        </w:r>
        <w:r>
          <w:rPr>
            <w:noProof/>
            <w:webHidden/>
          </w:rPr>
          <w:fldChar w:fldCharType="separate"/>
        </w:r>
        <w:r w:rsidR="007F71C0">
          <w:rPr>
            <w:noProof/>
            <w:webHidden/>
          </w:rPr>
          <w:t>120</w:t>
        </w:r>
        <w:r>
          <w:rPr>
            <w:noProof/>
            <w:webHidden/>
          </w:rPr>
          <w:fldChar w:fldCharType="end"/>
        </w:r>
      </w:hyperlink>
    </w:p>
    <w:p w14:paraId="2E0F63BA" w14:textId="7F517126"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83" w:history="1">
        <w:r w:rsidRPr="00631A22">
          <w:rPr>
            <w:rStyle w:val="Hyperlink"/>
            <w:noProof/>
          </w:rPr>
          <w:t xml:space="preserve">Figure 7.18 </w:t>
        </w:r>
        <w:r w:rsidRPr="00631A22">
          <w:rPr>
            <w:rStyle w:val="Hyperlink"/>
            <w:bCs/>
            <w:noProof/>
          </w:rPr>
          <w:t>Probability of failure of joints with defects under Δ</w:t>
        </w:r>
        <w:r w:rsidRPr="00631A22">
          <w:rPr>
            <w:rStyle w:val="Hyperlink"/>
            <w:bCs/>
            <w:i/>
            <w:noProof/>
          </w:rPr>
          <w:t>t</w:t>
        </w:r>
        <w:r w:rsidRPr="00631A22">
          <w:rPr>
            <w:rStyle w:val="Hyperlink"/>
            <w:bCs/>
            <w:noProof/>
          </w:rPr>
          <w:t xml:space="preserve"> = 5 years and </w:t>
        </w:r>
        <w:r w:rsidRPr="00631A22">
          <w:rPr>
            <w:rStyle w:val="Hyperlink"/>
            <w:bCs/>
            <w:i/>
            <w:noProof/>
            <w:szCs w:val="32"/>
          </w:rPr>
          <w:sym w:font="Symbol" w:char="F061"/>
        </w:r>
        <w:r w:rsidRPr="00631A22">
          <w:rPr>
            <w:rStyle w:val="Hyperlink"/>
            <w:bCs/>
            <w:noProof/>
          </w:rPr>
          <w:t xml:space="preserve"> = 0.8: (a) first failure and (b) second failure</w:t>
        </w:r>
        <w:r>
          <w:rPr>
            <w:noProof/>
            <w:webHidden/>
          </w:rPr>
          <w:tab/>
        </w:r>
        <w:r>
          <w:rPr>
            <w:noProof/>
            <w:webHidden/>
          </w:rPr>
          <w:fldChar w:fldCharType="begin"/>
        </w:r>
        <w:r>
          <w:rPr>
            <w:noProof/>
            <w:webHidden/>
          </w:rPr>
          <w:instrText xml:space="preserve"> PAGEREF _Toc217896083 \h </w:instrText>
        </w:r>
        <w:r>
          <w:rPr>
            <w:noProof/>
            <w:webHidden/>
          </w:rPr>
        </w:r>
        <w:r>
          <w:rPr>
            <w:noProof/>
            <w:webHidden/>
          </w:rPr>
          <w:fldChar w:fldCharType="separate"/>
        </w:r>
        <w:r w:rsidR="007F71C0">
          <w:rPr>
            <w:noProof/>
            <w:webHidden/>
          </w:rPr>
          <w:t>123</w:t>
        </w:r>
        <w:r>
          <w:rPr>
            <w:noProof/>
            <w:webHidden/>
          </w:rPr>
          <w:fldChar w:fldCharType="end"/>
        </w:r>
      </w:hyperlink>
    </w:p>
    <w:p w14:paraId="1F719716" w14:textId="1A35C8FF"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84" w:history="1">
        <w:r w:rsidRPr="00631A22">
          <w:rPr>
            <w:rStyle w:val="Hyperlink"/>
            <w:noProof/>
          </w:rPr>
          <w:t xml:space="preserve">Figure 7.19 </w:t>
        </w:r>
        <w:r w:rsidRPr="00631A22">
          <w:rPr>
            <w:rStyle w:val="Hyperlink"/>
            <w:bCs/>
            <w:noProof/>
          </w:rPr>
          <w:t>Time of failures with uncertainties under 5-year inspection interval: (a) first failure and (b) second failure</w:t>
        </w:r>
        <w:r>
          <w:rPr>
            <w:noProof/>
            <w:webHidden/>
          </w:rPr>
          <w:tab/>
        </w:r>
        <w:r>
          <w:rPr>
            <w:noProof/>
            <w:webHidden/>
          </w:rPr>
          <w:fldChar w:fldCharType="begin"/>
        </w:r>
        <w:r>
          <w:rPr>
            <w:noProof/>
            <w:webHidden/>
          </w:rPr>
          <w:instrText xml:space="preserve"> PAGEREF _Toc217896084 \h </w:instrText>
        </w:r>
        <w:r>
          <w:rPr>
            <w:noProof/>
            <w:webHidden/>
          </w:rPr>
        </w:r>
        <w:r>
          <w:rPr>
            <w:noProof/>
            <w:webHidden/>
          </w:rPr>
          <w:fldChar w:fldCharType="separate"/>
        </w:r>
        <w:r w:rsidR="007F71C0">
          <w:rPr>
            <w:noProof/>
            <w:webHidden/>
          </w:rPr>
          <w:t>123</w:t>
        </w:r>
        <w:r>
          <w:rPr>
            <w:noProof/>
            <w:webHidden/>
          </w:rPr>
          <w:fldChar w:fldCharType="end"/>
        </w:r>
      </w:hyperlink>
    </w:p>
    <w:p w14:paraId="63BDE987" w14:textId="0CDAAC73"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85" w:history="1">
        <w:r w:rsidRPr="00631A22">
          <w:rPr>
            <w:rStyle w:val="Hyperlink"/>
            <w:noProof/>
          </w:rPr>
          <w:t xml:space="preserve">Figure 7.20 </w:t>
        </w:r>
        <w:r w:rsidRPr="00631A22">
          <w:rPr>
            <w:rStyle w:val="Hyperlink"/>
            <w:bCs/>
            <w:noProof/>
          </w:rPr>
          <w:t>Time of repairs with uncertainties under Δ</w:t>
        </w:r>
        <w:r w:rsidRPr="00631A22">
          <w:rPr>
            <w:rStyle w:val="Hyperlink"/>
            <w:bCs/>
            <w:i/>
            <w:noProof/>
          </w:rPr>
          <w:t>t</w:t>
        </w:r>
        <w:r w:rsidRPr="00631A22">
          <w:rPr>
            <w:rStyle w:val="Hyperlink"/>
            <w:bCs/>
            <w:noProof/>
          </w:rPr>
          <w:t xml:space="preserve"> = 5 years and </w:t>
        </w:r>
        <w:r w:rsidRPr="00631A22">
          <w:rPr>
            <w:rStyle w:val="Hyperlink"/>
            <w:bCs/>
            <w:i/>
            <w:noProof/>
            <w:szCs w:val="32"/>
          </w:rPr>
          <w:sym w:font="Symbol" w:char="F061"/>
        </w:r>
        <w:r w:rsidRPr="00631A22">
          <w:rPr>
            <w:rStyle w:val="Hyperlink"/>
            <w:bCs/>
            <w:noProof/>
          </w:rPr>
          <w:t xml:space="preserve"> = 0.8: (a) 1</w:t>
        </w:r>
        <w:r w:rsidRPr="00631A22">
          <w:rPr>
            <w:rStyle w:val="Hyperlink"/>
            <w:bCs/>
            <w:noProof/>
            <w:vertAlign w:val="superscript"/>
          </w:rPr>
          <w:t>st</w:t>
        </w:r>
        <w:r w:rsidRPr="00631A22">
          <w:rPr>
            <w:rStyle w:val="Hyperlink"/>
            <w:bCs/>
            <w:noProof/>
          </w:rPr>
          <w:t xml:space="preserve"> repair, (b) 2</w:t>
        </w:r>
        <w:r w:rsidRPr="00631A22">
          <w:rPr>
            <w:rStyle w:val="Hyperlink"/>
            <w:bCs/>
            <w:noProof/>
            <w:vertAlign w:val="superscript"/>
          </w:rPr>
          <w:t>nd</w:t>
        </w:r>
        <w:r w:rsidRPr="00631A22">
          <w:rPr>
            <w:rStyle w:val="Hyperlink"/>
            <w:bCs/>
            <w:noProof/>
          </w:rPr>
          <w:t xml:space="preserve"> repair, and (c) 3</w:t>
        </w:r>
        <w:r w:rsidRPr="00631A22">
          <w:rPr>
            <w:rStyle w:val="Hyperlink"/>
            <w:bCs/>
            <w:noProof/>
            <w:vertAlign w:val="superscript"/>
          </w:rPr>
          <w:t>rd</w:t>
        </w:r>
        <w:r w:rsidRPr="00631A22">
          <w:rPr>
            <w:rStyle w:val="Hyperlink"/>
            <w:bCs/>
            <w:noProof/>
          </w:rPr>
          <w:t xml:space="preserve"> repair</w:t>
        </w:r>
        <w:r>
          <w:rPr>
            <w:noProof/>
            <w:webHidden/>
          </w:rPr>
          <w:tab/>
        </w:r>
        <w:r>
          <w:rPr>
            <w:noProof/>
            <w:webHidden/>
          </w:rPr>
          <w:fldChar w:fldCharType="begin"/>
        </w:r>
        <w:r>
          <w:rPr>
            <w:noProof/>
            <w:webHidden/>
          </w:rPr>
          <w:instrText xml:space="preserve"> PAGEREF _Toc217896085 \h </w:instrText>
        </w:r>
        <w:r>
          <w:rPr>
            <w:noProof/>
            <w:webHidden/>
          </w:rPr>
        </w:r>
        <w:r>
          <w:rPr>
            <w:noProof/>
            <w:webHidden/>
          </w:rPr>
          <w:fldChar w:fldCharType="separate"/>
        </w:r>
        <w:r w:rsidR="007F71C0">
          <w:rPr>
            <w:noProof/>
            <w:webHidden/>
          </w:rPr>
          <w:t>124</w:t>
        </w:r>
        <w:r>
          <w:rPr>
            <w:noProof/>
            <w:webHidden/>
          </w:rPr>
          <w:fldChar w:fldCharType="end"/>
        </w:r>
      </w:hyperlink>
    </w:p>
    <w:p w14:paraId="07B4C546" w14:textId="463C8A55"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86" w:history="1">
        <w:r w:rsidRPr="00631A22">
          <w:rPr>
            <w:rStyle w:val="Hyperlink"/>
            <w:noProof/>
          </w:rPr>
          <w:t>Figure 7.21 Time of repairs with uncertainties under Δ</w:t>
        </w:r>
        <w:r w:rsidRPr="00631A22">
          <w:rPr>
            <w:rStyle w:val="Hyperlink"/>
            <w:i/>
            <w:noProof/>
          </w:rPr>
          <w:t>t</w:t>
        </w:r>
        <w:r w:rsidRPr="00631A22">
          <w:rPr>
            <w:rStyle w:val="Hyperlink"/>
            <w:noProof/>
          </w:rPr>
          <w:t xml:space="preserve"> = 5 years and </w:t>
        </w:r>
        <w:r w:rsidRPr="00631A22">
          <w:rPr>
            <w:rStyle w:val="Hyperlink"/>
            <w:i/>
            <w:noProof/>
            <w:szCs w:val="32"/>
          </w:rPr>
          <w:sym w:font="Symbol" w:char="F061"/>
        </w:r>
        <w:r w:rsidRPr="00631A22">
          <w:rPr>
            <w:rStyle w:val="Hyperlink"/>
            <w:noProof/>
          </w:rPr>
          <w:t xml:space="preserve"> = 0.8: (a) first failure and (b) second failure</w:t>
        </w:r>
        <w:r>
          <w:rPr>
            <w:noProof/>
            <w:webHidden/>
          </w:rPr>
          <w:tab/>
        </w:r>
        <w:r>
          <w:rPr>
            <w:noProof/>
            <w:webHidden/>
          </w:rPr>
          <w:fldChar w:fldCharType="begin"/>
        </w:r>
        <w:r>
          <w:rPr>
            <w:noProof/>
            <w:webHidden/>
          </w:rPr>
          <w:instrText xml:space="preserve"> PAGEREF _Toc217896086 \h </w:instrText>
        </w:r>
        <w:r>
          <w:rPr>
            <w:noProof/>
            <w:webHidden/>
          </w:rPr>
        </w:r>
        <w:r>
          <w:rPr>
            <w:noProof/>
            <w:webHidden/>
          </w:rPr>
          <w:fldChar w:fldCharType="separate"/>
        </w:r>
        <w:r w:rsidR="007F71C0">
          <w:rPr>
            <w:noProof/>
            <w:webHidden/>
          </w:rPr>
          <w:t>124</w:t>
        </w:r>
        <w:r>
          <w:rPr>
            <w:noProof/>
            <w:webHidden/>
          </w:rPr>
          <w:fldChar w:fldCharType="end"/>
        </w:r>
      </w:hyperlink>
    </w:p>
    <w:p w14:paraId="3D00D11E" w14:textId="0DDA343E"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87" w:history="1">
        <w:r w:rsidRPr="00631A22">
          <w:rPr>
            <w:rStyle w:val="Hyperlink"/>
            <w:noProof/>
          </w:rPr>
          <w:t xml:space="preserve">Figure 7.22 </w:t>
        </w:r>
        <w:r w:rsidRPr="00631A22">
          <w:rPr>
            <w:rStyle w:val="Hyperlink"/>
            <w:bCs/>
            <w:noProof/>
          </w:rPr>
          <w:t xml:space="preserve">Mean probability of failure across all the joints with defects under different inspection intervals with </w:t>
        </w:r>
        <w:r w:rsidRPr="00631A22">
          <w:rPr>
            <w:rStyle w:val="Hyperlink"/>
            <w:bCs/>
            <w:i/>
            <w:noProof/>
            <w:szCs w:val="32"/>
          </w:rPr>
          <w:sym w:font="Symbol" w:char="F061"/>
        </w:r>
        <w:r w:rsidRPr="00631A22">
          <w:rPr>
            <w:rStyle w:val="Hyperlink"/>
            <w:bCs/>
            <w:noProof/>
          </w:rPr>
          <w:t xml:space="preserve"> = 0.8: (a) first failure and (b) second failure</w:t>
        </w:r>
        <w:r>
          <w:rPr>
            <w:noProof/>
            <w:webHidden/>
          </w:rPr>
          <w:tab/>
        </w:r>
        <w:r>
          <w:rPr>
            <w:noProof/>
            <w:webHidden/>
          </w:rPr>
          <w:fldChar w:fldCharType="begin"/>
        </w:r>
        <w:r>
          <w:rPr>
            <w:noProof/>
            <w:webHidden/>
          </w:rPr>
          <w:instrText xml:space="preserve"> PAGEREF _Toc217896087 \h </w:instrText>
        </w:r>
        <w:r>
          <w:rPr>
            <w:noProof/>
            <w:webHidden/>
          </w:rPr>
        </w:r>
        <w:r>
          <w:rPr>
            <w:noProof/>
            <w:webHidden/>
          </w:rPr>
          <w:fldChar w:fldCharType="separate"/>
        </w:r>
        <w:r w:rsidR="007F71C0">
          <w:rPr>
            <w:noProof/>
            <w:webHidden/>
          </w:rPr>
          <w:t>125</w:t>
        </w:r>
        <w:r>
          <w:rPr>
            <w:noProof/>
            <w:webHidden/>
          </w:rPr>
          <w:fldChar w:fldCharType="end"/>
        </w:r>
      </w:hyperlink>
    </w:p>
    <w:p w14:paraId="636338B3" w14:textId="7B1BA42B"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88" w:history="1">
        <w:r w:rsidRPr="00631A22">
          <w:rPr>
            <w:rStyle w:val="Hyperlink"/>
            <w:noProof/>
          </w:rPr>
          <w:t xml:space="preserve">Figure 7.23 </w:t>
        </w:r>
        <w:r w:rsidRPr="00631A22">
          <w:rPr>
            <w:rStyle w:val="Hyperlink"/>
            <w:bCs/>
            <w:noProof/>
          </w:rPr>
          <w:t xml:space="preserve">Expected LCC components under </w:t>
        </w:r>
        <w:r w:rsidRPr="00631A22">
          <w:rPr>
            <w:rStyle w:val="Hyperlink"/>
            <w:bCs/>
            <w:i/>
            <w:noProof/>
            <w:szCs w:val="32"/>
          </w:rPr>
          <w:sym w:font="Symbol" w:char="F061"/>
        </w:r>
        <w:r w:rsidRPr="00631A22">
          <w:rPr>
            <w:rStyle w:val="Hyperlink"/>
            <w:bCs/>
            <w:noProof/>
          </w:rPr>
          <w:t xml:space="preserve"> = 0.8 and different inspection intervals: (a) 5-year, (b) 8-year, (c) 10-year and (d) 15-year</w:t>
        </w:r>
        <w:r>
          <w:rPr>
            <w:noProof/>
            <w:webHidden/>
          </w:rPr>
          <w:tab/>
        </w:r>
        <w:r>
          <w:rPr>
            <w:noProof/>
            <w:webHidden/>
          </w:rPr>
          <w:fldChar w:fldCharType="begin"/>
        </w:r>
        <w:r>
          <w:rPr>
            <w:noProof/>
            <w:webHidden/>
          </w:rPr>
          <w:instrText xml:space="preserve"> PAGEREF _Toc217896088 \h </w:instrText>
        </w:r>
        <w:r>
          <w:rPr>
            <w:noProof/>
            <w:webHidden/>
          </w:rPr>
        </w:r>
        <w:r>
          <w:rPr>
            <w:noProof/>
            <w:webHidden/>
          </w:rPr>
          <w:fldChar w:fldCharType="separate"/>
        </w:r>
        <w:r w:rsidR="007F71C0">
          <w:rPr>
            <w:noProof/>
            <w:webHidden/>
          </w:rPr>
          <w:t>125</w:t>
        </w:r>
        <w:r>
          <w:rPr>
            <w:noProof/>
            <w:webHidden/>
          </w:rPr>
          <w:fldChar w:fldCharType="end"/>
        </w:r>
      </w:hyperlink>
    </w:p>
    <w:p w14:paraId="70830BD5" w14:textId="3F65D170"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89" w:history="1">
        <w:r w:rsidRPr="00631A22">
          <w:rPr>
            <w:rStyle w:val="Hyperlink"/>
            <w:noProof/>
          </w:rPr>
          <w:t xml:space="preserve">Figure 7.24 </w:t>
        </w:r>
        <w:r w:rsidRPr="00631A22">
          <w:rPr>
            <w:rStyle w:val="Hyperlink"/>
            <w:bCs/>
            <w:noProof/>
          </w:rPr>
          <w:t xml:space="preserve">Expected LCC over investigated time under </w:t>
        </w:r>
        <w:r w:rsidRPr="00631A22">
          <w:rPr>
            <w:rStyle w:val="Hyperlink"/>
            <w:bCs/>
            <w:i/>
            <w:noProof/>
            <w:szCs w:val="32"/>
          </w:rPr>
          <w:sym w:font="Symbol" w:char="F061"/>
        </w:r>
        <w:r w:rsidRPr="00631A22">
          <w:rPr>
            <w:rStyle w:val="Hyperlink"/>
            <w:bCs/>
            <w:noProof/>
          </w:rPr>
          <w:t xml:space="preserve"> = 0.8 and different inspection intervals</w:t>
        </w:r>
        <w:r>
          <w:rPr>
            <w:noProof/>
            <w:webHidden/>
          </w:rPr>
          <w:tab/>
        </w:r>
        <w:r>
          <w:rPr>
            <w:noProof/>
            <w:webHidden/>
          </w:rPr>
          <w:fldChar w:fldCharType="begin"/>
        </w:r>
        <w:r>
          <w:rPr>
            <w:noProof/>
            <w:webHidden/>
          </w:rPr>
          <w:instrText xml:space="preserve"> PAGEREF _Toc217896089 \h </w:instrText>
        </w:r>
        <w:r>
          <w:rPr>
            <w:noProof/>
            <w:webHidden/>
          </w:rPr>
        </w:r>
        <w:r>
          <w:rPr>
            <w:noProof/>
            <w:webHidden/>
          </w:rPr>
          <w:fldChar w:fldCharType="separate"/>
        </w:r>
        <w:r w:rsidR="007F71C0">
          <w:rPr>
            <w:noProof/>
            <w:webHidden/>
          </w:rPr>
          <w:t>126</w:t>
        </w:r>
        <w:r>
          <w:rPr>
            <w:noProof/>
            <w:webHidden/>
          </w:rPr>
          <w:fldChar w:fldCharType="end"/>
        </w:r>
      </w:hyperlink>
    </w:p>
    <w:p w14:paraId="6E69DE4A" w14:textId="3943A157"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90" w:history="1">
        <w:r w:rsidRPr="00631A22">
          <w:rPr>
            <w:rStyle w:val="Hyperlink"/>
            <w:noProof/>
          </w:rPr>
          <w:t xml:space="preserve">Figure 7.25 </w:t>
        </w:r>
        <w:r w:rsidRPr="00631A22">
          <w:rPr>
            <w:rStyle w:val="Hyperlink"/>
            <w:bCs/>
            <w:noProof/>
          </w:rPr>
          <w:t xml:space="preserve">Expected LCC under </w:t>
        </w:r>
        <w:r w:rsidRPr="00631A22">
          <w:rPr>
            <w:rStyle w:val="Hyperlink"/>
            <w:bCs/>
            <w:i/>
            <w:noProof/>
            <w:szCs w:val="32"/>
          </w:rPr>
          <w:sym w:font="Symbol" w:char="F061"/>
        </w:r>
        <w:r w:rsidRPr="00631A22">
          <w:rPr>
            <w:rStyle w:val="Hyperlink"/>
            <w:bCs/>
            <w:noProof/>
          </w:rPr>
          <w:t xml:space="preserve"> = 0.8 and different inspection intervals considering investigated time of 100 years</w:t>
        </w:r>
        <w:r>
          <w:rPr>
            <w:noProof/>
            <w:webHidden/>
          </w:rPr>
          <w:tab/>
        </w:r>
        <w:r>
          <w:rPr>
            <w:noProof/>
            <w:webHidden/>
          </w:rPr>
          <w:fldChar w:fldCharType="begin"/>
        </w:r>
        <w:r>
          <w:rPr>
            <w:noProof/>
            <w:webHidden/>
          </w:rPr>
          <w:instrText xml:space="preserve"> PAGEREF _Toc217896090 \h </w:instrText>
        </w:r>
        <w:r>
          <w:rPr>
            <w:noProof/>
            <w:webHidden/>
          </w:rPr>
        </w:r>
        <w:r>
          <w:rPr>
            <w:noProof/>
            <w:webHidden/>
          </w:rPr>
          <w:fldChar w:fldCharType="separate"/>
        </w:r>
        <w:r w:rsidR="007F71C0">
          <w:rPr>
            <w:noProof/>
            <w:webHidden/>
          </w:rPr>
          <w:t>126</w:t>
        </w:r>
        <w:r>
          <w:rPr>
            <w:noProof/>
            <w:webHidden/>
          </w:rPr>
          <w:fldChar w:fldCharType="end"/>
        </w:r>
      </w:hyperlink>
    </w:p>
    <w:p w14:paraId="6E81BD15" w14:textId="4DB50C84" w:rsidR="00950B55" w:rsidRDefault="00950B55" w:rsidP="00950B55">
      <w:pPr>
        <w:pStyle w:val="TableofFigures"/>
        <w:tabs>
          <w:tab w:val="right" w:leader="dot" w:pos="9350"/>
        </w:tabs>
        <w:spacing w:before="0"/>
        <w:rPr>
          <w:rFonts w:asciiTheme="minorHAnsi" w:eastAsiaTheme="minorEastAsia" w:hAnsiTheme="minorHAnsi" w:cstheme="minorBidi"/>
          <w:noProof/>
          <w:kern w:val="2"/>
          <w:szCs w:val="24"/>
          <w:lang w:eastAsia="zh-CN" w:bidi="ar-SA"/>
          <w14:ligatures w14:val="standardContextual"/>
        </w:rPr>
      </w:pPr>
      <w:hyperlink w:anchor="_Toc217896091" w:history="1">
        <w:r w:rsidRPr="00631A22">
          <w:rPr>
            <w:rStyle w:val="Hyperlink"/>
            <w:noProof/>
          </w:rPr>
          <w:t xml:space="preserve">Figure 7.26 </w:t>
        </w:r>
        <w:r w:rsidRPr="00631A22">
          <w:rPr>
            <w:rStyle w:val="Hyperlink"/>
            <w:bCs/>
            <w:noProof/>
          </w:rPr>
          <w:t>Expected LCC of pipeline network under Δ</w:t>
        </w:r>
        <w:r w:rsidRPr="00631A22">
          <w:rPr>
            <w:rStyle w:val="Hyperlink"/>
            <w:bCs/>
            <w:i/>
            <w:noProof/>
          </w:rPr>
          <w:t>t</w:t>
        </w:r>
        <w:r w:rsidRPr="00631A22">
          <w:rPr>
            <w:rStyle w:val="Hyperlink"/>
            <w:bCs/>
            <w:noProof/>
          </w:rPr>
          <w:t xml:space="preserve"> = 5 years and different repair factors (</w:t>
        </w:r>
        <w:r w:rsidRPr="00631A22">
          <w:rPr>
            <w:rStyle w:val="Hyperlink"/>
            <w:rFonts w:ascii="Cambria Math" w:hAnsi="Cambria Math" w:cs="Cambria Math"/>
            <w:bCs/>
            <w:noProof/>
          </w:rPr>
          <w:t>𝛼</w:t>
        </w:r>
        <w:r w:rsidRPr="00631A22">
          <w:rPr>
            <w:rStyle w:val="Hyperlink"/>
            <w:bCs/>
            <w:noProof/>
          </w:rPr>
          <w:t>) values</w:t>
        </w:r>
        <w:r>
          <w:rPr>
            <w:noProof/>
            <w:webHidden/>
          </w:rPr>
          <w:tab/>
        </w:r>
        <w:r>
          <w:rPr>
            <w:noProof/>
            <w:webHidden/>
          </w:rPr>
          <w:fldChar w:fldCharType="begin"/>
        </w:r>
        <w:r>
          <w:rPr>
            <w:noProof/>
            <w:webHidden/>
          </w:rPr>
          <w:instrText xml:space="preserve"> PAGEREF _Toc217896091 \h </w:instrText>
        </w:r>
        <w:r>
          <w:rPr>
            <w:noProof/>
            <w:webHidden/>
          </w:rPr>
        </w:r>
        <w:r>
          <w:rPr>
            <w:noProof/>
            <w:webHidden/>
          </w:rPr>
          <w:fldChar w:fldCharType="separate"/>
        </w:r>
        <w:r w:rsidR="007F71C0">
          <w:rPr>
            <w:noProof/>
            <w:webHidden/>
          </w:rPr>
          <w:t>127</w:t>
        </w:r>
        <w:r>
          <w:rPr>
            <w:noProof/>
            <w:webHidden/>
          </w:rPr>
          <w:fldChar w:fldCharType="end"/>
        </w:r>
      </w:hyperlink>
    </w:p>
    <w:p w14:paraId="7C44C9CE" w14:textId="62A7C753" w:rsidR="003315C8" w:rsidRPr="007D776D" w:rsidRDefault="00501CCA" w:rsidP="00E75804">
      <w:pPr>
        <w:spacing w:before="0" w:after="0" w:line="276" w:lineRule="auto"/>
      </w:pPr>
      <w:r w:rsidRPr="007D776D">
        <w:lastRenderedPageBreak/>
        <w:fldChar w:fldCharType="end"/>
      </w:r>
    </w:p>
    <w:p w14:paraId="7AA6215A" w14:textId="691192F7" w:rsidR="00B12807" w:rsidRPr="007D776D" w:rsidRDefault="005B0A43" w:rsidP="00E75804">
      <w:pPr>
        <w:pStyle w:val="Title"/>
      </w:pPr>
      <w:bookmarkStart w:id="2" w:name="_Toc217895486"/>
      <w:r w:rsidRPr="007D776D">
        <w:t>L</w:t>
      </w:r>
      <w:r w:rsidR="00BF351A" w:rsidRPr="007D776D">
        <w:t>ist of Tables</w:t>
      </w:r>
      <w:bookmarkEnd w:id="2"/>
    </w:p>
    <w:p w14:paraId="1163F825" w14:textId="71CE054F" w:rsidR="00950B55" w:rsidRDefault="008F3140">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r w:rsidRPr="007D776D">
        <w:fldChar w:fldCharType="begin"/>
      </w:r>
      <w:r w:rsidRPr="007D776D">
        <w:instrText xml:space="preserve"> TOC \h \z \c "Table" </w:instrText>
      </w:r>
      <w:r w:rsidRPr="007D776D">
        <w:fldChar w:fldCharType="separate"/>
      </w:r>
      <w:hyperlink w:anchor="_Toc217896092" w:history="1">
        <w:r w:rsidR="00950B55" w:rsidRPr="00244178">
          <w:rPr>
            <w:rStyle w:val="Hyperlink"/>
            <w:noProof/>
          </w:rPr>
          <w:t>Table 3.1 Comparison among different maintenance strategies of pipelines</w:t>
        </w:r>
        <w:r w:rsidR="00950B55">
          <w:rPr>
            <w:noProof/>
            <w:webHidden/>
          </w:rPr>
          <w:tab/>
        </w:r>
        <w:r w:rsidR="00950B55">
          <w:rPr>
            <w:noProof/>
            <w:webHidden/>
          </w:rPr>
          <w:fldChar w:fldCharType="begin"/>
        </w:r>
        <w:r w:rsidR="00950B55">
          <w:rPr>
            <w:noProof/>
            <w:webHidden/>
          </w:rPr>
          <w:instrText xml:space="preserve"> PAGEREF _Toc217896092 \h </w:instrText>
        </w:r>
        <w:r w:rsidR="00950B55">
          <w:rPr>
            <w:noProof/>
            <w:webHidden/>
          </w:rPr>
        </w:r>
        <w:r w:rsidR="00950B55">
          <w:rPr>
            <w:noProof/>
            <w:webHidden/>
          </w:rPr>
          <w:fldChar w:fldCharType="separate"/>
        </w:r>
        <w:r w:rsidR="007F71C0">
          <w:rPr>
            <w:noProof/>
            <w:webHidden/>
          </w:rPr>
          <w:t>19</w:t>
        </w:r>
        <w:r w:rsidR="00950B55">
          <w:rPr>
            <w:noProof/>
            <w:webHidden/>
          </w:rPr>
          <w:fldChar w:fldCharType="end"/>
        </w:r>
      </w:hyperlink>
    </w:p>
    <w:p w14:paraId="43334D67" w14:textId="4F7AFC8C"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093" w:history="1">
        <w:r w:rsidRPr="00244178">
          <w:rPr>
            <w:rStyle w:val="Hyperlink"/>
            <w:noProof/>
          </w:rPr>
          <w:t>Table 4.1 General information about the pipeline</w:t>
        </w:r>
        <w:r>
          <w:rPr>
            <w:noProof/>
            <w:webHidden/>
          </w:rPr>
          <w:tab/>
        </w:r>
        <w:r>
          <w:rPr>
            <w:noProof/>
            <w:webHidden/>
          </w:rPr>
          <w:fldChar w:fldCharType="begin"/>
        </w:r>
        <w:r>
          <w:rPr>
            <w:noProof/>
            <w:webHidden/>
          </w:rPr>
          <w:instrText xml:space="preserve"> PAGEREF _Toc217896093 \h </w:instrText>
        </w:r>
        <w:r>
          <w:rPr>
            <w:noProof/>
            <w:webHidden/>
          </w:rPr>
        </w:r>
        <w:r>
          <w:rPr>
            <w:noProof/>
            <w:webHidden/>
          </w:rPr>
          <w:fldChar w:fldCharType="separate"/>
        </w:r>
        <w:r w:rsidR="007F71C0">
          <w:rPr>
            <w:noProof/>
            <w:webHidden/>
          </w:rPr>
          <w:t>23</w:t>
        </w:r>
        <w:r>
          <w:rPr>
            <w:noProof/>
            <w:webHidden/>
          </w:rPr>
          <w:fldChar w:fldCharType="end"/>
        </w:r>
      </w:hyperlink>
    </w:p>
    <w:p w14:paraId="222D3778" w14:textId="35544FE1"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094" w:history="1">
        <w:r w:rsidRPr="00244178">
          <w:rPr>
            <w:rStyle w:val="Hyperlink"/>
            <w:noProof/>
          </w:rPr>
          <w:t>Table 4.2 Number of external corrosion defects found in different inspection years</w:t>
        </w:r>
        <w:r>
          <w:rPr>
            <w:noProof/>
            <w:webHidden/>
          </w:rPr>
          <w:tab/>
        </w:r>
        <w:r>
          <w:rPr>
            <w:noProof/>
            <w:webHidden/>
          </w:rPr>
          <w:fldChar w:fldCharType="begin"/>
        </w:r>
        <w:r>
          <w:rPr>
            <w:noProof/>
            <w:webHidden/>
          </w:rPr>
          <w:instrText xml:space="preserve"> PAGEREF _Toc217896094 \h </w:instrText>
        </w:r>
        <w:r>
          <w:rPr>
            <w:noProof/>
            <w:webHidden/>
          </w:rPr>
        </w:r>
        <w:r>
          <w:rPr>
            <w:noProof/>
            <w:webHidden/>
          </w:rPr>
          <w:fldChar w:fldCharType="separate"/>
        </w:r>
        <w:r w:rsidR="007F71C0">
          <w:rPr>
            <w:noProof/>
            <w:webHidden/>
          </w:rPr>
          <w:t>23</w:t>
        </w:r>
        <w:r>
          <w:rPr>
            <w:noProof/>
            <w:webHidden/>
          </w:rPr>
          <w:fldChar w:fldCharType="end"/>
        </w:r>
      </w:hyperlink>
    </w:p>
    <w:p w14:paraId="3BB5C246" w14:textId="715567BD"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095" w:history="1">
        <w:r w:rsidRPr="00244178">
          <w:rPr>
            <w:rStyle w:val="Hyperlink"/>
            <w:noProof/>
          </w:rPr>
          <w:t>Table 4.3 Number of external corrosion defects in different clusters</w:t>
        </w:r>
        <w:r>
          <w:rPr>
            <w:noProof/>
            <w:webHidden/>
          </w:rPr>
          <w:tab/>
        </w:r>
        <w:r>
          <w:rPr>
            <w:noProof/>
            <w:webHidden/>
          </w:rPr>
          <w:fldChar w:fldCharType="begin"/>
        </w:r>
        <w:r>
          <w:rPr>
            <w:noProof/>
            <w:webHidden/>
          </w:rPr>
          <w:instrText xml:space="preserve"> PAGEREF _Toc217896095 \h </w:instrText>
        </w:r>
        <w:r>
          <w:rPr>
            <w:noProof/>
            <w:webHidden/>
          </w:rPr>
        </w:r>
        <w:r>
          <w:rPr>
            <w:noProof/>
            <w:webHidden/>
          </w:rPr>
          <w:fldChar w:fldCharType="separate"/>
        </w:r>
        <w:r w:rsidR="007F71C0">
          <w:rPr>
            <w:noProof/>
            <w:webHidden/>
          </w:rPr>
          <w:t>25</w:t>
        </w:r>
        <w:r>
          <w:rPr>
            <w:noProof/>
            <w:webHidden/>
          </w:rPr>
          <w:fldChar w:fldCharType="end"/>
        </w:r>
      </w:hyperlink>
    </w:p>
    <w:p w14:paraId="46EABC70" w14:textId="7CA0E299"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096" w:history="1">
        <w:r w:rsidRPr="00244178">
          <w:rPr>
            <w:rStyle w:val="Hyperlink"/>
            <w:noProof/>
          </w:rPr>
          <w:t>Table 4.4 Summary of soil survey data</w:t>
        </w:r>
        <w:r>
          <w:rPr>
            <w:noProof/>
            <w:webHidden/>
          </w:rPr>
          <w:tab/>
        </w:r>
        <w:r>
          <w:rPr>
            <w:noProof/>
            <w:webHidden/>
          </w:rPr>
          <w:fldChar w:fldCharType="begin"/>
        </w:r>
        <w:r>
          <w:rPr>
            <w:noProof/>
            <w:webHidden/>
          </w:rPr>
          <w:instrText xml:space="preserve"> PAGEREF _Toc217896096 \h </w:instrText>
        </w:r>
        <w:r>
          <w:rPr>
            <w:noProof/>
            <w:webHidden/>
          </w:rPr>
        </w:r>
        <w:r>
          <w:rPr>
            <w:noProof/>
            <w:webHidden/>
          </w:rPr>
          <w:fldChar w:fldCharType="separate"/>
        </w:r>
        <w:r w:rsidR="007F71C0">
          <w:rPr>
            <w:noProof/>
            <w:webHidden/>
          </w:rPr>
          <w:t>28</w:t>
        </w:r>
        <w:r>
          <w:rPr>
            <w:noProof/>
            <w:webHidden/>
          </w:rPr>
          <w:fldChar w:fldCharType="end"/>
        </w:r>
      </w:hyperlink>
    </w:p>
    <w:p w14:paraId="364BF9B1" w14:textId="0C43B3C0"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097" w:history="1">
        <w:r w:rsidRPr="00244178">
          <w:rPr>
            <w:rStyle w:val="Hyperlink"/>
            <w:noProof/>
          </w:rPr>
          <w:t>Table 5.1 Classification results of corrosion severity levels</w:t>
        </w:r>
        <w:r>
          <w:rPr>
            <w:noProof/>
            <w:webHidden/>
          </w:rPr>
          <w:tab/>
        </w:r>
        <w:r>
          <w:rPr>
            <w:noProof/>
            <w:webHidden/>
          </w:rPr>
          <w:fldChar w:fldCharType="begin"/>
        </w:r>
        <w:r>
          <w:rPr>
            <w:noProof/>
            <w:webHidden/>
          </w:rPr>
          <w:instrText xml:space="preserve"> PAGEREF _Toc217896097 \h </w:instrText>
        </w:r>
        <w:r>
          <w:rPr>
            <w:noProof/>
            <w:webHidden/>
          </w:rPr>
        </w:r>
        <w:r>
          <w:rPr>
            <w:noProof/>
            <w:webHidden/>
          </w:rPr>
          <w:fldChar w:fldCharType="separate"/>
        </w:r>
        <w:r w:rsidR="007F71C0">
          <w:rPr>
            <w:noProof/>
            <w:webHidden/>
          </w:rPr>
          <w:t>37</w:t>
        </w:r>
        <w:r>
          <w:rPr>
            <w:noProof/>
            <w:webHidden/>
          </w:rPr>
          <w:fldChar w:fldCharType="end"/>
        </w:r>
      </w:hyperlink>
    </w:p>
    <w:p w14:paraId="1BB6CF73" w14:textId="4D5940FD"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098" w:history="1">
        <w:r w:rsidRPr="00244178">
          <w:rPr>
            <w:rStyle w:val="Hyperlink"/>
            <w:noProof/>
          </w:rPr>
          <w:t>Table 5.2 Performance of different machine learning methods</w:t>
        </w:r>
        <w:r>
          <w:rPr>
            <w:noProof/>
            <w:webHidden/>
          </w:rPr>
          <w:tab/>
        </w:r>
        <w:r>
          <w:rPr>
            <w:noProof/>
            <w:webHidden/>
          </w:rPr>
          <w:fldChar w:fldCharType="begin"/>
        </w:r>
        <w:r>
          <w:rPr>
            <w:noProof/>
            <w:webHidden/>
          </w:rPr>
          <w:instrText xml:space="preserve"> PAGEREF _Toc217896098 \h </w:instrText>
        </w:r>
        <w:r>
          <w:rPr>
            <w:noProof/>
            <w:webHidden/>
          </w:rPr>
        </w:r>
        <w:r>
          <w:rPr>
            <w:noProof/>
            <w:webHidden/>
          </w:rPr>
          <w:fldChar w:fldCharType="separate"/>
        </w:r>
        <w:r w:rsidR="007F71C0">
          <w:rPr>
            <w:noProof/>
            <w:webHidden/>
          </w:rPr>
          <w:t>40</w:t>
        </w:r>
        <w:r>
          <w:rPr>
            <w:noProof/>
            <w:webHidden/>
          </w:rPr>
          <w:fldChar w:fldCharType="end"/>
        </w:r>
      </w:hyperlink>
    </w:p>
    <w:p w14:paraId="4F412194" w14:textId="6497D1A7"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099" w:history="1">
        <w:r w:rsidRPr="00244178">
          <w:rPr>
            <w:rStyle w:val="Hyperlink"/>
            <w:noProof/>
          </w:rPr>
          <w:t>Table 5.3 Fitting parameters of Gumbel distributions</w:t>
        </w:r>
        <w:r>
          <w:rPr>
            <w:noProof/>
            <w:webHidden/>
          </w:rPr>
          <w:tab/>
        </w:r>
        <w:r>
          <w:rPr>
            <w:noProof/>
            <w:webHidden/>
          </w:rPr>
          <w:fldChar w:fldCharType="begin"/>
        </w:r>
        <w:r>
          <w:rPr>
            <w:noProof/>
            <w:webHidden/>
          </w:rPr>
          <w:instrText xml:space="preserve"> PAGEREF _Toc217896099 \h </w:instrText>
        </w:r>
        <w:r>
          <w:rPr>
            <w:noProof/>
            <w:webHidden/>
          </w:rPr>
        </w:r>
        <w:r>
          <w:rPr>
            <w:noProof/>
            <w:webHidden/>
          </w:rPr>
          <w:fldChar w:fldCharType="separate"/>
        </w:r>
        <w:r w:rsidR="007F71C0">
          <w:rPr>
            <w:noProof/>
            <w:webHidden/>
          </w:rPr>
          <w:t>43</w:t>
        </w:r>
        <w:r>
          <w:rPr>
            <w:noProof/>
            <w:webHidden/>
          </w:rPr>
          <w:fldChar w:fldCharType="end"/>
        </w:r>
      </w:hyperlink>
    </w:p>
    <w:p w14:paraId="10B20A74" w14:textId="1A855927"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00" w:history="1">
        <w:r w:rsidRPr="00244178">
          <w:rPr>
            <w:rStyle w:val="Hyperlink"/>
            <w:noProof/>
          </w:rPr>
          <w:t>Table 5.4 Fitting parameters of Weibull distributions</w:t>
        </w:r>
        <w:r>
          <w:rPr>
            <w:noProof/>
            <w:webHidden/>
          </w:rPr>
          <w:tab/>
        </w:r>
        <w:r>
          <w:rPr>
            <w:noProof/>
            <w:webHidden/>
          </w:rPr>
          <w:fldChar w:fldCharType="begin"/>
        </w:r>
        <w:r>
          <w:rPr>
            <w:noProof/>
            <w:webHidden/>
          </w:rPr>
          <w:instrText xml:space="preserve"> PAGEREF _Toc217896100 \h </w:instrText>
        </w:r>
        <w:r>
          <w:rPr>
            <w:noProof/>
            <w:webHidden/>
          </w:rPr>
        </w:r>
        <w:r>
          <w:rPr>
            <w:noProof/>
            <w:webHidden/>
          </w:rPr>
          <w:fldChar w:fldCharType="separate"/>
        </w:r>
        <w:r w:rsidR="007F71C0">
          <w:rPr>
            <w:noProof/>
            <w:webHidden/>
          </w:rPr>
          <w:t>47</w:t>
        </w:r>
        <w:r>
          <w:rPr>
            <w:noProof/>
            <w:webHidden/>
          </w:rPr>
          <w:fldChar w:fldCharType="end"/>
        </w:r>
      </w:hyperlink>
    </w:p>
    <w:p w14:paraId="1947B5E5" w14:textId="62A3354B"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01" w:history="1">
        <w:r w:rsidRPr="00244178">
          <w:rPr>
            <w:rStyle w:val="Hyperlink"/>
            <w:noProof/>
          </w:rPr>
          <w:t>Table 5.5 Summary of R</w:t>
        </w:r>
        <w:r w:rsidRPr="00244178">
          <w:rPr>
            <w:rStyle w:val="Hyperlink"/>
            <w:noProof/>
            <w:vertAlign w:val="superscript"/>
          </w:rPr>
          <w:t>2</w:t>
        </w:r>
        <w:r w:rsidRPr="00244178">
          <w:rPr>
            <w:rStyle w:val="Hyperlink"/>
            <w:noProof/>
          </w:rPr>
          <w:t xml:space="preserve"> for corrosion depth and length</w:t>
        </w:r>
        <w:r>
          <w:rPr>
            <w:noProof/>
            <w:webHidden/>
          </w:rPr>
          <w:tab/>
        </w:r>
        <w:r>
          <w:rPr>
            <w:noProof/>
            <w:webHidden/>
          </w:rPr>
          <w:fldChar w:fldCharType="begin"/>
        </w:r>
        <w:r>
          <w:rPr>
            <w:noProof/>
            <w:webHidden/>
          </w:rPr>
          <w:instrText xml:space="preserve"> PAGEREF _Toc217896101 \h </w:instrText>
        </w:r>
        <w:r>
          <w:rPr>
            <w:noProof/>
            <w:webHidden/>
          </w:rPr>
        </w:r>
        <w:r>
          <w:rPr>
            <w:noProof/>
            <w:webHidden/>
          </w:rPr>
          <w:fldChar w:fldCharType="separate"/>
        </w:r>
        <w:r w:rsidR="007F71C0">
          <w:rPr>
            <w:noProof/>
            <w:webHidden/>
          </w:rPr>
          <w:t>54</w:t>
        </w:r>
        <w:r>
          <w:rPr>
            <w:noProof/>
            <w:webHidden/>
          </w:rPr>
          <w:fldChar w:fldCharType="end"/>
        </w:r>
      </w:hyperlink>
    </w:p>
    <w:p w14:paraId="6F19DD0B" w14:textId="06821BFD"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02" w:history="1">
        <w:r w:rsidRPr="00244178">
          <w:rPr>
            <w:rStyle w:val="Hyperlink"/>
            <w:noProof/>
          </w:rPr>
          <w:t>Table 5.6 Posterior distribution statistics of model parameters for the first half of the pipeline</w:t>
        </w:r>
        <w:r>
          <w:rPr>
            <w:noProof/>
            <w:webHidden/>
          </w:rPr>
          <w:tab/>
        </w:r>
        <w:r>
          <w:rPr>
            <w:noProof/>
            <w:webHidden/>
          </w:rPr>
          <w:fldChar w:fldCharType="begin"/>
        </w:r>
        <w:r>
          <w:rPr>
            <w:noProof/>
            <w:webHidden/>
          </w:rPr>
          <w:instrText xml:space="preserve"> PAGEREF _Toc217896102 \h </w:instrText>
        </w:r>
        <w:r>
          <w:rPr>
            <w:noProof/>
            <w:webHidden/>
          </w:rPr>
        </w:r>
        <w:r>
          <w:rPr>
            <w:noProof/>
            <w:webHidden/>
          </w:rPr>
          <w:fldChar w:fldCharType="separate"/>
        </w:r>
        <w:r w:rsidR="007F71C0">
          <w:rPr>
            <w:noProof/>
            <w:webHidden/>
          </w:rPr>
          <w:t>69</w:t>
        </w:r>
        <w:r>
          <w:rPr>
            <w:noProof/>
            <w:webHidden/>
          </w:rPr>
          <w:fldChar w:fldCharType="end"/>
        </w:r>
      </w:hyperlink>
    </w:p>
    <w:p w14:paraId="4E41DA71" w14:textId="4F55DE77"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03" w:history="1">
        <w:r w:rsidRPr="00244178">
          <w:rPr>
            <w:rStyle w:val="Hyperlink"/>
            <w:noProof/>
          </w:rPr>
          <w:t>Table 5.7 Summary of quantitative measures for prediction performance of three sets of models</w:t>
        </w:r>
        <w:r>
          <w:rPr>
            <w:noProof/>
            <w:webHidden/>
          </w:rPr>
          <w:tab/>
        </w:r>
        <w:r>
          <w:rPr>
            <w:noProof/>
            <w:webHidden/>
          </w:rPr>
          <w:fldChar w:fldCharType="begin"/>
        </w:r>
        <w:r>
          <w:rPr>
            <w:noProof/>
            <w:webHidden/>
          </w:rPr>
          <w:instrText xml:space="preserve"> PAGEREF _Toc217896103 \h </w:instrText>
        </w:r>
        <w:r>
          <w:rPr>
            <w:noProof/>
            <w:webHidden/>
          </w:rPr>
        </w:r>
        <w:r>
          <w:rPr>
            <w:noProof/>
            <w:webHidden/>
          </w:rPr>
          <w:fldChar w:fldCharType="separate"/>
        </w:r>
        <w:r w:rsidR="007F71C0">
          <w:rPr>
            <w:noProof/>
            <w:webHidden/>
          </w:rPr>
          <w:t>71</w:t>
        </w:r>
        <w:r>
          <w:rPr>
            <w:noProof/>
            <w:webHidden/>
          </w:rPr>
          <w:fldChar w:fldCharType="end"/>
        </w:r>
      </w:hyperlink>
    </w:p>
    <w:p w14:paraId="4F660D2C" w14:textId="52BA39A5"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04" w:history="1">
        <w:r w:rsidRPr="00244178">
          <w:rPr>
            <w:rStyle w:val="Hyperlink"/>
            <w:noProof/>
          </w:rPr>
          <w:t>Table 5.10 Model performance before and after data augmentation (original dataset)</w:t>
        </w:r>
        <w:r>
          <w:rPr>
            <w:noProof/>
            <w:webHidden/>
          </w:rPr>
          <w:tab/>
        </w:r>
        <w:r>
          <w:rPr>
            <w:noProof/>
            <w:webHidden/>
          </w:rPr>
          <w:fldChar w:fldCharType="begin"/>
        </w:r>
        <w:r>
          <w:rPr>
            <w:noProof/>
            <w:webHidden/>
          </w:rPr>
          <w:instrText xml:space="preserve"> PAGEREF _Toc217896104 \h </w:instrText>
        </w:r>
        <w:r>
          <w:rPr>
            <w:noProof/>
            <w:webHidden/>
          </w:rPr>
        </w:r>
        <w:r>
          <w:rPr>
            <w:noProof/>
            <w:webHidden/>
          </w:rPr>
          <w:fldChar w:fldCharType="separate"/>
        </w:r>
        <w:r w:rsidR="007F71C0">
          <w:rPr>
            <w:noProof/>
            <w:webHidden/>
          </w:rPr>
          <w:t>79</w:t>
        </w:r>
        <w:r>
          <w:rPr>
            <w:noProof/>
            <w:webHidden/>
          </w:rPr>
          <w:fldChar w:fldCharType="end"/>
        </w:r>
      </w:hyperlink>
    </w:p>
    <w:p w14:paraId="19142EF2" w14:textId="02B574EB"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05" w:history="1">
        <w:r w:rsidRPr="00244178">
          <w:rPr>
            <w:rStyle w:val="Hyperlink"/>
            <w:noProof/>
          </w:rPr>
          <w:t>Table 5.11 Model performance before and after data augmentation (zone-based dataset)</w:t>
        </w:r>
        <w:r>
          <w:rPr>
            <w:noProof/>
            <w:webHidden/>
          </w:rPr>
          <w:tab/>
        </w:r>
        <w:r>
          <w:rPr>
            <w:noProof/>
            <w:webHidden/>
          </w:rPr>
          <w:fldChar w:fldCharType="begin"/>
        </w:r>
        <w:r>
          <w:rPr>
            <w:noProof/>
            <w:webHidden/>
          </w:rPr>
          <w:instrText xml:space="preserve"> PAGEREF _Toc217896105 \h </w:instrText>
        </w:r>
        <w:r>
          <w:rPr>
            <w:noProof/>
            <w:webHidden/>
          </w:rPr>
        </w:r>
        <w:r>
          <w:rPr>
            <w:noProof/>
            <w:webHidden/>
          </w:rPr>
          <w:fldChar w:fldCharType="separate"/>
        </w:r>
        <w:r w:rsidR="007F71C0">
          <w:rPr>
            <w:noProof/>
            <w:webHidden/>
          </w:rPr>
          <w:t>79</w:t>
        </w:r>
        <w:r>
          <w:rPr>
            <w:noProof/>
            <w:webHidden/>
          </w:rPr>
          <w:fldChar w:fldCharType="end"/>
        </w:r>
      </w:hyperlink>
    </w:p>
    <w:p w14:paraId="3659CB36" w14:textId="3C36A374"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06" w:history="1">
        <w:r w:rsidRPr="00244178">
          <w:rPr>
            <w:rStyle w:val="Hyperlink"/>
            <w:noProof/>
          </w:rPr>
          <w:t>Table 6.1 Target probability of failure</w:t>
        </w:r>
        <w:r>
          <w:rPr>
            <w:noProof/>
            <w:webHidden/>
          </w:rPr>
          <w:tab/>
        </w:r>
        <w:r>
          <w:rPr>
            <w:noProof/>
            <w:webHidden/>
          </w:rPr>
          <w:fldChar w:fldCharType="begin"/>
        </w:r>
        <w:r>
          <w:rPr>
            <w:noProof/>
            <w:webHidden/>
          </w:rPr>
          <w:instrText xml:space="preserve"> PAGEREF _Toc217896106 \h </w:instrText>
        </w:r>
        <w:r>
          <w:rPr>
            <w:noProof/>
            <w:webHidden/>
          </w:rPr>
        </w:r>
        <w:r>
          <w:rPr>
            <w:noProof/>
            <w:webHidden/>
          </w:rPr>
          <w:fldChar w:fldCharType="separate"/>
        </w:r>
        <w:r w:rsidR="007F71C0">
          <w:rPr>
            <w:noProof/>
            <w:webHidden/>
          </w:rPr>
          <w:t>88</w:t>
        </w:r>
        <w:r>
          <w:rPr>
            <w:noProof/>
            <w:webHidden/>
          </w:rPr>
          <w:fldChar w:fldCharType="end"/>
        </w:r>
      </w:hyperlink>
    </w:p>
    <w:p w14:paraId="2DD5B388" w14:textId="2C911852"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07" w:history="1">
        <w:r w:rsidRPr="00244178">
          <w:rPr>
            <w:rStyle w:val="Hyperlink"/>
            <w:noProof/>
          </w:rPr>
          <w:t>Table 7.1 Statistics summary of consequence costs of burst failure in gas pipelines (from PHMSA database)</w:t>
        </w:r>
        <w:r>
          <w:rPr>
            <w:noProof/>
            <w:webHidden/>
          </w:rPr>
          <w:tab/>
        </w:r>
        <w:r>
          <w:rPr>
            <w:noProof/>
            <w:webHidden/>
          </w:rPr>
          <w:fldChar w:fldCharType="begin"/>
        </w:r>
        <w:r>
          <w:rPr>
            <w:noProof/>
            <w:webHidden/>
          </w:rPr>
          <w:instrText xml:space="preserve"> PAGEREF _Toc217896107 \h </w:instrText>
        </w:r>
        <w:r>
          <w:rPr>
            <w:noProof/>
            <w:webHidden/>
          </w:rPr>
        </w:r>
        <w:r>
          <w:rPr>
            <w:noProof/>
            <w:webHidden/>
          </w:rPr>
          <w:fldChar w:fldCharType="separate"/>
        </w:r>
        <w:r w:rsidR="007F71C0">
          <w:rPr>
            <w:noProof/>
            <w:webHidden/>
          </w:rPr>
          <w:t>101</w:t>
        </w:r>
        <w:r>
          <w:rPr>
            <w:noProof/>
            <w:webHidden/>
          </w:rPr>
          <w:fldChar w:fldCharType="end"/>
        </w:r>
      </w:hyperlink>
    </w:p>
    <w:p w14:paraId="7A5524DF" w14:textId="2E5C97DE"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08" w:history="1">
        <w:r w:rsidRPr="00244178">
          <w:rPr>
            <w:rStyle w:val="Hyperlink"/>
            <w:noProof/>
          </w:rPr>
          <w:t>Table 7.2 Summary of different types of cost data</w:t>
        </w:r>
        <w:r>
          <w:rPr>
            <w:noProof/>
            <w:webHidden/>
          </w:rPr>
          <w:tab/>
        </w:r>
        <w:r>
          <w:rPr>
            <w:noProof/>
            <w:webHidden/>
          </w:rPr>
          <w:fldChar w:fldCharType="begin"/>
        </w:r>
        <w:r>
          <w:rPr>
            <w:noProof/>
            <w:webHidden/>
          </w:rPr>
          <w:instrText xml:space="preserve"> PAGEREF _Toc217896108 \h </w:instrText>
        </w:r>
        <w:r>
          <w:rPr>
            <w:noProof/>
            <w:webHidden/>
          </w:rPr>
        </w:r>
        <w:r>
          <w:rPr>
            <w:noProof/>
            <w:webHidden/>
          </w:rPr>
          <w:fldChar w:fldCharType="separate"/>
        </w:r>
        <w:r w:rsidR="007F71C0">
          <w:rPr>
            <w:noProof/>
            <w:webHidden/>
          </w:rPr>
          <w:t>101</w:t>
        </w:r>
        <w:r>
          <w:rPr>
            <w:noProof/>
            <w:webHidden/>
          </w:rPr>
          <w:fldChar w:fldCharType="end"/>
        </w:r>
      </w:hyperlink>
    </w:p>
    <w:p w14:paraId="2F746F41" w14:textId="3B37C7FA"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09" w:history="1">
        <w:r w:rsidRPr="00244178">
          <w:rPr>
            <w:rStyle w:val="Hyperlink"/>
            <w:noProof/>
          </w:rPr>
          <w:t>Table 7.3</w:t>
        </w:r>
        <w:r w:rsidRPr="00244178">
          <w:rPr>
            <w:rStyle w:val="Hyperlink"/>
            <w:bCs/>
            <w:noProof/>
          </w:rPr>
          <w:t xml:space="preserve"> Statistical parameters of random variables </w:t>
        </w:r>
        <w:r w:rsidRPr="00244178">
          <w:rPr>
            <w:rStyle w:val="Hyperlink"/>
            <w:rFonts w:eastAsia="SimSun"/>
            <w:bCs/>
            <w:noProof/>
            <w:lang w:eastAsia="zh-CN"/>
          </w:rPr>
          <w:t>used in the case study</w:t>
        </w:r>
        <w:r>
          <w:rPr>
            <w:noProof/>
            <w:webHidden/>
          </w:rPr>
          <w:tab/>
        </w:r>
        <w:r>
          <w:rPr>
            <w:noProof/>
            <w:webHidden/>
          </w:rPr>
          <w:fldChar w:fldCharType="begin"/>
        </w:r>
        <w:r>
          <w:rPr>
            <w:noProof/>
            <w:webHidden/>
          </w:rPr>
          <w:instrText xml:space="preserve"> PAGEREF _Toc217896109 \h </w:instrText>
        </w:r>
        <w:r>
          <w:rPr>
            <w:noProof/>
            <w:webHidden/>
          </w:rPr>
        </w:r>
        <w:r>
          <w:rPr>
            <w:noProof/>
            <w:webHidden/>
          </w:rPr>
          <w:fldChar w:fldCharType="separate"/>
        </w:r>
        <w:r w:rsidR="007F71C0">
          <w:rPr>
            <w:noProof/>
            <w:webHidden/>
          </w:rPr>
          <w:t>118</w:t>
        </w:r>
        <w:r>
          <w:rPr>
            <w:noProof/>
            <w:webHidden/>
          </w:rPr>
          <w:fldChar w:fldCharType="end"/>
        </w:r>
      </w:hyperlink>
    </w:p>
    <w:p w14:paraId="20DCEE5A" w14:textId="16ECF7A2"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10" w:history="1">
        <w:r w:rsidRPr="00244178">
          <w:rPr>
            <w:rStyle w:val="Hyperlink"/>
            <w:noProof/>
          </w:rPr>
          <w:t xml:space="preserve">Table 7.4 </w:t>
        </w:r>
        <w:r w:rsidRPr="00244178">
          <w:rPr>
            <w:rStyle w:val="Hyperlink"/>
            <w:bCs/>
            <w:noProof/>
          </w:rPr>
          <w:t>Distribution parameters of random variables used in the case study</w:t>
        </w:r>
        <w:r>
          <w:rPr>
            <w:noProof/>
            <w:webHidden/>
          </w:rPr>
          <w:tab/>
        </w:r>
        <w:r>
          <w:rPr>
            <w:noProof/>
            <w:webHidden/>
          </w:rPr>
          <w:fldChar w:fldCharType="begin"/>
        </w:r>
        <w:r>
          <w:rPr>
            <w:noProof/>
            <w:webHidden/>
          </w:rPr>
          <w:instrText xml:space="preserve"> PAGEREF _Toc217896110 \h </w:instrText>
        </w:r>
        <w:r>
          <w:rPr>
            <w:noProof/>
            <w:webHidden/>
          </w:rPr>
        </w:r>
        <w:r>
          <w:rPr>
            <w:noProof/>
            <w:webHidden/>
          </w:rPr>
          <w:fldChar w:fldCharType="separate"/>
        </w:r>
        <w:r w:rsidR="007F71C0">
          <w:rPr>
            <w:noProof/>
            <w:webHidden/>
          </w:rPr>
          <w:t>121</w:t>
        </w:r>
        <w:r>
          <w:rPr>
            <w:noProof/>
            <w:webHidden/>
          </w:rPr>
          <w:fldChar w:fldCharType="end"/>
        </w:r>
      </w:hyperlink>
    </w:p>
    <w:p w14:paraId="56B0AF16" w14:textId="33182624" w:rsidR="00950B55" w:rsidRDefault="00950B55">
      <w:pPr>
        <w:pStyle w:val="TableofFigures"/>
        <w:tabs>
          <w:tab w:val="right" w:leader="dot" w:pos="9350"/>
        </w:tabs>
        <w:rPr>
          <w:rFonts w:asciiTheme="minorHAnsi" w:eastAsiaTheme="minorEastAsia" w:hAnsiTheme="minorHAnsi" w:cstheme="minorBidi"/>
          <w:noProof/>
          <w:kern w:val="2"/>
          <w:szCs w:val="24"/>
          <w:lang w:eastAsia="zh-CN" w:bidi="ar-SA"/>
          <w14:ligatures w14:val="standardContextual"/>
        </w:rPr>
      </w:pPr>
      <w:hyperlink w:anchor="_Toc217896111" w:history="1">
        <w:r w:rsidRPr="00244178">
          <w:rPr>
            <w:rStyle w:val="Hyperlink"/>
            <w:noProof/>
          </w:rPr>
          <w:t xml:space="preserve">Table 7.5 </w:t>
        </w:r>
        <w:r w:rsidRPr="00244178">
          <w:rPr>
            <w:rStyle w:val="Hyperlink"/>
            <w:bCs/>
            <w:noProof/>
          </w:rPr>
          <w:t>Corrosion defect model parameters statistics used in the case study</w:t>
        </w:r>
        <w:r>
          <w:rPr>
            <w:noProof/>
            <w:webHidden/>
          </w:rPr>
          <w:tab/>
        </w:r>
        <w:r>
          <w:rPr>
            <w:noProof/>
            <w:webHidden/>
          </w:rPr>
          <w:fldChar w:fldCharType="begin"/>
        </w:r>
        <w:r>
          <w:rPr>
            <w:noProof/>
            <w:webHidden/>
          </w:rPr>
          <w:instrText xml:space="preserve"> PAGEREF _Toc217896111 \h </w:instrText>
        </w:r>
        <w:r>
          <w:rPr>
            <w:noProof/>
            <w:webHidden/>
          </w:rPr>
        </w:r>
        <w:r>
          <w:rPr>
            <w:noProof/>
            <w:webHidden/>
          </w:rPr>
          <w:fldChar w:fldCharType="separate"/>
        </w:r>
        <w:r w:rsidR="007F71C0">
          <w:rPr>
            <w:noProof/>
            <w:webHidden/>
          </w:rPr>
          <w:t>121</w:t>
        </w:r>
        <w:r>
          <w:rPr>
            <w:noProof/>
            <w:webHidden/>
          </w:rPr>
          <w:fldChar w:fldCharType="end"/>
        </w:r>
      </w:hyperlink>
    </w:p>
    <w:p w14:paraId="16999F31" w14:textId="5339C844" w:rsidR="002F4BB2" w:rsidRPr="007D776D" w:rsidRDefault="008F3140" w:rsidP="00E75804">
      <w:pPr>
        <w:spacing w:before="0" w:after="0" w:line="276" w:lineRule="auto"/>
      </w:pPr>
      <w:r w:rsidRPr="007D776D">
        <w:fldChar w:fldCharType="end"/>
      </w:r>
    </w:p>
    <w:p w14:paraId="64FD8813" w14:textId="6D5A28D3" w:rsidR="002F4BB2" w:rsidRPr="007D776D" w:rsidRDefault="002F4BB2" w:rsidP="007F68FA">
      <w:pPr>
        <w:spacing w:before="0" w:after="0" w:line="276" w:lineRule="auto"/>
      </w:pPr>
    </w:p>
    <w:p w14:paraId="36DD2462" w14:textId="5CC995A6" w:rsidR="002F4BB2" w:rsidRPr="007D776D" w:rsidRDefault="002F4BB2" w:rsidP="00BB326F">
      <w:pPr>
        <w:spacing w:before="0" w:after="0" w:line="276" w:lineRule="auto"/>
      </w:pPr>
    </w:p>
    <w:p w14:paraId="3C7ED72C" w14:textId="77777777" w:rsidR="002F4BB2" w:rsidRPr="007D776D" w:rsidRDefault="002F4BB2" w:rsidP="00BB326F">
      <w:pPr>
        <w:spacing w:before="0" w:after="0" w:line="276" w:lineRule="auto"/>
      </w:pPr>
    </w:p>
    <w:p w14:paraId="39189C64" w14:textId="00347DD3" w:rsidR="002F4BB2" w:rsidRPr="007D776D" w:rsidRDefault="002F4BB2" w:rsidP="00BB326F">
      <w:pPr>
        <w:spacing w:before="0" w:after="0" w:line="276" w:lineRule="auto"/>
      </w:pPr>
    </w:p>
    <w:p w14:paraId="4AEC303B" w14:textId="77777777" w:rsidR="00B12807" w:rsidRPr="007D776D" w:rsidRDefault="00B12807" w:rsidP="00BB326F">
      <w:pPr>
        <w:spacing w:before="0" w:after="0" w:line="276" w:lineRule="auto"/>
      </w:pPr>
      <w:r w:rsidRPr="007D776D">
        <w:br w:type="page"/>
      </w:r>
    </w:p>
    <w:p w14:paraId="0C16EC14" w14:textId="187E7E79" w:rsidR="00BC4CCE" w:rsidRDefault="005B0A43" w:rsidP="007F68FA">
      <w:pPr>
        <w:pStyle w:val="Title"/>
      </w:pPr>
      <w:bookmarkStart w:id="3" w:name="_Toc217895487"/>
      <w:r w:rsidRPr="007D776D">
        <w:lastRenderedPageBreak/>
        <w:t>L</w:t>
      </w:r>
      <w:r w:rsidR="00BF351A" w:rsidRPr="007D776D">
        <w:t>ist of Acronyms</w:t>
      </w:r>
      <w:bookmarkEnd w:id="3"/>
    </w:p>
    <w:p w14:paraId="2F09E59D" w14:textId="77777777" w:rsidR="00950B55" w:rsidRPr="00950B55" w:rsidRDefault="00950B55" w:rsidP="00950B55"/>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4"/>
        <w:gridCol w:w="7606"/>
      </w:tblGrid>
      <w:tr w:rsidR="007D776D" w:rsidRPr="007D776D" w14:paraId="0DAB8C23" w14:textId="77777777" w:rsidTr="0099147C">
        <w:tc>
          <w:tcPr>
            <w:tcW w:w="937" w:type="pct"/>
            <w:vAlign w:val="center"/>
          </w:tcPr>
          <w:p w14:paraId="03BFCE85" w14:textId="77777777" w:rsidR="0099147C" w:rsidRPr="007D776D" w:rsidRDefault="0099147C" w:rsidP="0099147C">
            <w:pPr>
              <w:spacing w:line="276" w:lineRule="auto"/>
              <w:rPr>
                <w:szCs w:val="24"/>
              </w:rPr>
            </w:pPr>
            <w:r w:rsidRPr="007D776D">
              <w:rPr>
                <w:szCs w:val="24"/>
              </w:rPr>
              <w:t>AI</w:t>
            </w:r>
          </w:p>
        </w:tc>
        <w:tc>
          <w:tcPr>
            <w:tcW w:w="4063" w:type="pct"/>
            <w:vAlign w:val="center"/>
          </w:tcPr>
          <w:p w14:paraId="70627EE8" w14:textId="77777777" w:rsidR="0099147C" w:rsidRPr="007D776D" w:rsidRDefault="0099147C" w:rsidP="0099147C">
            <w:pPr>
              <w:spacing w:line="276" w:lineRule="auto"/>
              <w:rPr>
                <w:szCs w:val="24"/>
              </w:rPr>
            </w:pPr>
            <w:r w:rsidRPr="007D776D">
              <w:rPr>
                <w:szCs w:val="24"/>
              </w:rPr>
              <w:t>Artificial Intelligence</w:t>
            </w:r>
          </w:p>
        </w:tc>
      </w:tr>
      <w:tr w:rsidR="007D776D" w:rsidRPr="007D776D" w14:paraId="49C11E60" w14:textId="77777777" w:rsidTr="0099147C">
        <w:tc>
          <w:tcPr>
            <w:tcW w:w="937" w:type="pct"/>
            <w:vAlign w:val="center"/>
          </w:tcPr>
          <w:p w14:paraId="092BC5F4" w14:textId="77777777" w:rsidR="0099147C" w:rsidRPr="007D776D" w:rsidRDefault="0099147C" w:rsidP="0099147C">
            <w:pPr>
              <w:spacing w:line="276" w:lineRule="auto"/>
              <w:rPr>
                <w:szCs w:val="24"/>
              </w:rPr>
            </w:pPr>
            <w:r w:rsidRPr="007D776D">
              <w:rPr>
                <w:szCs w:val="24"/>
              </w:rPr>
              <w:t>ALS</w:t>
            </w:r>
          </w:p>
        </w:tc>
        <w:tc>
          <w:tcPr>
            <w:tcW w:w="4063" w:type="pct"/>
            <w:vAlign w:val="center"/>
          </w:tcPr>
          <w:p w14:paraId="6F55CDB2" w14:textId="3ECB7D15" w:rsidR="0099147C" w:rsidRPr="007D776D" w:rsidRDefault="0099147C" w:rsidP="000B667E">
            <w:pPr>
              <w:spacing w:line="276" w:lineRule="auto"/>
              <w:rPr>
                <w:szCs w:val="24"/>
              </w:rPr>
            </w:pPr>
            <w:r w:rsidRPr="007D776D">
              <w:rPr>
                <w:szCs w:val="24"/>
              </w:rPr>
              <w:t xml:space="preserve">Accidental limit </w:t>
            </w:r>
            <w:r w:rsidR="000B667E" w:rsidRPr="007D776D">
              <w:rPr>
                <w:szCs w:val="24"/>
              </w:rPr>
              <w:t>S</w:t>
            </w:r>
            <w:r w:rsidRPr="007D776D">
              <w:rPr>
                <w:szCs w:val="24"/>
              </w:rPr>
              <w:t>tate</w:t>
            </w:r>
          </w:p>
        </w:tc>
      </w:tr>
      <w:tr w:rsidR="007D776D" w:rsidRPr="007D776D" w14:paraId="6EF97E8C" w14:textId="77777777" w:rsidTr="0099147C">
        <w:tc>
          <w:tcPr>
            <w:tcW w:w="937" w:type="pct"/>
            <w:vAlign w:val="center"/>
          </w:tcPr>
          <w:p w14:paraId="717C2CFA" w14:textId="77777777" w:rsidR="0099147C" w:rsidRPr="007D776D" w:rsidRDefault="0099147C" w:rsidP="0099147C">
            <w:pPr>
              <w:spacing w:line="276" w:lineRule="auto"/>
              <w:rPr>
                <w:rFonts w:eastAsiaTheme="minorEastAsia"/>
                <w:szCs w:val="24"/>
                <w:lang w:eastAsia="zh-CN"/>
              </w:rPr>
            </w:pPr>
            <w:r w:rsidRPr="007D776D">
              <w:rPr>
                <w:szCs w:val="24"/>
              </w:rPr>
              <w:t>AM</w:t>
            </w:r>
          </w:p>
          <w:p w14:paraId="10B71455" w14:textId="7B18EC46" w:rsidR="009649B5" w:rsidRPr="007D776D" w:rsidRDefault="009649B5" w:rsidP="0099147C">
            <w:pPr>
              <w:spacing w:line="276" w:lineRule="auto"/>
              <w:rPr>
                <w:rFonts w:eastAsiaTheme="minorEastAsia"/>
                <w:szCs w:val="24"/>
                <w:lang w:eastAsia="zh-CN"/>
              </w:rPr>
            </w:pPr>
            <w:r w:rsidRPr="007D776D">
              <w:rPr>
                <w:rFonts w:eastAsiaTheme="minorEastAsia" w:hint="eastAsia"/>
                <w:szCs w:val="24"/>
                <w:lang w:eastAsia="zh-CN"/>
              </w:rPr>
              <w:t>AdaBoost</w:t>
            </w:r>
          </w:p>
        </w:tc>
        <w:tc>
          <w:tcPr>
            <w:tcW w:w="4063" w:type="pct"/>
            <w:vAlign w:val="center"/>
          </w:tcPr>
          <w:p w14:paraId="4FF1B70C" w14:textId="77777777" w:rsidR="0099147C" w:rsidRPr="007D776D" w:rsidRDefault="0099147C" w:rsidP="0099147C">
            <w:pPr>
              <w:spacing w:line="276" w:lineRule="auto"/>
              <w:rPr>
                <w:rFonts w:eastAsiaTheme="minorEastAsia"/>
                <w:szCs w:val="24"/>
                <w:lang w:eastAsia="zh-CN"/>
              </w:rPr>
            </w:pPr>
            <w:r w:rsidRPr="007D776D">
              <w:rPr>
                <w:szCs w:val="24"/>
              </w:rPr>
              <w:t>Adaptive Metropolis</w:t>
            </w:r>
          </w:p>
          <w:p w14:paraId="5A93B0FB" w14:textId="467B2409" w:rsidR="009649B5" w:rsidRPr="007D776D" w:rsidRDefault="009649B5" w:rsidP="0099147C">
            <w:pPr>
              <w:spacing w:line="276" w:lineRule="auto"/>
              <w:rPr>
                <w:szCs w:val="28"/>
              </w:rPr>
            </w:pPr>
            <w:r w:rsidRPr="007D776D">
              <w:rPr>
                <w:rFonts w:hint="eastAsia"/>
                <w:szCs w:val="28"/>
              </w:rPr>
              <w:t xml:space="preserve">adaptive boosting </w:t>
            </w:r>
          </w:p>
        </w:tc>
      </w:tr>
      <w:tr w:rsidR="007D776D" w:rsidRPr="007D776D" w14:paraId="3A77C526" w14:textId="77777777" w:rsidTr="0099147C">
        <w:tc>
          <w:tcPr>
            <w:tcW w:w="937" w:type="pct"/>
            <w:vAlign w:val="center"/>
          </w:tcPr>
          <w:p w14:paraId="0621EA58" w14:textId="322BA6A1" w:rsidR="00CC5812" w:rsidRPr="007D776D" w:rsidRDefault="00CC5812" w:rsidP="0099147C">
            <w:pPr>
              <w:spacing w:line="276" w:lineRule="auto"/>
              <w:rPr>
                <w:rFonts w:eastAsiaTheme="minorEastAsia"/>
                <w:szCs w:val="24"/>
                <w:lang w:eastAsia="zh-CN"/>
              </w:rPr>
            </w:pPr>
            <w:r w:rsidRPr="007D776D">
              <w:rPr>
                <w:rFonts w:eastAsiaTheme="minorEastAsia"/>
                <w:szCs w:val="24"/>
                <w:lang w:eastAsia="zh-CN"/>
              </w:rPr>
              <w:t>ANN</w:t>
            </w:r>
          </w:p>
        </w:tc>
        <w:tc>
          <w:tcPr>
            <w:tcW w:w="4063" w:type="pct"/>
            <w:vAlign w:val="center"/>
          </w:tcPr>
          <w:p w14:paraId="5E27DDE0" w14:textId="1959280F" w:rsidR="00CC5812" w:rsidRPr="007D776D" w:rsidRDefault="00CC5812" w:rsidP="0099147C">
            <w:pPr>
              <w:spacing w:line="276" w:lineRule="auto"/>
              <w:rPr>
                <w:rFonts w:eastAsiaTheme="minorEastAsia"/>
                <w:szCs w:val="24"/>
                <w:lang w:eastAsia="zh-CN"/>
              </w:rPr>
            </w:pPr>
            <w:r w:rsidRPr="007D776D">
              <w:rPr>
                <w:rFonts w:eastAsiaTheme="minorEastAsia" w:hint="eastAsia"/>
                <w:szCs w:val="24"/>
                <w:lang w:eastAsia="zh-CN"/>
              </w:rPr>
              <w:t>Artifi</w:t>
            </w:r>
            <w:r w:rsidRPr="007D776D">
              <w:rPr>
                <w:rFonts w:eastAsiaTheme="minorEastAsia"/>
                <w:szCs w:val="24"/>
                <w:lang w:eastAsia="zh-CN"/>
              </w:rPr>
              <w:t>cial Neural Network</w:t>
            </w:r>
          </w:p>
        </w:tc>
      </w:tr>
      <w:tr w:rsidR="007D776D" w:rsidRPr="007D776D" w14:paraId="17154E77" w14:textId="77777777" w:rsidTr="0099147C">
        <w:tc>
          <w:tcPr>
            <w:tcW w:w="937" w:type="pct"/>
            <w:vAlign w:val="center"/>
          </w:tcPr>
          <w:p w14:paraId="7478BA3E" w14:textId="77777777" w:rsidR="0099147C" w:rsidRPr="007D776D" w:rsidRDefault="0099147C" w:rsidP="0099147C">
            <w:pPr>
              <w:spacing w:line="276" w:lineRule="auto"/>
              <w:rPr>
                <w:szCs w:val="24"/>
              </w:rPr>
            </w:pPr>
            <w:r w:rsidRPr="007D776D">
              <w:rPr>
                <w:szCs w:val="24"/>
              </w:rPr>
              <w:t>BNN</w:t>
            </w:r>
          </w:p>
        </w:tc>
        <w:tc>
          <w:tcPr>
            <w:tcW w:w="4063" w:type="pct"/>
            <w:vAlign w:val="center"/>
          </w:tcPr>
          <w:p w14:paraId="568DC040" w14:textId="77777777" w:rsidR="0099147C" w:rsidRPr="007D776D" w:rsidRDefault="0099147C" w:rsidP="0099147C">
            <w:pPr>
              <w:spacing w:line="276" w:lineRule="auto"/>
              <w:rPr>
                <w:szCs w:val="24"/>
              </w:rPr>
            </w:pPr>
            <w:r w:rsidRPr="007D776D">
              <w:rPr>
                <w:szCs w:val="24"/>
              </w:rPr>
              <w:t>Bayesian Neural Network</w:t>
            </w:r>
          </w:p>
        </w:tc>
      </w:tr>
      <w:tr w:rsidR="007D776D" w:rsidRPr="007D776D" w14:paraId="6EC0F888" w14:textId="77777777" w:rsidTr="0099147C">
        <w:tc>
          <w:tcPr>
            <w:tcW w:w="937" w:type="pct"/>
            <w:vAlign w:val="center"/>
          </w:tcPr>
          <w:p w14:paraId="276FDE55" w14:textId="77777777" w:rsidR="0099147C" w:rsidRPr="007D776D" w:rsidRDefault="0099147C" w:rsidP="0099147C">
            <w:pPr>
              <w:spacing w:line="276" w:lineRule="auto"/>
              <w:rPr>
                <w:szCs w:val="24"/>
              </w:rPr>
            </w:pPr>
            <w:r w:rsidRPr="007D776D">
              <w:rPr>
                <w:szCs w:val="24"/>
              </w:rPr>
              <w:t>BR</w:t>
            </w:r>
          </w:p>
        </w:tc>
        <w:tc>
          <w:tcPr>
            <w:tcW w:w="4063" w:type="pct"/>
            <w:vAlign w:val="center"/>
          </w:tcPr>
          <w:p w14:paraId="09B13813" w14:textId="2434874A" w:rsidR="0099147C" w:rsidRPr="007D776D" w:rsidRDefault="0099147C" w:rsidP="000B667E">
            <w:pPr>
              <w:spacing w:line="276" w:lineRule="auto"/>
              <w:rPr>
                <w:szCs w:val="24"/>
              </w:rPr>
            </w:pPr>
            <w:r w:rsidRPr="007D776D">
              <w:rPr>
                <w:szCs w:val="24"/>
              </w:rPr>
              <w:t xml:space="preserve">Bayesian </w:t>
            </w:r>
            <w:r w:rsidR="000B667E" w:rsidRPr="007D776D">
              <w:rPr>
                <w:szCs w:val="24"/>
              </w:rPr>
              <w:t>R</w:t>
            </w:r>
            <w:r w:rsidRPr="007D776D">
              <w:rPr>
                <w:szCs w:val="24"/>
              </w:rPr>
              <w:t>egularization</w:t>
            </w:r>
          </w:p>
        </w:tc>
      </w:tr>
      <w:tr w:rsidR="007D776D" w:rsidRPr="007D776D" w14:paraId="71839FFB" w14:textId="77777777" w:rsidTr="0099147C">
        <w:tc>
          <w:tcPr>
            <w:tcW w:w="937" w:type="pct"/>
            <w:vAlign w:val="center"/>
          </w:tcPr>
          <w:p w14:paraId="7C0B6C1E" w14:textId="77777777" w:rsidR="0099147C" w:rsidRPr="007D776D" w:rsidRDefault="0099147C" w:rsidP="0099147C">
            <w:pPr>
              <w:spacing w:line="276" w:lineRule="auto"/>
              <w:rPr>
                <w:szCs w:val="24"/>
              </w:rPr>
            </w:pPr>
            <w:r w:rsidRPr="007D776D">
              <w:rPr>
                <w:szCs w:val="24"/>
              </w:rPr>
              <w:t>B2B</w:t>
            </w:r>
          </w:p>
        </w:tc>
        <w:tc>
          <w:tcPr>
            <w:tcW w:w="4063" w:type="pct"/>
            <w:vAlign w:val="center"/>
          </w:tcPr>
          <w:p w14:paraId="5D3FBEB2" w14:textId="1F117BC6" w:rsidR="0099147C" w:rsidRPr="007D776D" w:rsidRDefault="000B667E" w:rsidP="000B667E">
            <w:pPr>
              <w:spacing w:line="276" w:lineRule="auto"/>
              <w:rPr>
                <w:szCs w:val="24"/>
              </w:rPr>
            </w:pPr>
            <w:r w:rsidRPr="007D776D">
              <w:rPr>
                <w:szCs w:val="24"/>
              </w:rPr>
              <w:t>B</w:t>
            </w:r>
            <w:r w:rsidR="0099147C" w:rsidRPr="007D776D">
              <w:rPr>
                <w:szCs w:val="24"/>
              </w:rPr>
              <w:t xml:space="preserve">ox to </w:t>
            </w:r>
            <w:r w:rsidRPr="007D776D">
              <w:rPr>
                <w:szCs w:val="24"/>
              </w:rPr>
              <w:t>B</w:t>
            </w:r>
            <w:r w:rsidR="0099147C" w:rsidRPr="007D776D">
              <w:rPr>
                <w:szCs w:val="24"/>
              </w:rPr>
              <w:t>ox</w:t>
            </w:r>
          </w:p>
        </w:tc>
      </w:tr>
      <w:tr w:rsidR="007D776D" w:rsidRPr="007D776D" w14:paraId="075DF696" w14:textId="77777777" w:rsidTr="0099147C">
        <w:tc>
          <w:tcPr>
            <w:tcW w:w="937" w:type="pct"/>
            <w:vAlign w:val="center"/>
          </w:tcPr>
          <w:p w14:paraId="619D60E9" w14:textId="77777777" w:rsidR="0099147C" w:rsidRPr="007D776D" w:rsidRDefault="0099147C" w:rsidP="0099147C">
            <w:pPr>
              <w:spacing w:line="276" w:lineRule="auto"/>
              <w:rPr>
                <w:szCs w:val="24"/>
              </w:rPr>
            </w:pPr>
            <w:r w:rsidRPr="007D776D">
              <w:rPr>
                <w:szCs w:val="24"/>
              </w:rPr>
              <w:t>CBM</w:t>
            </w:r>
          </w:p>
        </w:tc>
        <w:tc>
          <w:tcPr>
            <w:tcW w:w="4063" w:type="pct"/>
            <w:vAlign w:val="center"/>
          </w:tcPr>
          <w:p w14:paraId="6D9BA6E1" w14:textId="1AC5F454" w:rsidR="0099147C" w:rsidRPr="007D776D" w:rsidRDefault="0099147C" w:rsidP="000B667E">
            <w:pPr>
              <w:spacing w:line="276" w:lineRule="auto"/>
              <w:rPr>
                <w:szCs w:val="24"/>
              </w:rPr>
            </w:pPr>
            <w:r w:rsidRPr="007D776D">
              <w:rPr>
                <w:szCs w:val="24"/>
              </w:rPr>
              <w:t>Condition-</w:t>
            </w:r>
            <w:r w:rsidR="000B667E" w:rsidRPr="007D776D">
              <w:rPr>
                <w:szCs w:val="24"/>
              </w:rPr>
              <w:t>B</w:t>
            </w:r>
            <w:r w:rsidRPr="007D776D">
              <w:rPr>
                <w:szCs w:val="24"/>
              </w:rPr>
              <w:t xml:space="preserve">ased </w:t>
            </w:r>
            <w:r w:rsidR="000B667E" w:rsidRPr="007D776D">
              <w:rPr>
                <w:szCs w:val="24"/>
              </w:rPr>
              <w:t>M</w:t>
            </w:r>
            <w:r w:rsidRPr="007D776D">
              <w:rPr>
                <w:szCs w:val="24"/>
              </w:rPr>
              <w:t>aintenance</w:t>
            </w:r>
          </w:p>
        </w:tc>
      </w:tr>
      <w:tr w:rsidR="007D776D" w:rsidRPr="007D776D" w14:paraId="59BB3B85" w14:textId="77777777" w:rsidTr="0099147C">
        <w:tc>
          <w:tcPr>
            <w:tcW w:w="937" w:type="pct"/>
            <w:vAlign w:val="center"/>
          </w:tcPr>
          <w:p w14:paraId="3AC97AE3" w14:textId="77777777" w:rsidR="0099147C" w:rsidRPr="007D776D" w:rsidRDefault="0099147C" w:rsidP="0099147C">
            <w:pPr>
              <w:spacing w:line="276" w:lineRule="auto"/>
              <w:rPr>
                <w:szCs w:val="24"/>
              </w:rPr>
            </w:pPr>
            <w:r w:rsidRPr="007D776D">
              <w:rPr>
                <w:szCs w:val="24"/>
              </w:rPr>
              <w:t>CDF</w:t>
            </w:r>
          </w:p>
        </w:tc>
        <w:tc>
          <w:tcPr>
            <w:tcW w:w="4063" w:type="pct"/>
            <w:vAlign w:val="center"/>
          </w:tcPr>
          <w:p w14:paraId="5E7C1840" w14:textId="42DCDB83" w:rsidR="0099147C" w:rsidRPr="007D776D" w:rsidRDefault="000B667E" w:rsidP="000B667E">
            <w:pPr>
              <w:spacing w:line="276" w:lineRule="auto"/>
              <w:rPr>
                <w:szCs w:val="24"/>
              </w:rPr>
            </w:pPr>
            <w:r w:rsidRPr="007D776D">
              <w:rPr>
                <w:szCs w:val="24"/>
              </w:rPr>
              <w:t>C</w:t>
            </w:r>
            <w:r w:rsidR="0099147C" w:rsidRPr="007D776D">
              <w:rPr>
                <w:szCs w:val="24"/>
              </w:rPr>
              <w:t xml:space="preserve">umulative </w:t>
            </w:r>
            <w:r w:rsidRPr="007D776D">
              <w:rPr>
                <w:szCs w:val="24"/>
              </w:rPr>
              <w:t>D</w:t>
            </w:r>
            <w:r w:rsidR="0099147C" w:rsidRPr="007D776D">
              <w:rPr>
                <w:szCs w:val="24"/>
              </w:rPr>
              <w:t xml:space="preserve">istribution </w:t>
            </w:r>
            <w:r w:rsidRPr="007D776D">
              <w:rPr>
                <w:szCs w:val="24"/>
              </w:rPr>
              <w:t>F</w:t>
            </w:r>
            <w:r w:rsidR="0099147C" w:rsidRPr="007D776D">
              <w:rPr>
                <w:szCs w:val="24"/>
              </w:rPr>
              <w:t>unction</w:t>
            </w:r>
          </w:p>
        </w:tc>
      </w:tr>
      <w:tr w:rsidR="007D776D" w:rsidRPr="007D776D" w14:paraId="6C391301" w14:textId="77777777" w:rsidTr="0099147C">
        <w:tc>
          <w:tcPr>
            <w:tcW w:w="937" w:type="pct"/>
            <w:vAlign w:val="center"/>
          </w:tcPr>
          <w:p w14:paraId="0CCAF1B5" w14:textId="77777777" w:rsidR="0099147C" w:rsidRPr="007D776D" w:rsidRDefault="0099147C" w:rsidP="0099147C">
            <w:pPr>
              <w:spacing w:line="276" w:lineRule="auto"/>
              <w:rPr>
                <w:rFonts w:eastAsiaTheme="minorEastAsia"/>
                <w:szCs w:val="24"/>
                <w:lang w:eastAsia="zh-CN"/>
              </w:rPr>
            </w:pPr>
            <w:r w:rsidRPr="007D776D">
              <w:rPr>
                <w:szCs w:val="24"/>
              </w:rPr>
              <w:t>CFRP</w:t>
            </w:r>
          </w:p>
          <w:p w14:paraId="7EE74936" w14:textId="6FCE1465" w:rsidR="0005669B" w:rsidRPr="007D776D" w:rsidRDefault="0005669B" w:rsidP="0099147C">
            <w:pPr>
              <w:spacing w:line="276" w:lineRule="auto"/>
              <w:rPr>
                <w:rFonts w:eastAsiaTheme="minorEastAsia"/>
                <w:szCs w:val="24"/>
                <w:lang w:eastAsia="zh-CN"/>
              </w:rPr>
            </w:pPr>
            <w:r w:rsidRPr="007D776D">
              <w:rPr>
                <w:rFonts w:eastAsiaTheme="minorEastAsia" w:hint="eastAsia"/>
                <w:szCs w:val="24"/>
                <w:lang w:eastAsia="zh-CN"/>
              </w:rPr>
              <w:t>cGAN</w:t>
            </w:r>
          </w:p>
        </w:tc>
        <w:tc>
          <w:tcPr>
            <w:tcW w:w="4063" w:type="pct"/>
            <w:vAlign w:val="center"/>
          </w:tcPr>
          <w:p w14:paraId="34AA66DF" w14:textId="77777777" w:rsidR="0099147C" w:rsidRPr="007D776D" w:rsidRDefault="000B667E" w:rsidP="000B667E">
            <w:pPr>
              <w:spacing w:line="276" w:lineRule="auto"/>
              <w:rPr>
                <w:rFonts w:eastAsiaTheme="minorEastAsia"/>
                <w:szCs w:val="24"/>
                <w:lang w:eastAsia="zh-CN"/>
              </w:rPr>
            </w:pPr>
            <w:r w:rsidRPr="007D776D">
              <w:rPr>
                <w:szCs w:val="24"/>
              </w:rPr>
              <w:t>C</w:t>
            </w:r>
            <w:r w:rsidR="0099147C" w:rsidRPr="007D776D">
              <w:rPr>
                <w:szCs w:val="24"/>
              </w:rPr>
              <w:t xml:space="preserve">arbon </w:t>
            </w:r>
            <w:r w:rsidRPr="007D776D">
              <w:rPr>
                <w:szCs w:val="24"/>
              </w:rPr>
              <w:t>F</w:t>
            </w:r>
            <w:r w:rsidR="0099147C" w:rsidRPr="007D776D">
              <w:rPr>
                <w:szCs w:val="24"/>
              </w:rPr>
              <w:t>iber-</w:t>
            </w:r>
            <w:r w:rsidRPr="007D776D">
              <w:rPr>
                <w:szCs w:val="24"/>
              </w:rPr>
              <w:t>R</w:t>
            </w:r>
            <w:r w:rsidR="0099147C" w:rsidRPr="007D776D">
              <w:rPr>
                <w:szCs w:val="24"/>
              </w:rPr>
              <w:t xml:space="preserve">einforced </w:t>
            </w:r>
            <w:r w:rsidRPr="007D776D">
              <w:rPr>
                <w:szCs w:val="24"/>
              </w:rPr>
              <w:t>P</w:t>
            </w:r>
            <w:r w:rsidR="0099147C" w:rsidRPr="007D776D">
              <w:rPr>
                <w:szCs w:val="24"/>
              </w:rPr>
              <w:t>olymer</w:t>
            </w:r>
          </w:p>
          <w:p w14:paraId="09F08C0A" w14:textId="021AA172" w:rsidR="0005669B" w:rsidRPr="007D776D" w:rsidRDefault="0005669B" w:rsidP="000B667E">
            <w:pPr>
              <w:spacing w:line="276" w:lineRule="auto"/>
              <w:rPr>
                <w:rFonts w:eastAsiaTheme="minorEastAsia"/>
                <w:szCs w:val="24"/>
                <w:lang w:eastAsia="zh-CN"/>
              </w:rPr>
            </w:pPr>
            <w:r w:rsidRPr="007D776D">
              <w:rPr>
                <w:szCs w:val="28"/>
              </w:rPr>
              <w:t>Conditional Generative Adversarial Network</w:t>
            </w:r>
          </w:p>
        </w:tc>
      </w:tr>
      <w:tr w:rsidR="007D776D" w:rsidRPr="007D776D" w14:paraId="76B2716E" w14:textId="77777777" w:rsidTr="0099147C">
        <w:tc>
          <w:tcPr>
            <w:tcW w:w="937" w:type="pct"/>
            <w:vAlign w:val="center"/>
          </w:tcPr>
          <w:p w14:paraId="649AF01E" w14:textId="77777777" w:rsidR="0099147C" w:rsidRPr="007D776D" w:rsidRDefault="0099147C" w:rsidP="0099147C">
            <w:pPr>
              <w:spacing w:line="276" w:lineRule="auto"/>
              <w:rPr>
                <w:szCs w:val="24"/>
              </w:rPr>
            </w:pPr>
            <w:r w:rsidRPr="007D776D">
              <w:rPr>
                <w:szCs w:val="24"/>
              </w:rPr>
              <w:t>CM</w:t>
            </w:r>
          </w:p>
        </w:tc>
        <w:tc>
          <w:tcPr>
            <w:tcW w:w="4063" w:type="pct"/>
            <w:vAlign w:val="center"/>
          </w:tcPr>
          <w:p w14:paraId="26FA9853" w14:textId="2EAA9A40" w:rsidR="0099147C" w:rsidRPr="007D776D" w:rsidRDefault="0099147C" w:rsidP="000B667E">
            <w:pPr>
              <w:spacing w:line="276" w:lineRule="auto"/>
              <w:rPr>
                <w:szCs w:val="24"/>
              </w:rPr>
            </w:pPr>
            <w:r w:rsidRPr="007D776D">
              <w:rPr>
                <w:szCs w:val="24"/>
              </w:rPr>
              <w:t xml:space="preserve">Corrective </w:t>
            </w:r>
            <w:r w:rsidR="000B667E" w:rsidRPr="007D776D">
              <w:rPr>
                <w:szCs w:val="24"/>
              </w:rPr>
              <w:t>M</w:t>
            </w:r>
            <w:r w:rsidRPr="007D776D">
              <w:rPr>
                <w:szCs w:val="24"/>
              </w:rPr>
              <w:t>aintenance</w:t>
            </w:r>
          </w:p>
        </w:tc>
      </w:tr>
      <w:tr w:rsidR="007D776D" w:rsidRPr="007D776D" w14:paraId="50B3D89F" w14:textId="77777777" w:rsidTr="0099147C">
        <w:tc>
          <w:tcPr>
            <w:tcW w:w="937" w:type="pct"/>
            <w:vAlign w:val="center"/>
          </w:tcPr>
          <w:p w14:paraId="36B67B87" w14:textId="77777777" w:rsidR="0099147C" w:rsidRPr="007D776D" w:rsidRDefault="0099147C" w:rsidP="0099147C">
            <w:pPr>
              <w:spacing w:line="276" w:lineRule="auto"/>
              <w:rPr>
                <w:szCs w:val="24"/>
              </w:rPr>
            </w:pPr>
            <w:r w:rsidRPr="007D776D">
              <w:rPr>
                <w:szCs w:val="24"/>
              </w:rPr>
              <w:t>CMC</w:t>
            </w:r>
          </w:p>
        </w:tc>
        <w:tc>
          <w:tcPr>
            <w:tcW w:w="4063" w:type="pct"/>
            <w:vAlign w:val="center"/>
          </w:tcPr>
          <w:p w14:paraId="11ADB98C" w14:textId="77777777" w:rsidR="0099147C" w:rsidRPr="007D776D" w:rsidRDefault="0099147C" w:rsidP="0099147C">
            <w:pPr>
              <w:spacing w:line="276" w:lineRule="auto"/>
              <w:rPr>
                <w:szCs w:val="24"/>
              </w:rPr>
            </w:pPr>
            <w:r w:rsidRPr="007D776D">
              <w:rPr>
                <w:szCs w:val="24"/>
              </w:rPr>
              <w:t>Crude Monte Carlo simulation</w:t>
            </w:r>
          </w:p>
        </w:tc>
      </w:tr>
      <w:tr w:rsidR="007D776D" w:rsidRPr="007D776D" w14:paraId="038D0F4A" w14:textId="77777777" w:rsidTr="0099147C">
        <w:tc>
          <w:tcPr>
            <w:tcW w:w="937" w:type="pct"/>
            <w:vAlign w:val="center"/>
          </w:tcPr>
          <w:p w14:paraId="1E8A1E69" w14:textId="77777777" w:rsidR="0099147C" w:rsidRPr="007D776D" w:rsidRDefault="0099147C" w:rsidP="0099147C">
            <w:pPr>
              <w:spacing w:line="276" w:lineRule="auto"/>
              <w:rPr>
                <w:szCs w:val="24"/>
              </w:rPr>
            </w:pPr>
            <w:r w:rsidRPr="007D776D">
              <w:rPr>
                <w:szCs w:val="24"/>
              </w:rPr>
              <w:t>DLM</w:t>
            </w:r>
          </w:p>
        </w:tc>
        <w:tc>
          <w:tcPr>
            <w:tcW w:w="4063" w:type="pct"/>
            <w:vAlign w:val="center"/>
          </w:tcPr>
          <w:p w14:paraId="33BD6309" w14:textId="315511BA" w:rsidR="0099147C" w:rsidRPr="007D776D" w:rsidRDefault="0099147C" w:rsidP="000B667E">
            <w:pPr>
              <w:spacing w:line="276" w:lineRule="auto"/>
              <w:rPr>
                <w:szCs w:val="24"/>
              </w:rPr>
            </w:pPr>
            <w:r w:rsidRPr="007D776D">
              <w:rPr>
                <w:szCs w:val="24"/>
              </w:rPr>
              <w:t xml:space="preserve">Dynamic </w:t>
            </w:r>
            <w:r w:rsidR="000B667E" w:rsidRPr="007D776D">
              <w:rPr>
                <w:szCs w:val="24"/>
              </w:rPr>
              <w:t>L</w:t>
            </w:r>
            <w:r w:rsidRPr="007D776D">
              <w:rPr>
                <w:szCs w:val="24"/>
              </w:rPr>
              <w:t xml:space="preserve">inear </w:t>
            </w:r>
            <w:r w:rsidR="000B667E" w:rsidRPr="007D776D">
              <w:rPr>
                <w:szCs w:val="24"/>
              </w:rPr>
              <w:t>M</w:t>
            </w:r>
            <w:r w:rsidRPr="007D776D">
              <w:rPr>
                <w:szCs w:val="24"/>
              </w:rPr>
              <w:t>odel</w:t>
            </w:r>
          </w:p>
        </w:tc>
      </w:tr>
      <w:tr w:rsidR="007D776D" w:rsidRPr="007D776D" w14:paraId="1930C58F" w14:textId="77777777" w:rsidTr="0099147C">
        <w:tc>
          <w:tcPr>
            <w:tcW w:w="937" w:type="pct"/>
            <w:vAlign w:val="center"/>
          </w:tcPr>
          <w:p w14:paraId="55903424" w14:textId="77777777" w:rsidR="0099147C" w:rsidRPr="007D776D" w:rsidRDefault="0099147C" w:rsidP="0099147C">
            <w:pPr>
              <w:spacing w:line="276" w:lineRule="auto"/>
              <w:rPr>
                <w:szCs w:val="24"/>
              </w:rPr>
            </w:pPr>
            <w:r w:rsidRPr="007D776D">
              <w:rPr>
                <w:szCs w:val="24"/>
              </w:rPr>
              <w:t>DNV</w:t>
            </w:r>
          </w:p>
        </w:tc>
        <w:tc>
          <w:tcPr>
            <w:tcW w:w="4063" w:type="pct"/>
            <w:vAlign w:val="center"/>
          </w:tcPr>
          <w:p w14:paraId="182D3401" w14:textId="77777777" w:rsidR="0099147C" w:rsidRPr="007D776D" w:rsidRDefault="0099147C" w:rsidP="0099147C">
            <w:pPr>
              <w:spacing w:line="276" w:lineRule="auto"/>
              <w:rPr>
                <w:szCs w:val="24"/>
              </w:rPr>
            </w:pPr>
            <w:r w:rsidRPr="007D776D">
              <w:rPr>
                <w:szCs w:val="24"/>
              </w:rPr>
              <w:t>Det Norske Veritas</w:t>
            </w:r>
          </w:p>
        </w:tc>
      </w:tr>
      <w:tr w:rsidR="007D776D" w:rsidRPr="007D776D" w14:paraId="485A2DAF" w14:textId="77777777" w:rsidTr="0099147C">
        <w:tc>
          <w:tcPr>
            <w:tcW w:w="937" w:type="pct"/>
            <w:vAlign w:val="center"/>
          </w:tcPr>
          <w:p w14:paraId="7F17C574" w14:textId="77777777" w:rsidR="0099147C" w:rsidRPr="007D776D" w:rsidRDefault="0099147C" w:rsidP="0099147C">
            <w:pPr>
              <w:spacing w:line="276" w:lineRule="auto"/>
              <w:rPr>
                <w:szCs w:val="24"/>
              </w:rPr>
            </w:pPr>
            <w:r w:rsidRPr="007D776D">
              <w:rPr>
                <w:szCs w:val="24"/>
              </w:rPr>
              <w:t>DQN</w:t>
            </w:r>
          </w:p>
        </w:tc>
        <w:tc>
          <w:tcPr>
            <w:tcW w:w="4063" w:type="pct"/>
            <w:vAlign w:val="center"/>
          </w:tcPr>
          <w:p w14:paraId="4DFEF06C" w14:textId="5FC4CA71" w:rsidR="0099147C" w:rsidRPr="007D776D" w:rsidRDefault="0099147C" w:rsidP="000B667E">
            <w:pPr>
              <w:spacing w:line="276" w:lineRule="auto"/>
              <w:rPr>
                <w:szCs w:val="24"/>
              </w:rPr>
            </w:pPr>
            <w:r w:rsidRPr="007D776D">
              <w:rPr>
                <w:szCs w:val="24"/>
              </w:rPr>
              <w:t xml:space="preserve">Deep-Q </w:t>
            </w:r>
            <w:r w:rsidR="000B667E" w:rsidRPr="007D776D">
              <w:rPr>
                <w:szCs w:val="24"/>
              </w:rPr>
              <w:t>N</w:t>
            </w:r>
            <w:r w:rsidRPr="007D776D">
              <w:rPr>
                <w:szCs w:val="24"/>
              </w:rPr>
              <w:t>etwork</w:t>
            </w:r>
          </w:p>
        </w:tc>
      </w:tr>
      <w:tr w:rsidR="007D776D" w:rsidRPr="007D776D" w14:paraId="35E09227" w14:textId="77777777" w:rsidTr="0099147C">
        <w:tc>
          <w:tcPr>
            <w:tcW w:w="937" w:type="pct"/>
            <w:vAlign w:val="center"/>
          </w:tcPr>
          <w:p w14:paraId="4697733B" w14:textId="77777777" w:rsidR="0099147C" w:rsidRPr="007D776D" w:rsidRDefault="0099147C" w:rsidP="0099147C">
            <w:pPr>
              <w:spacing w:line="276" w:lineRule="auto"/>
              <w:rPr>
                <w:szCs w:val="24"/>
              </w:rPr>
            </w:pPr>
            <w:r w:rsidRPr="007D776D">
              <w:rPr>
                <w:szCs w:val="24"/>
              </w:rPr>
              <w:t>DR</w:t>
            </w:r>
          </w:p>
        </w:tc>
        <w:tc>
          <w:tcPr>
            <w:tcW w:w="4063" w:type="pct"/>
            <w:vAlign w:val="center"/>
          </w:tcPr>
          <w:p w14:paraId="3B2C8469" w14:textId="77777777" w:rsidR="0099147C" w:rsidRPr="007D776D" w:rsidRDefault="0099147C" w:rsidP="0099147C">
            <w:pPr>
              <w:spacing w:line="276" w:lineRule="auto"/>
              <w:rPr>
                <w:szCs w:val="24"/>
              </w:rPr>
            </w:pPr>
            <w:r w:rsidRPr="007D776D">
              <w:rPr>
                <w:szCs w:val="24"/>
              </w:rPr>
              <w:t>Delayed Rejection</w:t>
            </w:r>
          </w:p>
        </w:tc>
      </w:tr>
      <w:tr w:rsidR="007D776D" w:rsidRPr="007D776D" w14:paraId="418EF3A0" w14:textId="77777777" w:rsidTr="0099147C">
        <w:tc>
          <w:tcPr>
            <w:tcW w:w="937" w:type="pct"/>
            <w:vAlign w:val="center"/>
          </w:tcPr>
          <w:p w14:paraId="0353AC20" w14:textId="77777777" w:rsidR="0099147C" w:rsidRPr="007D776D" w:rsidRDefault="0099147C" w:rsidP="0099147C">
            <w:pPr>
              <w:spacing w:line="276" w:lineRule="auto"/>
              <w:rPr>
                <w:szCs w:val="24"/>
              </w:rPr>
            </w:pPr>
            <w:r w:rsidRPr="007D776D">
              <w:rPr>
                <w:szCs w:val="24"/>
              </w:rPr>
              <w:t>DRL</w:t>
            </w:r>
          </w:p>
        </w:tc>
        <w:tc>
          <w:tcPr>
            <w:tcW w:w="4063" w:type="pct"/>
            <w:vAlign w:val="center"/>
          </w:tcPr>
          <w:p w14:paraId="3BFF05D1" w14:textId="77777777" w:rsidR="0099147C" w:rsidRPr="007D776D" w:rsidRDefault="0099147C" w:rsidP="0099147C">
            <w:pPr>
              <w:spacing w:line="276" w:lineRule="auto"/>
              <w:rPr>
                <w:szCs w:val="24"/>
              </w:rPr>
            </w:pPr>
            <w:r w:rsidRPr="007D776D">
              <w:rPr>
                <w:szCs w:val="24"/>
              </w:rPr>
              <w:t>Deep Reinforcement Learning</w:t>
            </w:r>
          </w:p>
        </w:tc>
      </w:tr>
      <w:tr w:rsidR="007D776D" w:rsidRPr="007D776D" w14:paraId="05100F21" w14:textId="77777777" w:rsidTr="0099147C">
        <w:tc>
          <w:tcPr>
            <w:tcW w:w="937" w:type="pct"/>
            <w:vAlign w:val="center"/>
          </w:tcPr>
          <w:p w14:paraId="242523A8" w14:textId="77777777" w:rsidR="0099147C" w:rsidRPr="007D776D" w:rsidRDefault="0099147C" w:rsidP="0099147C">
            <w:pPr>
              <w:spacing w:line="276" w:lineRule="auto"/>
              <w:rPr>
                <w:szCs w:val="24"/>
              </w:rPr>
            </w:pPr>
            <w:r w:rsidRPr="007D776D">
              <w:rPr>
                <w:szCs w:val="24"/>
              </w:rPr>
              <w:t>EC</w:t>
            </w:r>
          </w:p>
        </w:tc>
        <w:tc>
          <w:tcPr>
            <w:tcW w:w="4063" w:type="pct"/>
            <w:vAlign w:val="center"/>
          </w:tcPr>
          <w:p w14:paraId="3FD5B867" w14:textId="1D0A94D6" w:rsidR="0099147C" w:rsidRPr="007D776D" w:rsidRDefault="0099147C" w:rsidP="000B667E">
            <w:pPr>
              <w:spacing w:line="276" w:lineRule="auto"/>
              <w:rPr>
                <w:szCs w:val="24"/>
              </w:rPr>
            </w:pPr>
            <w:r w:rsidRPr="007D776D">
              <w:rPr>
                <w:szCs w:val="24"/>
              </w:rPr>
              <w:t xml:space="preserve">Eddy </w:t>
            </w:r>
            <w:r w:rsidR="000B667E" w:rsidRPr="007D776D">
              <w:rPr>
                <w:szCs w:val="24"/>
              </w:rPr>
              <w:t>C</w:t>
            </w:r>
            <w:r w:rsidRPr="007D776D">
              <w:rPr>
                <w:szCs w:val="24"/>
              </w:rPr>
              <w:t>urrent</w:t>
            </w:r>
          </w:p>
        </w:tc>
      </w:tr>
      <w:tr w:rsidR="007D776D" w:rsidRPr="007D776D" w14:paraId="6CBBA0D1" w14:textId="77777777" w:rsidTr="0099147C">
        <w:tc>
          <w:tcPr>
            <w:tcW w:w="937" w:type="pct"/>
            <w:vAlign w:val="center"/>
          </w:tcPr>
          <w:p w14:paraId="542111F2" w14:textId="77777777" w:rsidR="0099147C" w:rsidRPr="007D776D" w:rsidRDefault="0099147C" w:rsidP="0099147C">
            <w:pPr>
              <w:spacing w:line="276" w:lineRule="auto"/>
              <w:rPr>
                <w:szCs w:val="24"/>
              </w:rPr>
            </w:pPr>
            <w:r w:rsidRPr="007D776D">
              <w:rPr>
                <w:szCs w:val="24"/>
              </w:rPr>
              <w:t>ERF</w:t>
            </w:r>
          </w:p>
        </w:tc>
        <w:tc>
          <w:tcPr>
            <w:tcW w:w="4063" w:type="pct"/>
            <w:vAlign w:val="center"/>
          </w:tcPr>
          <w:p w14:paraId="13BA4A28" w14:textId="71EAEAAB" w:rsidR="0099147C" w:rsidRPr="007D776D" w:rsidRDefault="0099147C" w:rsidP="000B667E">
            <w:pPr>
              <w:spacing w:line="276" w:lineRule="auto"/>
              <w:rPr>
                <w:szCs w:val="24"/>
              </w:rPr>
            </w:pPr>
            <w:r w:rsidRPr="007D776D">
              <w:rPr>
                <w:szCs w:val="24"/>
              </w:rPr>
              <w:t xml:space="preserve">Estimated </w:t>
            </w:r>
            <w:r w:rsidR="000B667E" w:rsidRPr="007D776D">
              <w:rPr>
                <w:szCs w:val="24"/>
              </w:rPr>
              <w:t>R</w:t>
            </w:r>
            <w:r w:rsidRPr="007D776D">
              <w:rPr>
                <w:szCs w:val="24"/>
              </w:rPr>
              <w:t xml:space="preserve">epair </w:t>
            </w:r>
            <w:r w:rsidR="000B667E" w:rsidRPr="007D776D">
              <w:rPr>
                <w:szCs w:val="24"/>
              </w:rPr>
              <w:t>F</w:t>
            </w:r>
            <w:r w:rsidRPr="007D776D">
              <w:rPr>
                <w:szCs w:val="24"/>
              </w:rPr>
              <w:t>actor</w:t>
            </w:r>
          </w:p>
        </w:tc>
      </w:tr>
      <w:tr w:rsidR="007D776D" w:rsidRPr="007D776D" w14:paraId="206C2D16" w14:textId="77777777" w:rsidTr="0099147C">
        <w:tc>
          <w:tcPr>
            <w:tcW w:w="937" w:type="pct"/>
            <w:vAlign w:val="center"/>
          </w:tcPr>
          <w:p w14:paraId="03923ABE" w14:textId="13AD4D76" w:rsidR="00CC5812" w:rsidRPr="007D776D" w:rsidRDefault="00CC5812" w:rsidP="0099147C">
            <w:pPr>
              <w:spacing w:line="276" w:lineRule="auto"/>
              <w:rPr>
                <w:rFonts w:eastAsiaTheme="minorEastAsia"/>
                <w:szCs w:val="24"/>
                <w:lang w:eastAsia="zh-CN"/>
              </w:rPr>
            </w:pPr>
            <w:r w:rsidRPr="007D776D">
              <w:rPr>
                <w:rFonts w:eastAsiaTheme="minorEastAsia" w:hint="eastAsia"/>
                <w:szCs w:val="24"/>
                <w:lang w:eastAsia="zh-CN"/>
              </w:rPr>
              <w:t>E</w:t>
            </w:r>
            <w:r w:rsidRPr="007D776D">
              <w:rPr>
                <w:rFonts w:eastAsiaTheme="minorEastAsia"/>
                <w:szCs w:val="24"/>
                <w:lang w:eastAsia="zh-CN"/>
              </w:rPr>
              <w:t>SS</w:t>
            </w:r>
          </w:p>
        </w:tc>
        <w:tc>
          <w:tcPr>
            <w:tcW w:w="4063" w:type="pct"/>
            <w:vAlign w:val="center"/>
          </w:tcPr>
          <w:p w14:paraId="1BE44D0A" w14:textId="0305B437" w:rsidR="00CC5812" w:rsidRPr="007D776D" w:rsidRDefault="00CC5812" w:rsidP="000B667E">
            <w:pPr>
              <w:spacing w:line="276" w:lineRule="auto"/>
              <w:rPr>
                <w:szCs w:val="24"/>
              </w:rPr>
            </w:pPr>
            <w:r w:rsidRPr="007D776D">
              <w:rPr>
                <w:szCs w:val="24"/>
              </w:rPr>
              <w:t>Error Sum of Squares</w:t>
            </w:r>
          </w:p>
        </w:tc>
      </w:tr>
      <w:tr w:rsidR="007D776D" w:rsidRPr="007D776D" w14:paraId="4B1B2242" w14:textId="77777777" w:rsidTr="0099147C">
        <w:tc>
          <w:tcPr>
            <w:tcW w:w="937" w:type="pct"/>
            <w:vAlign w:val="center"/>
          </w:tcPr>
          <w:p w14:paraId="75156C48" w14:textId="77777777" w:rsidR="0099147C" w:rsidRPr="007D776D" w:rsidRDefault="0099147C" w:rsidP="0099147C">
            <w:pPr>
              <w:spacing w:line="276" w:lineRule="auto"/>
              <w:rPr>
                <w:szCs w:val="24"/>
              </w:rPr>
            </w:pPr>
            <w:r w:rsidRPr="007D776D">
              <w:rPr>
                <w:szCs w:val="24"/>
              </w:rPr>
              <w:t>FE</w:t>
            </w:r>
          </w:p>
        </w:tc>
        <w:tc>
          <w:tcPr>
            <w:tcW w:w="4063" w:type="pct"/>
            <w:vAlign w:val="center"/>
          </w:tcPr>
          <w:p w14:paraId="51E7F7D2" w14:textId="1A503226" w:rsidR="0099147C" w:rsidRPr="007D776D" w:rsidRDefault="000B667E" w:rsidP="000B667E">
            <w:pPr>
              <w:spacing w:line="276" w:lineRule="auto"/>
              <w:rPr>
                <w:szCs w:val="24"/>
              </w:rPr>
            </w:pPr>
            <w:r w:rsidRPr="007D776D">
              <w:rPr>
                <w:szCs w:val="24"/>
              </w:rPr>
              <w:t>F</w:t>
            </w:r>
            <w:r w:rsidR="0099147C" w:rsidRPr="007D776D">
              <w:rPr>
                <w:szCs w:val="24"/>
              </w:rPr>
              <w:t xml:space="preserve">inite </w:t>
            </w:r>
            <w:r w:rsidRPr="007D776D">
              <w:rPr>
                <w:szCs w:val="24"/>
              </w:rPr>
              <w:t>E</w:t>
            </w:r>
            <w:r w:rsidR="0099147C" w:rsidRPr="007D776D">
              <w:rPr>
                <w:szCs w:val="24"/>
              </w:rPr>
              <w:t>lement</w:t>
            </w:r>
          </w:p>
        </w:tc>
      </w:tr>
      <w:tr w:rsidR="007D776D" w:rsidRPr="007D776D" w14:paraId="70399E7F" w14:textId="77777777" w:rsidTr="0099147C">
        <w:tc>
          <w:tcPr>
            <w:tcW w:w="937" w:type="pct"/>
            <w:vAlign w:val="center"/>
          </w:tcPr>
          <w:p w14:paraId="6AFE1830" w14:textId="77777777" w:rsidR="0099147C" w:rsidRPr="007D776D" w:rsidRDefault="0099147C" w:rsidP="0099147C">
            <w:pPr>
              <w:spacing w:line="276" w:lineRule="auto"/>
              <w:rPr>
                <w:szCs w:val="24"/>
              </w:rPr>
            </w:pPr>
            <w:r w:rsidRPr="007D776D">
              <w:rPr>
                <w:szCs w:val="24"/>
              </w:rPr>
              <w:t>FLS</w:t>
            </w:r>
          </w:p>
        </w:tc>
        <w:tc>
          <w:tcPr>
            <w:tcW w:w="4063" w:type="pct"/>
            <w:vAlign w:val="center"/>
          </w:tcPr>
          <w:p w14:paraId="30F2DDF4" w14:textId="28523938" w:rsidR="0099147C" w:rsidRPr="007D776D" w:rsidRDefault="0099147C" w:rsidP="000B667E">
            <w:pPr>
              <w:spacing w:line="276" w:lineRule="auto"/>
              <w:rPr>
                <w:szCs w:val="24"/>
              </w:rPr>
            </w:pPr>
            <w:r w:rsidRPr="007D776D">
              <w:rPr>
                <w:szCs w:val="24"/>
              </w:rPr>
              <w:t xml:space="preserve">Fatigue </w:t>
            </w:r>
            <w:r w:rsidR="000B667E" w:rsidRPr="007D776D">
              <w:rPr>
                <w:szCs w:val="24"/>
              </w:rPr>
              <w:t>L</w:t>
            </w:r>
            <w:r w:rsidRPr="007D776D">
              <w:rPr>
                <w:szCs w:val="24"/>
              </w:rPr>
              <w:t xml:space="preserve">imit </w:t>
            </w:r>
            <w:r w:rsidR="000B667E" w:rsidRPr="007D776D">
              <w:rPr>
                <w:szCs w:val="24"/>
              </w:rPr>
              <w:t>S</w:t>
            </w:r>
            <w:r w:rsidRPr="007D776D">
              <w:rPr>
                <w:szCs w:val="24"/>
              </w:rPr>
              <w:t>tate</w:t>
            </w:r>
          </w:p>
        </w:tc>
      </w:tr>
      <w:tr w:rsidR="007D776D" w:rsidRPr="007D776D" w14:paraId="3274DC0C" w14:textId="77777777" w:rsidTr="0099147C">
        <w:tc>
          <w:tcPr>
            <w:tcW w:w="937" w:type="pct"/>
            <w:vAlign w:val="center"/>
          </w:tcPr>
          <w:p w14:paraId="502D739C" w14:textId="77777777" w:rsidR="0099147C" w:rsidRPr="007D776D" w:rsidRDefault="0099147C" w:rsidP="0099147C">
            <w:pPr>
              <w:spacing w:line="276" w:lineRule="auto"/>
              <w:rPr>
                <w:rFonts w:eastAsiaTheme="minorEastAsia"/>
                <w:szCs w:val="24"/>
                <w:lang w:eastAsia="zh-CN"/>
              </w:rPr>
            </w:pPr>
            <w:r w:rsidRPr="007D776D">
              <w:rPr>
                <w:szCs w:val="24"/>
              </w:rPr>
              <w:t>FRP</w:t>
            </w:r>
          </w:p>
          <w:p w14:paraId="6D826B90" w14:textId="224BBE0E" w:rsidR="0005669B" w:rsidRPr="007D776D" w:rsidRDefault="0005669B" w:rsidP="0099147C">
            <w:pPr>
              <w:spacing w:line="276" w:lineRule="auto"/>
              <w:rPr>
                <w:rFonts w:eastAsiaTheme="minorEastAsia"/>
                <w:szCs w:val="24"/>
                <w:lang w:eastAsia="zh-CN"/>
              </w:rPr>
            </w:pPr>
            <w:r w:rsidRPr="007D776D">
              <w:rPr>
                <w:rFonts w:eastAsiaTheme="minorEastAsia" w:hint="eastAsia"/>
                <w:szCs w:val="24"/>
                <w:lang w:eastAsia="zh-CN"/>
              </w:rPr>
              <w:t>GAN</w:t>
            </w:r>
          </w:p>
        </w:tc>
        <w:tc>
          <w:tcPr>
            <w:tcW w:w="4063" w:type="pct"/>
            <w:vAlign w:val="center"/>
          </w:tcPr>
          <w:p w14:paraId="22526BB3" w14:textId="77777777" w:rsidR="0099147C" w:rsidRPr="007D776D" w:rsidRDefault="0099147C" w:rsidP="0099147C">
            <w:pPr>
              <w:spacing w:line="276" w:lineRule="auto"/>
              <w:rPr>
                <w:rFonts w:eastAsiaTheme="minorEastAsia"/>
                <w:szCs w:val="24"/>
                <w:lang w:eastAsia="zh-CN"/>
              </w:rPr>
            </w:pPr>
            <w:r w:rsidRPr="007D776D">
              <w:rPr>
                <w:szCs w:val="24"/>
              </w:rPr>
              <w:t>fiber-reinforced polymer</w:t>
            </w:r>
          </w:p>
          <w:p w14:paraId="3F657636" w14:textId="6DA49495" w:rsidR="0005669B" w:rsidRPr="007D776D" w:rsidRDefault="0005669B" w:rsidP="0099147C">
            <w:pPr>
              <w:spacing w:line="276" w:lineRule="auto"/>
              <w:rPr>
                <w:rFonts w:eastAsiaTheme="minorEastAsia"/>
                <w:szCs w:val="24"/>
                <w:lang w:eastAsia="zh-CN"/>
              </w:rPr>
            </w:pPr>
            <w:r w:rsidRPr="007D776D">
              <w:rPr>
                <w:szCs w:val="28"/>
              </w:rPr>
              <w:t>Generative Adversarial Network</w:t>
            </w:r>
          </w:p>
        </w:tc>
      </w:tr>
      <w:tr w:rsidR="007D776D" w:rsidRPr="007D776D" w14:paraId="380C52F3" w14:textId="77777777" w:rsidTr="0099147C">
        <w:tc>
          <w:tcPr>
            <w:tcW w:w="937" w:type="pct"/>
            <w:vAlign w:val="center"/>
          </w:tcPr>
          <w:p w14:paraId="482A7773" w14:textId="77777777" w:rsidR="0099147C" w:rsidRPr="007D776D" w:rsidRDefault="0099147C" w:rsidP="0099147C">
            <w:pPr>
              <w:spacing w:line="276" w:lineRule="auto"/>
              <w:rPr>
                <w:szCs w:val="24"/>
              </w:rPr>
            </w:pPr>
            <w:r w:rsidRPr="007D776D">
              <w:rPr>
                <w:szCs w:val="24"/>
              </w:rPr>
              <w:t>GCN</w:t>
            </w:r>
          </w:p>
        </w:tc>
        <w:tc>
          <w:tcPr>
            <w:tcW w:w="4063" w:type="pct"/>
            <w:vAlign w:val="center"/>
          </w:tcPr>
          <w:p w14:paraId="20354E5F" w14:textId="77777777" w:rsidR="0099147C" w:rsidRPr="007D776D" w:rsidRDefault="0099147C" w:rsidP="0099147C">
            <w:pPr>
              <w:spacing w:line="276" w:lineRule="auto"/>
              <w:rPr>
                <w:szCs w:val="24"/>
              </w:rPr>
            </w:pPr>
            <w:r w:rsidRPr="007D776D">
              <w:rPr>
                <w:szCs w:val="24"/>
              </w:rPr>
              <w:t>Graph Convolutional Network</w:t>
            </w:r>
          </w:p>
        </w:tc>
      </w:tr>
      <w:tr w:rsidR="007D776D" w:rsidRPr="007D776D" w14:paraId="4B31749F" w14:textId="77777777" w:rsidTr="0099147C">
        <w:tc>
          <w:tcPr>
            <w:tcW w:w="937" w:type="pct"/>
            <w:vAlign w:val="center"/>
          </w:tcPr>
          <w:p w14:paraId="4BD71635" w14:textId="77777777" w:rsidR="0099147C" w:rsidRPr="007D776D" w:rsidRDefault="0099147C" w:rsidP="0099147C">
            <w:pPr>
              <w:spacing w:line="276" w:lineRule="auto"/>
              <w:rPr>
                <w:szCs w:val="24"/>
              </w:rPr>
            </w:pPr>
            <w:r w:rsidRPr="007D776D">
              <w:rPr>
                <w:szCs w:val="24"/>
              </w:rPr>
              <w:t>GCR</w:t>
            </w:r>
          </w:p>
        </w:tc>
        <w:tc>
          <w:tcPr>
            <w:tcW w:w="4063" w:type="pct"/>
            <w:vAlign w:val="center"/>
          </w:tcPr>
          <w:p w14:paraId="157BD89B" w14:textId="77777777" w:rsidR="0099147C" w:rsidRPr="007D776D" w:rsidRDefault="0099147C" w:rsidP="0099147C">
            <w:pPr>
              <w:spacing w:line="276" w:lineRule="auto"/>
              <w:rPr>
                <w:szCs w:val="24"/>
              </w:rPr>
            </w:pPr>
            <w:r w:rsidRPr="007D776D">
              <w:rPr>
                <w:szCs w:val="24"/>
              </w:rPr>
              <w:t>Growth/Corrosion Rate</w:t>
            </w:r>
          </w:p>
        </w:tc>
      </w:tr>
      <w:tr w:rsidR="007D776D" w:rsidRPr="007D776D" w14:paraId="435A48AC" w14:textId="77777777" w:rsidTr="0099147C">
        <w:tc>
          <w:tcPr>
            <w:tcW w:w="937" w:type="pct"/>
            <w:vAlign w:val="center"/>
          </w:tcPr>
          <w:p w14:paraId="4353C816" w14:textId="77777777" w:rsidR="0099147C" w:rsidRPr="007D776D" w:rsidRDefault="0099147C" w:rsidP="0099147C">
            <w:pPr>
              <w:spacing w:line="276" w:lineRule="auto"/>
              <w:rPr>
                <w:szCs w:val="24"/>
              </w:rPr>
            </w:pPr>
            <w:r w:rsidRPr="007D776D">
              <w:rPr>
                <w:szCs w:val="24"/>
              </w:rPr>
              <w:t>GD</w:t>
            </w:r>
          </w:p>
        </w:tc>
        <w:tc>
          <w:tcPr>
            <w:tcW w:w="4063" w:type="pct"/>
            <w:vAlign w:val="center"/>
          </w:tcPr>
          <w:p w14:paraId="002FC30C" w14:textId="6A9FCC6F" w:rsidR="0099147C" w:rsidRPr="007D776D" w:rsidRDefault="0099147C" w:rsidP="000B667E">
            <w:pPr>
              <w:spacing w:line="276" w:lineRule="auto"/>
              <w:rPr>
                <w:szCs w:val="24"/>
              </w:rPr>
            </w:pPr>
            <w:r w:rsidRPr="007D776D">
              <w:rPr>
                <w:szCs w:val="24"/>
              </w:rPr>
              <w:t xml:space="preserve">Gradient </w:t>
            </w:r>
            <w:r w:rsidR="000B667E" w:rsidRPr="007D776D">
              <w:rPr>
                <w:szCs w:val="24"/>
              </w:rPr>
              <w:t>D</w:t>
            </w:r>
            <w:r w:rsidRPr="007D776D">
              <w:rPr>
                <w:szCs w:val="24"/>
              </w:rPr>
              <w:t>escent</w:t>
            </w:r>
          </w:p>
        </w:tc>
      </w:tr>
      <w:tr w:rsidR="007D776D" w:rsidRPr="007D776D" w14:paraId="67FACEA0" w14:textId="77777777" w:rsidTr="0099147C">
        <w:tc>
          <w:tcPr>
            <w:tcW w:w="937" w:type="pct"/>
            <w:vAlign w:val="center"/>
          </w:tcPr>
          <w:p w14:paraId="79A2D9DB" w14:textId="77777777" w:rsidR="0099147C" w:rsidRPr="007D776D" w:rsidRDefault="0099147C" w:rsidP="0099147C">
            <w:pPr>
              <w:spacing w:line="276" w:lineRule="auto"/>
              <w:rPr>
                <w:szCs w:val="24"/>
              </w:rPr>
            </w:pPr>
            <w:r w:rsidRPr="007D776D">
              <w:rPr>
                <w:szCs w:val="24"/>
              </w:rPr>
              <w:t>GEV</w:t>
            </w:r>
          </w:p>
        </w:tc>
        <w:tc>
          <w:tcPr>
            <w:tcW w:w="4063" w:type="pct"/>
            <w:vAlign w:val="center"/>
          </w:tcPr>
          <w:p w14:paraId="778C99F2" w14:textId="6FFD6445" w:rsidR="0099147C" w:rsidRPr="007D776D" w:rsidRDefault="000B667E" w:rsidP="000B667E">
            <w:pPr>
              <w:spacing w:line="276" w:lineRule="auto"/>
              <w:rPr>
                <w:szCs w:val="24"/>
              </w:rPr>
            </w:pPr>
            <w:r w:rsidRPr="007D776D">
              <w:rPr>
                <w:szCs w:val="24"/>
              </w:rPr>
              <w:t>G</w:t>
            </w:r>
            <w:r w:rsidR="0099147C" w:rsidRPr="007D776D">
              <w:rPr>
                <w:szCs w:val="24"/>
              </w:rPr>
              <w:t xml:space="preserve">eneralized </w:t>
            </w:r>
            <w:r w:rsidRPr="007D776D">
              <w:rPr>
                <w:szCs w:val="24"/>
              </w:rPr>
              <w:t>E</w:t>
            </w:r>
            <w:r w:rsidR="0099147C" w:rsidRPr="007D776D">
              <w:rPr>
                <w:szCs w:val="24"/>
              </w:rPr>
              <w:t xml:space="preserve">xtreme </w:t>
            </w:r>
            <w:r w:rsidRPr="007D776D">
              <w:rPr>
                <w:szCs w:val="24"/>
              </w:rPr>
              <w:t>V</w:t>
            </w:r>
            <w:r w:rsidR="0099147C" w:rsidRPr="007D776D">
              <w:rPr>
                <w:szCs w:val="24"/>
              </w:rPr>
              <w:t>alue</w:t>
            </w:r>
          </w:p>
        </w:tc>
      </w:tr>
      <w:tr w:rsidR="007D776D" w:rsidRPr="007D776D" w14:paraId="53F776B0" w14:textId="77777777" w:rsidTr="0099147C">
        <w:tc>
          <w:tcPr>
            <w:tcW w:w="937" w:type="pct"/>
            <w:vAlign w:val="center"/>
          </w:tcPr>
          <w:p w14:paraId="1BD5B7C1" w14:textId="77777777" w:rsidR="0099147C" w:rsidRPr="007D776D" w:rsidRDefault="0099147C" w:rsidP="0099147C">
            <w:pPr>
              <w:spacing w:line="276" w:lineRule="auto"/>
              <w:rPr>
                <w:szCs w:val="24"/>
              </w:rPr>
            </w:pPr>
            <w:r w:rsidRPr="007D776D">
              <w:rPr>
                <w:szCs w:val="24"/>
              </w:rPr>
              <w:t>GFRP</w:t>
            </w:r>
          </w:p>
        </w:tc>
        <w:tc>
          <w:tcPr>
            <w:tcW w:w="4063" w:type="pct"/>
            <w:vAlign w:val="center"/>
          </w:tcPr>
          <w:p w14:paraId="70F7229B" w14:textId="468EB6F7" w:rsidR="0099147C" w:rsidRPr="007D776D" w:rsidRDefault="000B667E" w:rsidP="000B667E">
            <w:pPr>
              <w:spacing w:line="276" w:lineRule="auto"/>
              <w:rPr>
                <w:szCs w:val="24"/>
              </w:rPr>
            </w:pPr>
            <w:r w:rsidRPr="007D776D">
              <w:rPr>
                <w:szCs w:val="24"/>
              </w:rPr>
              <w:t>G</w:t>
            </w:r>
            <w:r w:rsidR="0099147C" w:rsidRPr="007D776D">
              <w:rPr>
                <w:szCs w:val="24"/>
              </w:rPr>
              <w:t xml:space="preserve">lass </w:t>
            </w:r>
            <w:r w:rsidRPr="007D776D">
              <w:rPr>
                <w:szCs w:val="24"/>
              </w:rPr>
              <w:t>F</w:t>
            </w:r>
            <w:r w:rsidR="0099147C" w:rsidRPr="007D776D">
              <w:rPr>
                <w:szCs w:val="24"/>
              </w:rPr>
              <w:t>iber-</w:t>
            </w:r>
            <w:r w:rsidRPr="007D776D">
              <w:rPr>
                <w:szCs w:val="24"/>
              </w:rPr>
              <w:t>R</w:t>
            </w:r>
            <w:r w:rsidR="0099147C" w:rsidRPr="007D776D">
              <w:rPr>
                <w:szCs w:val="24"/>
              </w:rPr>
              <w:t xml:space="preserve">einforced </w:t>
            </w:r>
            <w:r w:rsidRPr="007D776D">
              <w:rPr>
                <w:szCs w:val="24"/>
              </w:rPr>
              <w:t>P</w:t>
            </w:r>
            <w:r w:rsidR="0099147C" w:rsidRPr="007D776D">
              <w:rPr>
                <w:szCs w:val="24"/>
              </w:rPr>
              <w:t>olymer</w:t>
            </w:r>
          </w:p>
        </w:tc>
      </w:tr>
      <w:tr w:rsidR="007D776D" w:rsidRPr="007D776D" w14:paraId="3FA43359" w14:textId="77777777" w:rsidTr="0099147C">
        <w:tc>
          <w:tcPr>
            <w:tcW w:w="937" w:type="pct"/>
            <w:vAlign w:val="center"/>
          </w:tcPr>
          <w:p w14:paraId="57912ACF" w14:textId="77777777" w:rsidR="0099147C" w:rsidRPr="007D776D" w:rsidRDefault="0099147C" w:rsidP="0099147C">
            <w:pPr>
              <w:spacing w:line="276" w:lineRule="auto"/>
              <w:rPr>
                <w:szCs w:val="24"/>
              </w:rPr>
            </w:pPr>
            <w:r w:rsidRPr="007D776D">
              <w:rPr>
                <w:szCs w:val="24"/>
              </w:rPr>
              <w:t>IGP</w:t>
            </w:r>
          </w:p>
        </w:tc>
        <w:tc>
          <w:tcPr>
            <w:tcW w:w="4063" w:type="pct"/>
            <w:vAlign w:val="center"/>
          </w:tcPr>
          <w:p w14:paraId="77241E1D" w14:textId="07BE7BE2" w:rsidR="0099147C" w:rsidRPr="007D776D" w:rsidRDefault="0099147C" w:rsidP="000B667E">
            <w:pPr>
              <w:spacing w:line="276" w:lineRule="auto"/>
              <w:rPr>
                <w:szCs w:val="24"/>
              </w:rPr>
            </w:pPr>
            <w:r w:rsidRPr="007D776D">
              <w:rPr>
                <w:szCs w:val="24"/>
              </w:rPr>
              <w:t xml:space="preserve">Inverse Gaussian </w:t>
            </w:r>
            <w:r w:rsidR="000B667E" w:rsidRPr="007D776D">
              <w:rPr>
                <w:szCs w:val="24"/>
              </w:rPr>
              <w:t>P</w:t>
            </w:r>
            <w:r w:rsidRPr="007D776D">
              <w:rPr>
                <w:szCs w:val="24"/>
              </w:rPr>
              <w:t>rocess</w:t>
            </w:r>
          </w:p>
        </w:tc>
      </w:tr>
      <w:tr w:rsidR="007D776D" w:rsidRPr="007D776D" w14:paraId="7023E85C" w14:textId="77777777" w:rsidTr="0099147C">
        <w:tc>
          <w:tcPr>
            <w:tcW w:w="937" w:type="pct"/>
            <w:vAlign w:val="center"/>
          </w:tcPr>
          <w:p w14:paraId="1952BE11" w14:textId="77777777" w:rsidR="0099147C" w:rsidRPr="007D776D" w:rsidRDefault="0099147C" w:rsidP="0099147C">
            <w:pPr>
              <w:spacing w:line="276" w:lineRule="auto"/>
              <w:rPr>
                <w:szCs w:val="24"/>
              </w:rPr>
            </w:pPr>
            <w:r w:rsidRPr="007D776D">
              <w:rPr>
                <w:szCs w:val="24"/>
              </w:rPr>
              <w:t>ILI</w:t>
            </w:r>
          </w:p>
        </w:tc>
        <w:tc>
          <w:tcPr>
            <w:tcW w:w="4063" w:type="pct"/>
            <w:vAlign w:val="center"/>
          </w:tcPr>
          <w:p w14:paraId="165258C3" w14:textId="77777777" w:rsidR="0099147C" w:rsidRPr="007D776D" w:rsidRDefault="0099147C" w:rsidP="0099147C">
            <w:pPr>
              <w:spacing w:line="276" w:lineRule="auto"/>
              <w:rPr>
                <w:szCs w:val="24"/>
              </w:rPr>
            </w:pPr>
            <w:r w:rsidRPr="007D776D">
              <w:rPr>
                <w:szCs w:val="24"/>
              </w:rPr>
              <w:t>In-Line Inspection</w:t>
            </w:r>
          </w:p>
        </w:tc>
      </w:tr>
      <w:tr w:rsidR="007D776D" w:rsidRPr="007D776D" w14:paraId="3E1BE422" w14:textId="77777777" w:rsidTr="0099147C">
        <w:tc>
          <w:tcPr>
            <w:tcW w:w="937" w:type="pct"/>
            <w:vAlign w:val="center"/>
          </w:tcPr>
          <w:p w14:paraId="2C96021E" w14:textId="77777777" w:rsidR="0099147C" w:rsidRPr="007D776D" w:rsidRDefault="0099147C" w:rsidP="0099147C">
            <w:pPr>
              <w:spacing w:line="276" w:lineRule="auto"/>
              <w:rPr>
                <w:szCs w:val="24"/>
              </w:rPr>
            </w:pPr>
            <w:r w:rsidRPr="007D776D">
              <w:rPr>
                <w:szCs w:val="24"/>
              </w:rPr>
              <w:t>KL</w:t>
            </w:r>
          </w:p>
        </w:tc>
        <w:tc>
          <w:tcPr>
            <w:tcW w:w="4063" w:type="pct"/>
            <w:vAlign w:val="center"/>
          </w:tcPr>
          <w:p w14:paraId="11DBF392" w14:textId="77777777" w:rsidR="0099147C" w:rsidRPr="007D776D" w:rsidRDefault="0099147C" w:rsidP="0099147C">
            <w:pPr>
              <w:spacing w:line="276" w:lineRule="auto"/>
              <w:rPr>
                <w:szCs w:val="24"/>
              </w:rPr>
            </w:pPr>
            <w:r w:rsidRPr="007D776D">
              <w:rPr>
                <w:rFonts w:eastAsiaTheme="minorEastAsia"/>
                <w:szCs w:val="24"/>
                <w:lang w:eastAsia="zh-CN"/>
              </w:rPr>
              <w:t>Kullback-Leibler</w:t>
            </w:r>
          </w:p>
        </w:tc>
      </w:tr>
      <w:tr w:rsidR="007D776D" w:rsidRPr="007D776D" w14:paraId="694BAC7F" w14:textId="77777777" w:rsidTr="0099147C">
        <w:tc>
          <w:tcPr>
            <w:tcW w:w="937" w:type="pct"/>
            <w:vAlign w:val="center"/>
          </w:tcPr>
          <w:p w14:paraId="4F0BB9C0" w14:textId="77777777" w:rsidR="0099147C" w:rsidRPr="007D776D" w:rsidRDefault="0099147C" w:rsidP="0099147C">
            <w:pPr>
              <w:spacing w:line="276" w:lineRule="auto"/>
              <w:rPr>
                <w:szCs w:val="24"/>
              </w:rPr>
            </w:pPr>
            <w:r w:rsidRPr="007D776D">
              <w:rPr>
                <w:szCs w:val="24"/>
              </w:rPr>
              <w:t>KNN</w:t>
            </w:r>
          </w:p>
        </w:tc>
        <w:tc>
          <w:tcPr>
            <w:tcW w:w="4063" w:type="pct"/>
            <w:vAlign w:val="center"/>
          </w:tcPr>
          <w:p w14:paraId="0FE1ECF2" w14:textId="12261C38" w:rsidR="0099147C" w:rsidRPr="007D776D" w:rsidRDefault="000B667E" w:rsidP="000B667E">
            <w:pPr>
              <w:spacing w:line="276" w:lineRule="auto"/>
              <w:rPr>
                <w:szCs w:val="24"/>
              </w:rPr>
            </w:pPr>
            <w:r w:rsidRPr="007D776D">
              <w:rPr>
                <w:szCs w:val="24"/>
              </w:rPr>
              <w:t>K</w:t>
            </w:r>
            <w:r w:rsidR="0099147C" w:rsidRPr="007D776D">
              <w:rPr>
                <w:szCs w:val="24"/>
              </w:rPr>
              <w:t>-</w:t>
            </w:r>
            <w:r w:rsidRPr="007D776D">
              <w:rPr>
                <w:szCs w:val="24"/>
              </w:rPr>
              <w:t>N</w:t>
            </w:r>
            <w:r w:rsidR="0099147C" w:rsidRPr="007D776D">
              <w:rPr>
                <w:szCs w:val="24"/>
              </w:rPr>
              <w:t xml:space="preserve">earest </w:t>
            </w:r>
            <w:r w:rsidRPr="007D776D">
              <w:rPr>
                <w:szCs w:val="24"/>
              </w:rPr>
              <w:t>N</w:t>
            </w:r>
            <w:r w:rsidR="0099147C" w:rsidRPr="007D776D">
              <w:rPr>
                <w:szCs w:val="24"/>
              </w:rPr>
              <w:t>eighbor</w:t>
            </w:r>
          </w:p>
        </w:tc>
      </w:tr>
      <w:tr w:rsidR="007D776D" w:rsidRPr="007D776D" w14:paraId="64CD09E6" w14:textId="77777777" w:rsidTr="0099147C">
        <w:tc>
          <w:tcPr>
            <w:tcW w:w="937" w:type="pct"/>
            <w:vAlign w:val="center"/>
          </w:tcPr>
          <w:p w14:paraId="172560E7" w14:textId="77777777" w:rsidR="0099147C" w:rsidRPr="007D776D" w:rsidRDefault="0099147C" w:rsidP="0099147C">
            <w:pPr>
              <w:spacing w:line="276" w:lineRule="auto"/>
              <w:rPr>
                <w:szCs w:val="24"/>
              </w:rPr>
            </w:pPr>
            <w:r w:rsidRPr="007D776D">
              <w:rPr>
                <w:szCs w:val="24"/>
              </w:rPr>
              <w:t>LCC</w:t>
            </w:r>
          </w:p>
        </w:tc>
        <w:tc>
          <w:tcPr>
            <w:tcW w:w="4063" w:type="pct"/>
            <w:vAlign w:val="center"/>
          </w:tcPr>
          <w:p w14:paraId="10032C74" w14:textId="276AC0CA" w:rsidR="0099147C" w:rsidRPr="007D776D" w:rsidRDefault="000B667E" w:rsidP="000B667E">
            <w:pPr>
              <w:spacing w:line="276" w:lineRule="auto"/>
              <w:rPr>
                <w:szCs w:val="24"/>
              </w:rPr>
            </w:pPr>
            <w:r w:rsidRPr="007D776D">
              <w:rPr>
                <w:szCs w:val="24"/>
              </w:rPr>
              <w:t>L</w:t>
            </w:r>
            <w:r w:rsidR="0099147C" w:rsidRPr="007D776D">
              <w:rPr>
                <w:szCs w:val="24"/>
              </w:rPr>
              <w:t>ife-</w:t>
            </w:r>
            <w:r w:rsidRPr="007D776D">
              <w:rPr>
                <w:szCs w:val="24"/>
              </w:rPr>
              <w:t>C</w:t>
            </w:r>
            <w:r w:rsidR="0099147C" w:rsidRPr="007D776D">
              <w:rPr>
                <w:szCs w:val="24"/>
              </w:rPr>
              <w:t xml:space="preserve">ycle </w:t>
            </w:r>
            <w:r w:rsidRPr="007D776D">
              <w:rPr>
                <w:szCs w:val="24"/>
              </w:rPr>
              <w:t>C</w:t>
            </w:r>
            <w:r w:rsidR="0099147C" w:rsidRPr="007D776D">
              <w:rPr>
                <w:szCs w:val="24"/>
              </w:rPr>
              <w:t>ost</w:t>
            </w:r>
          </w:p>
        </w:tc>
      </w:tr>
      <w:tr w:rsidR="007D776D" w:rsidRPr="007D776D" w14:paraId="1D77BECE" w14:textId="77777777" w:rsidTr="0099147C">
        <w:tc>
          <w:tcPr>
            <w:tcW w:w="937" w:type="pct"/>
            <w:vAlign w:val="center"/>
          </w:tcPr>
          <w:p w14:paraId="29019964" w14:textId="77777777" w:rsidR="0099147C" w:rsidRPr="007D776D" w:rsidRDefault="0099147C" w:rsidP="0099147C">
            <w:pPr>
              <w:spacing w:line="276" w:lineRule="auto"/>
              <w:rPr>
                <w:szCs w:val="24"/>
              </w:rPr>
            </w:pPr>
            <w:r w:rsidRPr="007D776D">
              <w:rPr>
                <w:szCs w:val="24"/>
              </w:rPr>
              <w:lastRenderedPageBreak/>
              <w:t>L</w:t>
            </w:r>
            <w:r w:rsidRPr="007D776D">
              <w:rPr>
                <w:szCs w:val="24"/>
                <w:lang w:eastAsia="zh-CN"/>
              </w:rPr>
              <w:t>ightGBM</w:t>
            </w:r>
          </w:p>
        </w:tc>
        <w:tc>
          <w:tcPr>
            <w:tcW w:w="4063" w:type="pct"/>
            <w:vAlign w:val="center"/>
          </w:tcPr>
          <w:p w14:paraId="3D666D31" w14:textId="35E69E2E" w:rsidR="0099147C" w:rsidRPr="007D776D" w:rsidRDefault="000B667E" w:rsidP="000B667E">
            <w:pPr>
              <w:spacing w:line="276" w:lineRule="auto"/>
              <w:rPr>
                <w:szCs w:val="24"/>
              </w:rPr>
            </w:pPr>
            <w:r w:rsidRPr="007D776D">
              <w:rPr>
                <w:szCs w:val="24"/>
              </w:rPr>
              <w:t>L</w:t>
            </w:r>
            <w:r w:rsidR="0099147C" w:rsidRPr="007D776D">
              <w:rPr>
                <w:szCs w:val="24"/>
              </w:rPr>
              <w:t xml:space="preserve">ight </w:t>
            </w:r>
            <w:r w:rsidRPr="007D776D">
              <w:rPr>
                <w:szCs w:val="24"/>
              </w:rPr>
              <w:t>G</w:t>
            </w:r>
            <w:r w:rsidR="0099147C" w:rsidRPr="007D776D">
              <w:rPr>
                <w:szCs w:val="24"/>
              </w:rPr>
              <w:t xml:space="preserve">radient </w:t>
            </w:r>
            <w:r w:rsidRPr="007D776D">
              <w:rPr>
                <w:szCs w:val="24"/>
              </w:rPr>
              <w:t>B</w:t>
            </w:r>
            <w:r w:rsidR="0099147C" w:rsidRPr="007D776D">
              <w:rPr>
                <w:szCs w:val="24"/>
              </w:rPr>
              <w:t xml:space="preserve">oosting </w:t>
            </w:r>
            <w:r w:rsidRPr="007D776D">
              <w:rPr>
                <w:szCs w:val="24"/>
              </w:rPr>
              <w:t>M</w:t>
            </w:r>
            <w:r w:rsidR="0099147C" w:rsidRPr="007D776D">
              <w:rPr>
                <w:szCs w:val="24"/>
              </w:rPr>
              <w:t>achine</w:t>
            </w:r>
          </w:p>
        </w:tc>
      </w:tr>
      <w:tr w:rsidR="007D776D" w:rsidRPr="007D776D" w14:paraId="2BE6D0C5" w14:textId="77777777" w:rsidTr="0099147C">
        <w:tc>
          <w:tcPr>
            <w:tcW w:w="937" w:type="pct"/>
            <w:vAlign w:val="center"/>
          </w:tcPr>
          <w:p w14:paraId="15DF9BB0" w14:textId="77777777" w:rsidR="0099147C" w:rsidRPr="007D776D" w:rsidRDefault="0099147C" w:rsidP="0099147C">
            <w:pPr>
              <w:spacing w:line="276" w:lineRule="auto"/>
              <w:rPr>
                <w:szCs w:val="24"/>
              </w:rPr>
            </w:pPr>
            <w:r w:rsidRPr="007D776D">
              <w:rPr>
                <w:szCs w:val="24"/>
              </w:rPr>
              <w:t>LM</w:t>
            </w:r>
          </w:p>
        </w:tc>
        <w:tc>
          <w:tcPr>
            <w:tcW w:w="4063" w:type="pct"/>
            <w:vAlign w:val="center"/>
          </w:tcPr>
          <w:p w14:paraId="3E6460EA" w14:textId="77777777" w:rsidR="0099147C" w:rsidRPr="007D776D" w:rsidRDefault="0099147C" w:rsidP="0099147C">
            <w:pPr>
              <w:spacing w:line="276" w:lineRule="auto"/>
              <w:rPr>
                <w:szCs w:val="24"/>
              </w:rPr>
            </w:pPr>
            <w:r w:rsidRPr="007D776D">
              <w:rPr>
                <w:szCs w:val="24"/>
              </w:rPr>
              <w:t>Levenberg-Marquardt</w:t>
            </w:r>
          </w:p>
        </w:tc>
      </w:tr>
      <w:tr w:rsidR="007D776D" w:rsidRPr="007D776D" w14:paraId="619079DB" w14:textId="77777777" w:rsidTr="0099147C">
        <w:tc>
          <w:tcPr>
            <w:tcW w:w="937" w:type="pct"/>
            <w:vAlign w:val="center"/>
          </w:tcPr>
          <w:p w14:paraId="50E3CE49" w14:textId="77777777" w:rsidR="0099147C" w:rsidRPr="007D776D" w:rsidRDefault="0099147C" w:rsidP="0099147C">
            <w:pPr>
              <w:spacing w:line="276" w:lineRule="auto"/>
              <w:rPr>
                <w:szCs w:val="24"/>
              </w:rPr>
            </w:pPr>
            <w:r w:rsidRPr="007D776D">
              <w:rPr>
                <w:szCs w:val="24"/>
              </w:rPr>
              <w:t>MAOP</w:t>
            </w:r>
          </w:p>
        </w:tc>
        <w:tc>
          <w:tcPr>
            <w:tcW w:w="4063" w:type="pct"/>
            <w:vAlign w:val="center"/>
          </w:tcPr>
          <w:p w14:paraId="4E6DB39D" w14:textId="7BE53A07" w:rsidR="0099147C" w:rsidRPr="007D776D" w:rsidRDefault="000B667E" w:rsidP="000B667E">
            <w:pPr>
              <w:spacing w:line="276" w:lineRule="auto"/>
              <w:rPr>
                <w:szCs w:val="24"/>
              </w:rPr>
            </w:pPr>
            <w:r w:rsidRPr="007D776D">
              <w:rPr>
                <w:szCs w:val="24"/>
              </w:rPr>
              <w:t>M</w:t>
            </w:r>
            <w:r w:rsidR="0099147C" w:rsidRPr="007D776D">
              <w:rPr>
                <w:szCs w:val="24"/>
              </w:rPr>
              <w:t xml:space="preserve">aximum </w:t>
            </w:r>
            <w:r w:rsidRPr="007D776D">
              <w:rPr>
                <w:szCs w:val="24"/>
              </w:rPr>
              <w:t>A</w:t>
            </w:r>
            <w:r w:rsidR="0099147C" w:rsidRPr="007D776D">
              <w:rPr>
                <w:szCs w:val="24"/>
              </w:rPr>
              <w:t xml:space="preserve">llowable </w:t>
            </w:r>
            <w:r w:rsidRPr="007D776D">
              <w:rPr>
                <w:szCs w:val="24"/>
              </w:rPr>
              <w:t>O</w:t>
            </w:r>
            <w:r w:rsidR="0099147C" w:rsidRPr="007D776D">
              <w:rPr>
                <w:szCs w:val="24"/>
              </w:rPr>
              <w:t xml:space="preserve">perating </w:t>
            </w:r>
            <w:r w:rsidRPr="007D776D">
              <w:rPr>
                <w:szCs w:val="24"/>
              </w:rPr>
              <w:t>P</w:t>
            </w:r>
            <w:r w:rsidR="0099147C" w:rsidRPr="007D776D">
              <w:rPr>
                <w:szCs w:val="24"/>
              </w:rPr>
              <w:t>ressure</w:t>
            </w:r>
          </w:p>
        </w:tc>
      </w:tr>
      <w:tr w:rsidR="007D776D" w:rsidRPr="007D776D" w14:paraId="445173B7" w14:textId="77777777" w:rsidTr="0099147C">
        <w:tc>
          <w:tcPr>
            <w:tcW w:w="937" w:type="pct"/>
            <w:vAlign w:val="center"/>
          </w:tcPr>
          <w:p w14:paraId="7E9FAF01" w14:textId="77777777" w:rsidR="0099147C" w:rsidRPr="007D776D" w:rsidRDefault="0099147C" w:rsidP="0099147C">
            <w:pPr>
              <w:spacing w:line="276" w:lineRule="auto"/>
              <w:rPr>
                <w:szCs w:val="24"/>
              </w:rPr>
            </w:pPr>
            <w:r w:rsidRPr="007D776D">
              <w:rPr>
                <w:szCs w:val="24"/>
              </w:rPr>
              <w:t>MAPE</w:t>
            </w:r>
          </w:p>
        </w:tc>
        <w:tc>
          <w:tcPr>
            <w:tcW w:w="4063" w:type="pct"/>
            <w:vAlign w:val="center"/>
          </w:tcPr>
          <w:p w14:paraId="4F09C182" w14:textId="619FCA1F" w:rsidR="0099147C" w:rsidRPr="007D776D" w:rsidRDefault="000B667E" w:rsidP="000B667E">
            <w:pPr>
              <w:spacing w:line="276" w:lineRule="auto"/>
              <w:rPr>
                <w:szCs w:val="24"/>
              </w:rPr>
            </w:pPr>
            <w:r w:rsidRPr="007D776D">
              <w:rPr>
                <w:szCs w:val="24"/>
              </w:rPr>
              <w:t>M</w:t>
            </w:r>
            <w:r w:rsidR="0099147C" w:rsidRPr="007D776D">
              <w:rPr>
                <w:szCs w:val="24"/>
              </w:rPr>
              <w:t xml:space="preserve">ean </w:t>
            </w:r>
            <w:r w:rsidRPr="007D776D">
              <w:rPr>
                <w:szCs w:val="24"/>
              </w:rPr>
              <w:t>A</w:t>
            </w:r>
            <w:r w:rsidR="0099147C" w:rsidRPr="007D776D">
              <w:rPr>
                <w:szCs w:val="24"/>
              </w:rPr>
              <w:t xml:space="preserve">bsolute </w:t>
            </w:r>
            <w:r w:rsidRPr="007D776D">
              <w:rPr>
                <w:szCs w:val="24"/>
              </w:rPr>
              <w:t>P</w:t>
            </w:r>
            <w:r w:rsidR="0099147C" w:rsidRPr="007D776D">
              <w:rPr>
                <w:szCs w:val="24"/>
              </w:rPr>
              <w:t xml:space="preserve">ercentage </w:t>
            </w:r>
            <w:r w:rsidRPr="007D776D">
              <w:rPr>
                <w:szCs w:val="24"/>
              </w:rPr>
              <w:t>E</w:t>
            </w:r>
            <w:r w:rsidR="0099147C" w:rsidRPr="007D776D">
              <w:rPr>
                <w:szCs w:val="24"/>
              </w:rPr>
              <w:t>rror</w:t>
            </w:r>
          </w:p>
        </w:tc>
      </w:tr>
      <w:tr w:rsidR="007D776D" w:rsidRPr="007D776D" w14:paraId="6573A264" w14:textId="77777777" w:rsidTr="0099147C">
        <w:tc>
          <w:tcPr>
            <w:tcW w:w="937" w:type="pct"/>
            <w:vAlign w:val="center"/>
          </w:tcPr>
          <w:p w14:paraId="03D10502" w14:textId="77777777" w:rsidR="0099147C" w:rsidRPr="007D776D" w:rsidRDefault="0099147C" w:rsidP="0099147C">
            <w:pPr>
              <w:spacing w:line="276" w:lineRule="auto"/>
              <w:rPr>
                <w:szCs w:val="24"/>
              </w:rPr>
            </w:pPr>
            <w:r w:rsidRPr="007D776D">
              <w:rPr>
                <w:szCs w:val="24"/>
              </w:rPr>
              <w:t>MCMC</w:t>
            </w:r>
          </w:p>
        </w:tc>
        <w:tc>
          <w:tcPr>
            <w:tcW w:w="4063" w:type="pct"/>
            <w:vAlign w:val="center"/>
          </w:tcPr>
          <w:p w14:paraId="04B9C2D2" w14:textId="6D1A1487" w:rsidR="0099147C" w:rsidRPr="007D776D" w:rsidRDefault="0099147C" w:rsidP="000B667E">
            <w:pPr>
              <w:spacing w:line="276" w:lineRule="auto"/>
              <w:rPr>
                <w:szCs w:val="24"/>
              </w:rPr>
            </w:pPr>
            <w:r w:rsidRPr="007D776D">
              <w:rPr>
                <w:szCs w:val="24"/>
              </w:rPr>
              <w:t xml:space="preserve">Markov </w:t>
            </w:r>
            <w:r w:rsidR="000B667E" w:rsidRPr="007D776D">
              <w:rPr>
                <w:szCs w:val="24"/>
              </w:rPr>
              <w:t>C</w:t>
            </w:r>
            <w:r w:rsidRPr="007D776D">
              <w:rPr>
                <w:szCs w:val="24"/>
              </w:rPr>
              <w:t>hain Monte Carlo</w:t>
            </w:r>
          </w:p>
        </w:tc>
      </w:tr>
      <w:tr w:rsidR="007D776D" w:rsidRPr="007D776D" w14:paraId="67127F4D" w14:textId="77777777" w:rsidTr="0099147C">
        <w:tc>
          <w:tcPr>
            <w:tcW w:w="937" w:type="pct"/>
            <w:vAlign w:val="center"/>
          </w:tcPr>
          <w:p w14:paraId="2029C7B2" w14:textId="77777777" w:rsidR="0099147C" w:rsidRPr="007D776D" w:rsidRDefault="0099147C" w:rsidP="0099147C">
            <w:pPr>
              <w:spacing w:line="276" w:lineRule="auto"/>
              <w:rPr>
                <w:szCs w:val="24"/>
              </w:rPr>
            </w:pPr>
            <w:r w:rsidRPr="007D776D">
              <w:rPr>
                <w:szCs w:val="24"/>
              </w:rPr>
              <w:t>MFL</w:t>
            </w:r>
          </w:p>
        </w:tc>
        <w:tc>
          <w:tcPr>
            <w:tcW w:w="4063" w:type="pct"/>
            <w:vAlign w:val="center"/>
          </w:tcPr>
          <w:p w14:paraId="7DDECAAE" w14:textId="10DA94BE" w:rsidR="0099147C" w:rsidRPr="007D776D" w:rsidRDefault="000B667E" w:rsidP="000B667E">
            <w:pPr>
              <w:spacing w:line="276" w:lineRule="auto"/>
              <w:rPr>
                <w:szCs w:val="24"/>
              </w:rPr>
            </w:pPr>
            <w:r w:rsidRPr="007D776D">
              <w:rPr>
                <w:szCs w:val="24"/>
              </w:rPr>
              <w:t>M</w:t>
            </w:r>
            <w:r w:rsidR="0099147C" w:rsidRPr="007D776D">
              <w:rPr>
                <w:szCs w:val="24"/>
              </w:rPr>
              <w:t xml:space="preserve">agnetic </w:t>
            </w:r>
            <w:r w:rsidRPr="007D776D">
              <w:rPr>
                <w:szCs w:val="24"/>
              </w:rPr>
              <w:t>F</w:t>
            </w:r>
            <w:r w:rsidR="0099147C" w:rsidRPr="007D776D">
              <w:rPr>
                <w:szCs w:val="24"/>
              </w:rPr>
              <w:t xml:space="preserve">lux </w:t>
            </w:r>
            <w:r w:rsidRPr="007D776D">
              <w:rPr>
                <w:szCs w:val="24"/>
              </w:rPr>
              <w:t>L</w:t>
            </w:r>
            <w:r w:rsidR="0099147C" w:rsidRPr="007D776D">
              <w:rPr>
                <w:szCs w:val="24"/>
              </w:rPr>
              <w:t>eakage</w:t>
            </w:r>
          </w:p>
        </w:tc>
      </w:tr>
      <w:tr w:rsidR="007D776D" w:rsidRPr="007D776D" w14:paraId="25421B54" w14:textId="77777777" w:rsidTr="0099147C">
        <w:tc>
          <w:tcPr>
            <w:tcW w:w="937" w:type="pct"/>
            <w:vAlign w:val="center"/>
          </w:tcPr>
          <w:p w14:paraId="4BAAA42F" w14:textId="77777777" w:rsidR="0099147C" w:rsidRPr="007D776D" w:rsidRDefault="0099147C" w:rsidP="0099147C">
            <w:pPr>
              <w:spacing w:line="276" w:lineRule="auto"/>
              <w:rPr>
                <w:szCs w:val="24"/>
              </w:rPr>
            </w:pPr>
            <w:r w:rsidRPr="007D776D">
              <w:rPr>
                <w:szCs w:val="24"/>
              </w:rPr>
              <w:t>MLP</w:t>
            </w:r>
          </w:p>
        </w:tc>
        <w:tc>
          <w:tcPr>
            <w:tcW w:w="4063" w:type="pct"/>
            <w:vAlign w:val="center"/>
          </w:tcPr>
          <w:p w14:paraId="6C697889" w14:textId="38DFADF3" w:rsidR="0099147C" w:rsidRPr="007D776D" w:rsidRDefault="000B667E" w:rsidP="000B667E">
            <w:pPr>
              <w:spacing w:line="276" w:lineRule="auto"/>
              <w:rPr>
                <w:szCs w:val="24"/>
              </w:rPr>
            </w:pPr>
            <w:r w:rsidRPr="007D776D">
              <w:rPr>
                <w:szCs w:val="24"/>
              </w:rPr>
              <w:t>M</w:t>
            </w:r>
            <w:r w:rsidR="0099147C" w:rsidRPr="007D776D">
              <w:rPr>
                <w:szCs w:val="24"/>
              </w:rPr>
              <w:t>ulti-</w:t>
            </w:r>
            <w:r w:rsidRPr="007D776D">
              <w:rPr>
                <w:szCs w:val="24"/>
              </w:rPr>
              <w:t>L</w:t>
            </w:r>
            <w:r w:rsidR="0099147C" w:rsidRPr="007D776D">
              <w:rPr>
                <w:szCs w:val="24"/>
              </w:rPr>
              <w:t xml:space="preserve">ayer </w:t>
            </w:r>
            <w:r w:rsidRPr="007D776D">
              <w:rPr>
                <w:szCs w:val="24"/>
              </w:rPr>
              <w:t>P</w:t>
            </w:r>
            <w:r w:rsidR="0099147C" w:rsidRPr="007D776D">
              <w:rPr>
                <w:szCs w:val="24"/>
              </w:rPr>
              <w:t>erception</w:t>
            </w:r>
          </w:p>
        </w:tc>
      </w:tr>
      <w:tr w:rsidR="007D776D" w:rsidRPr="007D776D" w14:paraId="617860C8" w14:textId="77777777" w:rsidTr="0099147C">
        <w:tc>
          <w:tcPr>
            <w:tcW w:w="937" w:type="pct"/>
            <w:vAlign w:val="center"/>
          </w:tcPr>
          <w:p w14:paraId="7DD1CBBA" w14:textId="77777777" w:rsidR="0099147C" w:rsidRPr="007D776D" w:rsidRDefault="0099147C" w:rsidP="0099147C">
            <w:pPr>
              <w:spacing w:line="276" w:lineRule="auto"/>
              <w:rPr>
                <w:rFonts w:eastAsiaTheme="minorEastAsia"/>
                <w:szCs w:val="24"/>
                <w:lang w:eastAsia="zh-CN"/>
              </w:rPr>
            </w:pPr>
            <w:r w:rsidRPr="007D776D">
              <w:rPr>
                <w:szCs w:val="24"/>
              </w:rPr>
              <w:t>MSE</w:t>
            </w:r>
          </w:p>
          <w:p w14:paraId="741F2D38" w14:textId="2DEB8AB6" w:rsidR="009649B5" w:rsidRPr="007D776D" w:rsidRDefault="009649B5" w:rsidP="0099147C">
            <w:pPr>
              <w:spacing w:line="276" w:lineRule="auto"/>
              <w:rPr>
                <w:rFonts w:eastAsiaTheme="minorEastAsia"/>
                <w:szCs w:val="24"/>
                <w:lang w:eastAsia="zh-CN"/>
              </w:rPr>
            </w:pPr>
            <w:r w:rsidRPr="007D776D">
              <w:rPr>
                <w:rFonts w:eastAsiaTheme="minorEastAsia" w:hint="eastAsia"/>
                <w:szCs w:val="24"/>
                <w:lang w:eastAsia="zh-CN"/>
              </w:rPr>
              <w:t>OD</w:t>
            </w:r>
          </w:p>
        </w:tc>
        <w:tc>
          <w:tcPr>
            <w:tcW w:w="4063" w:type="pct"/>
            <w:vAlign w:val="center"/>
          </w:tcPr>
          <w:p w14:paraId="0AEF5177" w14:textId="77777777" w:rsidR="0099147C" w:rsidRPr="007D776D" w:rsidRDefault="000B667E" w:rsidP="000B667E">
            <w:pPr>
              <w:spacing w:line="276" w:lineRule="auto"/>
              <w:rPr>
                <w:rFonts w:eastAsiaTheme="minorEastAsia"/>
                <w:szCs w:val="24"/>
                <w:lang w:eastAsia="zh-CN"/>
              </w:rPr>
            </w:pPr>
            <w:r w:rsidRPr="007D776D">
              <w:rPr>
                <w:szCs w:val="24"/>
              </w:rPr>
              <w:t>M</w:t>
            </w:r>
            <w:r w:rsidR="0099147C" w:rsidRPr="007D776D">
              <w:rPr>
                <w:szCs w:val="24"/>
              </w:rPr>
              <w:t xml:space="preserve">ean </w:t>
            </w:r>
            <w:r w:rsidRPr="007D776D">
              <w:rPr>
                <w:szCs w:val="24"/>
              </w:rPr>
              <w:t>S</w:t>
            </w:r>
            <w:r w:rsidR="0099147C" w:rsidRPr="007D776D">
              <w:rPr>
                <w:szCs w:val="24"/>
              </w:rPr>
              <w:t xml:space="preserve">quared </w:t>
            </w:r>
            <w:r w:rsidRPr="007D776D">
              <w:rPr>
                <w:szCs w:val="24"/>
              </w:rPr>
              <w:t>E</w:t>
            </w:r>
            <w:r w:rsidR="0099147C" w:rsidRPr="007D776D">
              <w:rPr>
                <w:szCs w:val="24"/>
              </w:rPr>
              <w:t>rror</w:t>
            </w:r>
          </w:p>
          <w:p w14:paraId="6B16B706" w14:textId="5AA1B871" w:rsidR="009649B5" w:rsidRPr="007D776D" w:rsidRDefault="009649B5" w:rsidP="000B667E">
            <w:pPr>
              <w:spacing w:line="276" w:lineRule="auto"/>
              <w:rPr>
                <w:rFonts w:eastAsiaTheme="minorEastAsia"/>
                <w:szCs w:val="24"/>
                <w:lang w:eastAsia="zh-CN"/>
              </w:rPr>
            </w:pPr>
            <w:r w:rsidRPr="007D776D">
              <w:rPr>
                <w:rFonts w:eastAsiaTheme="minorEastAsia" w:hint="eastAsia"/>
                <w:szCs w:val="24"/>
                <w:lang w:eastAsia="zh-CN"/>
              </w:rPr>
              <w:t>Relative distance from corrosion defect to girth weld</w:t>
            </w:r>
          </w:p>
        </w:tc>
      </w:tr>
      <w:tr w:rsidR="007D776D" w:rsidRPr="007D776D" w14:paraId="79459AC8" w14:textId="77777777" w:rsidTr="0099147C">
        <w:tc>
          <w:tcPr>
            <w:tcW w:w="937" w:type="pct"/>
            <w:vAlign w:val="center"/>
          </w:tcPr>
          <w:p w14:paraId="6225BF62" w14:textId="77777777" w:rsidR="0099147C" w:rsidRPr="007D776D" w:rsidRDefault="0099147C" w:rsidP="0099147C">
            <w:pPr>
              <w:spacing w:line="276" w:lineRule="auto"/>
              <w:rPr>
                <w:szCs w:val="24"/>
              </w:rPr>
            </w:pPr>
            <w:r w:rsidRPr="007D776D">
              <w:rPr>
                <w:szCs w:val="24"/>
              </w:rPr>
              <w:t>PDF</w:t>
            </w:r>
          </w:p>
        </w:tc>
        <w:tc>
          <w:tcPr>
            <w:tcW w:w="4063" w:type="pct"/>
            <w:vAlign w:val="center"/>
          </w:tcPr>
          <w:p w14:paraId="5D2BED90" w14:textId="02E2CCAE" w:rsidR="0099147C" w:rsidRPr="007D776D" w:rsidRDefault="000B667E" w:rsidP="000B667E">
            <w:pPr>
              <w:spacing w:line="276" w:lineRule="auto"/>
              <w:rPr>
                <w:szCs w:val="24"/>
              </w:rPr>
            </w:pPr>
            <w:r w:rsidRPr="007D776D">
              <w:rPr>
                <w:szCs w:val="24"/>
              </w:rPr>
              <w:t>P</w:t>
            </w:r>
            <w:r w:rsidR="0099147C" w:rsidRPr="007D776D">
              <w:rPr>
                <w:szCs w:val="24"/>
              </w:rPr>
              <w:t xml:space="preserve">robability </w:t>
            </w:r>
            <w:r w:rsidRPr="007D776D">
              <w:rPr>
                <w:szCs w:val="24"/>
              </w:rPr>
              <w:t>D</w:t>
            </w:r>
            <w:r w:rsidR="0099147C" w:rsidRPr="007D776D">
              <w:rPr>
                <w:szCs w:val="24"/>
              </w:rPr>
              <w:t xml:space="preserve">ensity </w:t>
            </w:r>
            <w:r w:rsidRPr="007D776D">
              <w:rPr>
                <w:szCs w:val="24"/>
              </w:rPr>
              <w:t>F</w:t>
            </w:r>
            <w:r w:rsidR="0099147C" w:rsidRPr="007D776D">
              <w:rPr>
                <w:szCs w:val="24"/>
              </w:rPr>
              <w:t>unction</w:t>
            </w:r>
          </w:p>
        </w:tc>
      </w:tr>
      <w:tr w:rsidR="007D776D" w:rsidRPr="007D776D" w14:paraId="1F5E6C90" w14:textId="77777777" w:rsidTr="0099147C">
        <w:tc>
          <w:tcPr>
            <w:tcW w:w="937" w:type="pct"/>
            <w:vAlign w:val="center"/>
          </w:tcPr>
          <w:p w14:paraId="7E4FD2F4" w14:textId="77777777" w:rsidR="0099147C" w:rsidRPr="007D776D" w:rsidRDefault="0099147C" w:rsidP="0099147C">
            <w:pPr>
              <w:spacing w:line="276" w:lineRule="auto"/>
              <w:rPr>
                <w:szCs w:val="24"/>
              </w:rPr>
            </w:pPr>
            <w:r w:rsidRPr="007D776D">
              <w:rPr>
                <w:szCs w:val="24"/>
              </w:rPr>
              <w:t>PHMSA</w:t>
            </w:r>
          </w:p>
        </w:tc>
        <w:tc>
          <w:tcPr>
            <w:tcW w:w="4063" w:type="pct"/>
            <w:vAlign w:val="center"/>
          </w:tcPr>
          <w:p w14:paraId="575CD4D9" w14:textId="77777777" w:rsidR="0099147C" w:rsidRPr="007D776D" w:rsidRDefault="0099147C" w:rsidP="0099147C">
            <w:pPr>
              <w:spacing w:line="276" w:lineRule="auto"/>
              <w:rPr>
                <w:szCs w:val="24"/>
              </w:rPr>
            </w:pPr>
            <w:r w:rsidRPr="007D776D">
              <w:rPr>
                <w:szCs w:val="24"/>
              </w:rPr>
              <w:t>Pipeline and Hazardous Materials Safety Administration</w:t>
            </w:r>
          </w:p>
        </w:tc>
      </w:tr>
      <w:tr w:rsidR="007D776D" w:rsidRPr="007D776D" w14:paraId="4738E3B9" w14:textId="77777777" w:rsidTr="0099147C">
        <w:tc>
          <w:tcPr>
            <w:tcW w:w="937" w:type="pct"/>
            <w:vAlign w:val="center"/>
          </w:tcPr>
          <w:p w14:paraId="0477A117" w14:textId="77777777" w:rsidR="0099147C" w:rsidRPr="007D776D" w:rsidRDefault="0099147C" w:rsidP="0099147C">
            <w:pPr>
              <w:spacing w:line="276" w:lineRule="auto"/>
              <w:rPr>
                <w:szCs w:val="24"/>
              </w:rPr>
            </w:pPr>
            <w:r w:rsidRPr="007D776D">
              <w:rPr>
                <w:szCs w:val="24"/>
              </w:rPr>
              <w:t>PI</w:t>
            </w:r>
          </w:p>
        </w:tc>
        <w:tc>
          <w:tcPr>
            <w:tcW w:w="4063" w:type="pct"/>
            <w:vAlign w:val="center"/>
          </w:tcPr>
          <w:p w14:paraId="7C6B9B7C" w14:textId="1E0F9C58" w:rsidR="0099147C" w:rsidRPr="007D776D" w:rsidRDefault="0099147C" w:rsidP="000B667E">
            <w:pPr>
              <w:spacing w:line="276" w:lineRule="auto"/>
              <w:rPr>
                <w:szCs w:val="24"/>
              </w:rPr>
            </w:pPr>
            <w:r w:rsidRPr="007D776D">
              <w:rPr>
                <w:szCs w:val="24"/>
              </w:rPr>
              <w:t xml:space="preserve">Practicality </w:t>
            </w:r>
            <w:r w:rsidR="000B667E" w:rsidRPr="007D776D">
              <w:rPr>
                <w:szCs w:val="24"/>
              </w:rPr>
              <w:t>I</w:t>
            </w:r>
            <w:r w:rsidRPr="007D776D">
              <w:rPr>
                <w:szCs w:val="24"/>
              </w:rPr>
              <w:t>ndex</w:t>
            </w:r>
          </w:p>
        </w:tc>
      </w:tr>
      <w:tr w:rsidR="007D776D" w:rsidRPr="007D776D" w14:paraId="36457F95" w14:textId="77777777" w:rsidTr="0099147C">
        <w:tc>
          <w:tcPr>
            <w:tcW w:w="937" w:type="pct"/>
            <w:vAlign w:val="center"/>
          </w:tcPr>
          <w:p w14:paraId="6C851DD3" w14:textId="77777777" w:rsidR="0099147C" w:rsidRPr="007D776D" w:rsidRDefault="0099147C" w:rsidP="0099147C">
            <w:pPr>
              <w:spacing w:line="276" w:lineRule="auto"/>
              <w:rPr>
                <w:szCs w:val="24"/>
              </w:rPr>
            </w:pPr>
            <w:r w:rsidRPr="007D776D">
              <w:rPr>
                <w:szCs w:val="24"/>
              </w:rPr>
              <w:t>PM</w:t>
            </w:r>
          </w:p>
        </w:tc>
        <w:tc>
          <w:tcPr>
            <w:tcW w:w="4063" w:type="pct"/>
            <w:vAlign w:val="center"/>
          </w:tcPr>
          <w:p w14:paraId="49D61DE4" w14:textId="1BC810A6" w:rsidR="0099147C" w:rsidRPr="007D776D" w:rsidRDefault="0099147C" w:rsidP="000B667E">
            <w:pPr>
              <w:spacing w:line="276" w:lineRule="auto"/>
              <w:rPr>
                <w:szCs w:val="24"/>
              </w:rPr>
            </w:pPr>
            <w:r w:rsidRPr="007D776D">
              <w:rPr>
                <w:szCs w:val="24"/>
              </w:rPr>
              <w:t xml:space="preserve">Preventive </w:t>
            </w:r>
            <w:r w:rsidR="000B667E" w:rsidRPr="007D776D">
              <w:rPr>
                <w:szCs w:val="24"/>
              </w:rPr>
              <w:t>M</w:t>
            </w:r>
            <w:r w:rsidRPr="007D776D">
              <w:rPr>
                <w:szCs w:val="24"/>
              </w:rPr>
              <w:t>aintenance</w:t>
            </w:r>
          </w:p>
        </w:tc>
      </w:tr>
      <w:tr w:rsidR="007D776D" w:rsidRPr="007D776D" w14:paraId="181CB1D3" w14:textId="77777777" w:rsidTr="0099147C">
        <w:tc>
          <w:tcPr>
            <w:tcW w:w="937" w:type="pct"/>
            <w:vAlign w:val="center"/>
          </w:tcPr>
          <w:p w14:paraId="233C431C" w14:textId="77777777" w:rsidR="0099147C" w:rsidRPr="007D776D" w:rsidRDefault="0099147C" w:rsidP="0099147C">
            <w:pPr>
              <w:spacing w:line="276" w:lineRule="auto"/>
              <w:rPr>
                <w:szCs w:val="24"/>
              </w:rPr>
            </w:pPr>
            <w:r w:rsidRPr="007D776D">
              <w:rPr>
                <w:szCs w:val="24"/>
              </w:rPr>
              <w:t>PoF</w:t>
            </w:r>
          </w:p>
        </w:tc>
        <w:tc>
          <w:tcPr>
            <w:tcW w:w="4063" w:type="pct"/>
            <w:vAlign w:val="center"/>
          </w:tcPr>
          <w:p w14:paraId="59E743B1" w14:textId="6B35DF7A" w:rsidR="0099147C" w:rsidRPr="007D776D" w:rsidRDefault="0099147C" w:rsidP="000B667E">
            <w:pPr>
              <w:spacing w:line="276" w:lineRule="auto"/>
              <w:rPr>
                <w:szCs w:val="24"/>
              </w:rPr>
            </w:pPr>
            <w:r w:rsidRPr="007D776D">
              <w:rPr>
                <w:szCs w:val="24"/>
              </w:rPr>
              <w:t xml:space="preserve">Probability of </w:t>
            </w:r>
            <w:r w:rsidR="000B667E" w:rsidRPr="007D776D">
              <w:rPr>
                <w:szCs w:val="24"/>
              </w:rPr>
              <w:t>F</w:t>
            </w:r>
            <w:r w:rsidRPr="007D776D">
              <w:rPr>
                <w:szCs w:val="24"/>
              </w:rPr>
              <w:t>ailure</w:t>
            </w:r>
          </w:p>
        </w:tc>
      </w:tr>
      <w:tr w:rsidR="007D776D" w:rsidRPr="007D776D" w14:paraId="7652B0E7" w14:textId="77777777" w:rsidTr="0099147C">
        <w:tc>
          <w:tcPr>
            <w:tcW w:w="937" w:type="pct"/>
            <w:vAlign w:val="center"/>
          </w:tcPr>
          <w:p w14:paraId="1FDE9AEF" w14:textId="77777777" w:rsidR="0099147C" w:rsidRPr="007D776D" w:rsidRDefault="0099147C" w:rsidP="0099147C">
            <w:pPr>
              <w:spacing w:line="276" w:lineRule="auto"/>
              <w:rPr>
                <w:szCs w:val="24"/>
              </w:rPr>
            </w:pPr>
            <w:r w:rsidRPr="007D776D">
              <w:rPr>
                <w:szCs w:val="24"/>
              </w:rPr>
              <w:t>PSWP</w:t>
            </w:r>
          </w:p>
        </w:tc>
        <w:tc>
          <w:tcPr>
            <w:tcW w:w="4063" w:type="pct"/>
            <w:vAlign w:val="center"/>
          </w:tcPr>
          <w:p w14:paraId="39EA8DE7" w14:textId="1B83B75D" w:rsidR="0099147C" w:rsidRPr="007D776D" w:rsidRDefault="0099147C" w:rsidP="000B667E">
            <w:pPr>
              <w:spacing w:line="276" w:lineRule="auto"/>
              <w:rPr>
                <w:szCs w:val="24"/>
              </w:rPr>
            </w:pPr>
            <w:r w:rsidRPr="007D776D">
              <w:rPr>
                <w:szCs w:val="24"/>
              </w:rPr>
              <w:t xml:space="preserve">Poisson </w:t>
            </w:r>
            <w:r w:rsidR="000B667E" w:rsidRPr="007D776D">
              <w:rPr>
                <w:szCs w:val="24"/>
              </w:rPr>
              <w:t>S</w:t>
            </w:r>
            <w:r w:rsidRPr="007D776D">
              <w:rPr>
                <w:szCs w:val="24"/>
              </w:rPr>
              <w:t xml:space="preserve">quare </w:t>
            </w:r>
            <w:r w:rsidR="000B667E" w:rsidRPr="007D776D">
              <w:rPr>
                <w:szCs w:val="24"/>
              </w:rPr>
              <w:t>W</w:t>
            </w:r>
            <w:r w:rsidRPr="007D776D">
              <w:rPr>
                <w:szCs w:val="24"/>
              </w:rPr>
              <w:t xml:space="preserve">ave </w:t>
            </w:r>
            <w:r w:rsidR="000B667E" w:rsidRPr="007D776D">
              <w:rPr>
                <w:szCs w:val="24"/>
              </w:rPr>
              <w:t>P</w:t>
            </w:r>
            <w:r w:rsidRPr="007D776D">
              <w:rPr>
                <w:szCs w:val="24"/>
              </w:rPr>
              <w:t>rocess</w:t>
            </w:r>
          </w:p>
        </w:tc>
      </w:tr>
      <w:tr w:rsidR="007D776D" w:rsidRPr="007D776D" w14:paraId="0E60DFCC" w14:textId="77777777" w:rsidTr="0099147C">
        <w:tc>
          <w:tcPr>
            <w:tcW w:w="937" w:type="pct"/>
            <w:vAlign w:val="center"/>
          </w:tcPr>
          <w:p w14:paraId="5D5993E3" w14:textId="77777777" w:rsidR="0099147C" w:rsidRPr="007D776D" w:rsidRDefault="0099147C" w:rsidP="0099147C">
            <w:pPr>
              <w:spacing w:line="276" w:lineRule="auto"/>
              <w:rPr>
                <w:szCs w:val="24"/>
              </w:rPr>
            </w:pPr>
            <w:r w:rsidRPr="007D776D">
              <w:rPr>
                <w:szCs w:val="24"/>
              </w:rPr>
              <w:t>RBF</w:t>
            </w:r>
          </w:p>
        </w:tc>
        <w:tc>
          <w:tcPr>
            <w:tcW w:w="4063" w:type="pct"/>
            <w:vAlign w:val="center"/>
          </w:tcPr>
          <w:p w14:paraId="508B62FA" w14:textId="0B286A94" w:rsidR="0099147C" w:rsidRPr="007D776D" w:rsidRDefault="000B667E" w:rsidP="000B667E">
            <w:pPr>
              <w:spacing w:line="276" w:lineRule="auto"/>
              <w:rPr>
                <w:szCs w:val="24"/>
              </w:rPr>
            </w:pPr>
            <w:r w:rsidRPr="007D776D">
              <w:rPr>
                <w:szCs w:val="24"/>
              </w:rPr>
              <w:t>R</w:t>
            </w:r>
            <w:r w:rsidR="0099147C" w:rsidRPr="007D776D">
              <w:rPr>
                <w:szCs w:val="24"/>
              </w:rPr>
              <w:t xml:space="preserve">adial </w:t>
            </w:r>
            <w:r w:rsidRPr="007D776D">
              <w:rPr>
                <w:szCs w:val="24"/>
              </w:rPr>
              <w:t>B</w:t>
            </w:r>
            <w:r w:rsidR="0099147C" w:rsidRPr="007D776D">
              <w:rPr>
                <w:szCs w:val="24"/>
              </w:rPr>
              <w:t xml:space="preserve">asis </w:t>
            </w:r>
            <w:r w:rsidRPr="007D776D">
              <w:rPr>
                <w:szCs w:val="24"/>
              </w:rPr>
              <w:t>F</w:t>
            </w:r>
            <w:r w:rsidR="0099147C" w:rsidRPr="007D776D">
              <w:rPr>
                <w:szCs w:val="24"/>
              </w:rPr>
              <w:t>unction</w:t>
            </w:r>
          </w:p>
        </w:tc>
      </w:tr>
      <w:tr w:rsidR="007D776D" w:rsidRPr="007D776D" w14:paraId="4C776B80" w14:textId="77777777" w:rsidTr="0099147C">
        <w:tc>
          <w:tcPr>
            <w:tcW w:w="937" w:type="pct"/>
            <w:vAlign w:val="center"/>
          </w:tcPr>
          <w:p w14:paraId="357659D2" w14:textId="77777777" w:rsidR="0099147C" w:rsidRPr="007D776D" w:rsidRDefault="0099147C" w:rsidP="0099147C">
            <w:pPr>
              <w:spacing w:line="276" w:lineRule="auto"/>
              <w:rPr>
                <w:szCs w:val="24"/>
              </w:rPr>
            </w:pPr>
            <w:r w:rsidRPr="007D776D">
              <w:rPr>
                <w:szCs w:val="24"/>
              </w:rPr>
              <w:t>RBM</w:t>
            </w:r>
          </w:p>
        </w:tc>
        <w:tc>
          <w:tcPr>
            <w:tcW w:w="4063" w:type="pct"/>
            <w:vAlign w:val="center"/>
          </w:tcPr>
          <w:p w14:paraId="1860966C" w14:textId="08346D54" w:rsidR="0099147C" w:rsidRPr="007D776D" w:rsidRDefault="0099147C" w:rsidP="000B667E">
            <w:pPr>
              <w:spacing w:line="276" w:lineRule="auto"/>
              <w:rPr>
                <w:szCs w:val="24"/>
              </w:rPr>
            </w:pPr>
            <w:r w:rsidRPr="007D776D">
              <w:rPr>
                <w:szCs w:val="24"/>
              </w:rPr>
              <w:t>Risk-</w:t>
            </w:r>
            <w:r w:rsidR="000B667E" w:rsidRPr="007D776D">
              <w:rPr>
                <w:szCs w:val="24"/>
              </w:rPr>
              <w:t>B</w:t>
            </w:r>
            <w:r w:rsidRPr="007D776D">
              <w:rPr>
                <w:szCs w:val="24"/>
              </w:rPr>
              <w:t xml:space="preserve">ased </w:t>
            </w:r>
            <w:r w:rsidR="000B667E" w:rsidRPr="007D776D">
              <w:rPr>
                <w:szCs w:val="24"/>
              </w:rPr>
              <w:t>M</w:t>
            </w:r>
            <w:r w:rsidRPr="007D776D">
              <w:rPr>
                <w:szCs w:val="24"/>
              </w:rPr>
              <w:t>aintenance</w:t>
            </w:r>
          </w:p>
        </w:tc>
      </w:tr>
      <w:tr w:rsidR="007D776D" w:rsidRPr="007D776D" w14:paraId="30FF6C5B" w14:textId="77777777" w:rsidTr="0099147C">
        <w:tc>
          <w:tcPr>
            <w:tcW w:w="937" w:type="pct"/>
            <w:vAlign w:val="center"/>
          </w:tcPr>
          <w:p w14:paraId="1C63E52B" w14:textId="77777777" w:rsidR="0099147C" w:rsidRPr="007D776D" w:rsidRDefault="0099147C" w:rsidP="0099147C">
            <w:pPr>
              <w:spacing w:line="276" w:lineRule="auto"/>
              <w:rPr>
                <w:szCs w:val="24"/>
              </w:rPr>
            </w:pPr>
            <w:r w:rsidRPr="007D776D">
              <w:rPr>
                <w:szCs w:val="24"/>
              </w:rPr>
              <w:t>RF</w:t>
            </w:r>
          </w:p>
        </w:tc>
        <w:tc>
          <w:tcPr>
            <w:tcW w:w="4063" w:type="pct"/>
            <w:vAlign w:val="center"/>
          </w:tcPr>
          <w:p w14:paraId="3F5B6A07" w14:textId="38FB51F0" w:rsidR="0099147C" w:rsidRPr="007D776D" w:rsidRDefault="0099147C" w:rsidP="000B667E">
            <w:pPr>
              <w:spacing w:line="276" w:lineRule="auto"/>
              <w:rPr>
                <w:szCs w:val="24"/>
              </w:rPr>
            </w:pPr>
            <w:r w:rsidRPr="007D776D">
              <w:rPr>
                <w:szCs w:val="24"/>
              </w:rPr>
              <w:t xml:space="preserve">Random </w:t>
            </w:r>
            <w:r w:rsidR="000B667E" w:rsidRPr="007D776D">
              <w:rPr>
                <w:szCs w:val="24"/>
              </w:rPr>
              <w:t>F</w:t>
            </w:r>
            <w:r w:rsidRPr="007D776D">
              <w:rPr>
                <w:szCs w:val="24"/>
              </w:rPr>
              <w:t>orest</w:t>
            </w:r>
          </w:p>
        </w:tc>
      </w:tr>
      <w:tr w:rsidR="007D776D" w:rsidRPr="007D776D" w14:paraId="24497043" w14:textId="77777777" w:rsidTr="0099147C">
        <w:tc>
          <w:tcPr>
            <w:tcW w:w="937" w:type="pct"/>
            <w:vAlign w:val="center"/>
          </w:tcPr>
          <w:p w14:paraId="51ECA26B" w14:textId="77777777" w:rsidR="0099147C" w:rsidRPr="007D776D" w:rsidRDefault="0099147C" w:rsidP="0099147C">
            <w:pPr>
              <w:spacing w:line="276" w:lineRule="auto"/>
              <w:rPr>
                <w:szCs w:val="24"/>
              </w:rPr>
            </w:pPr>
            <w:r w:rsidRPr="007D776D">
              <w:rPr>
                <w:szCs w:val="24"/>
              </w:rPr>
              <w:t>RL</w:t>
            </w:r>
          </w:p>
        </w:tc>
        <w:tc>
          <w:tcPr>
            <w:tcW w:w="4063" w:type="pct"/>
            <w:vAlign w:val="center"/>
          </w:tcPr>
          <w:p w14:paraId="7E1FC805" w14:textId="77777777" w:rsidR="0099147C" w:rsidRPr="007D776D" w:rsidRDefault="0099147C" w:rsidP="0099147C">
            <w:pPr>
              <w:spacing w:line="276" w:lineRule="auto"/>
              <w:rPr>
                <w:szCs w:val="24"/>
              </w:rPr>
            </w:pPr>
            <w:r w:rsidRPr="007D776D">
              <w:rPr>
                <w:szCs w:val="24"/>
              </w:rPr>
              <w:t>Reinforcement Learning</w:t>
            </w:r>
          </w:p>
        </w:tc>
      </w:tr>
      <w:tr w:rsidR="007D776D" w:rsidRPr="007D776D" w14:paraId="36100BE5" w14:textId="77777777" w:rsidTr="0099147C">
        <w:tc>
          <w:tcPr>
            <w:tcW w:w="937" w:type="pct"/>
            <w:vAlign w:val="center"/>
          </w:tcPr>
          <w:p w14:paraId="30648B57" w14:textId="77777777" w:rsidR="0099147C" w:rsidRPr="007D776D" w:rsidRDefault="0099147C" w:rsidP="0099147C">
            <w:pPr>
              <w:spacing w:line="276" w:lineRule="auto"/>
              <w:rPr>
                <w:szCs w:val="24"/>
              </w:rPr>
            </w:pPr>
            <w:r w:rsidRPr="007D776D">
              <w:rPr>
                <w:szCs w:val="24"/>
              </w:rPr>
              <w:t>R</w:t>
            </w:r>
            <w:r w:rsidRPr="007D776D">
              <w:rPr>
                <w:szCs w:val="24"/>
                <w:vertAlign w:val="superscript"/>
              </w:rPr>
              <w:t>2</w:t>
            </w:r>
          </w:p>
        </w:tc>
        <w:tc>
          <w:tcPr>
            <w:tcW w:w="4063" w:type="pct"/>
            <w:vAlign w:val="center"/>
          </w:tcPr>
          <w:p w14:paraId="1C4249A5" w14:textId="50290C02" w:rsidR="0099147C" w:rsidRPr="007D776D" w:rsidRDefault="000B667E" w:rsidP="000B667E">
            <w:pPr>
              <w:spacing w:line="276" w:lineRule="auto"/>
              <w:rPr>
                <w:szCs w:val="24"/>
              </w:rPr>
            </w:pPr>
            <w:r w:rsidRPr="007D776D">
              <w:rPr>
                <w:szCs w:val="24"/>
              </w:rPr>
              <w:t>C</w:t>
            </w:r>
            <w:r w:rsidR="0099147C" w:rsidRPr="007D776D">
              <w:rPr>
                <w:szCs w:val="24"/>
              </w:rPr>
              <w:t xml:space="preserve">oefficient of </w:t>
            </w:r>
            <w:r w:rsidRPr="007D776D">
              <w:rPr>
                <w:szCs w:val="24"/>
              </w:rPr>
              <w:t>D</w:t>
            </w:r>
            <w:r w:rsidR="0099147C" w:rsidRPr="007D776D">
              <w:rPr>
                <w:szCs w:val="24"/>
              </w:rPr>
              <w:t>etermination</w:t>
            </w:r>
          </w:p>
        </w:tc>
      </w:tr>
      <w:tr w:rsidR="007D776D" w:rsidRPr="007D776D" w14:paraId="0D6C14A2" w14:textId="77777777" w:rsidTr="0099147C">
        <w:tc>
          <w:tcPr>
            <w:tcW w:w="937" w:type="pct"/>
            <w:vAlign w:val="center"/>
          </w:tcPr>
          <w:p w14:paraId="20A51893" w14:textId="77777777" w:rsidR="0099147C" w:rsidRPr="007D776D" w:rsidRDefault="0099147C" w:rsidP="0099147C">
            <w:pPr>
              <w:spacing w:line="276" w:lineRule="auto"/>
              <w:rPr>
                <w:szCs w:val="24"/>
              </w:rPr>
            </w:pPr>
            <w:r w:rsidRPr="007D776D">
              <w:rPr>
                <w:szCs w:val="24"/>
              </w:rPr>
              <w:t>SC</w:t>
            </w:r>
          </w:p>
        </w:tc>
        <w:tc>
          <w:tcPr>
            <w:tcW w:w="4063" w:type="pct"/>
            <w:vAlign w:val="center"/>
          </w:tcPr>
          <w:p w14:paraId="78AC84B5" w14:textId="3E8A5EF0" w:rsidR="0099147C" w:rsidRPr="007D776D" w:rsidRDefault="0099147C" w:rsidP="000B667E">
            <w:pPr>
              <w:spacing w:line="276" w:lineRule="auto"/>
              <w:rPr>
                <w:szCs w:val="24"/>
              </w:rPr>
            </w:pPr>
            <w:r w:rsidRPr="007D776D">
              <w:rPr>
                <w:szCs w:val="24"/>
              </w:rPr>
              <w:t xml:space="preserve">Scaled </w:t>
            </w:r>
            <w:r w:rsidR="000B667E" w:rsidRPr="007D776D">
              <w:rPr>
                <w:szCs w:val="24"/>
              </w:rPr>
              <w:t>C</w:t>
            </w:r>
            <w:r w:rsidRPr="007D776D">
              <w:rPr>
                <w:szCs w:val="24"/>
              </w:rPr>
              <w:t>onjugate</w:t>
            </w:r>
          </w:p>
        </w:tc>
      </w:tr>
      <w:tr w:rsidR="007D776D" w:rsidRPr="007D776D" w14:paraId="157ED937" w14:textId="77777777" w:rsidTr="0099147C">
        <w:tc>
          <w:tcPr>
            <w:tcW w:w="937" w:type="pct"/>
            <w:vAlign w:val="center"/>
          </w:tcPr>
          <w:p w14:paraId="06604E84" w14:textId="77777777" w:rsidR="0099147C" w:rsidRPr="007D776D" w:rsidRDefault="0099147C" w:rsidP="0099147C">
            <w:pPr>
              <w:spacing w:line="276" w:lineRule="auto"/>
              <w:rPr>
                <w:szCs w:val="24"/>
              </w:rPr>
            </w:pPr>
            <w:r w:rsidRPr="007D776D">
              <w:rPr>
                <w:szCs w:val="24"/>
              </w:rPr>
              <w:t>SHAP</w:t>
            </w:r>
          </w:p>
        </w:tc>
        <w:tc>
          <w:tcPr>
            <w:tcW w:w="4063" w:type="pct"/>
            <w:vAlign w:val="center"/>
          </w:tcPr>
          <w:p w14:paraId="37B0D241" w14:textId="693C6D89" w:rsidR="0099147C" w:rsidRPr="007D776D" w:rsidRDefault="0099147C" w:rsidP="00F27A31">
            <w:pPr>
              <w:spacing w:line="276" w:lineRule="auto"/>
              <w:rPr>
                <w:szCs w:val="24"/>
              </w:rPr>
            </w:pPr>
            <w:r w:rsidRPr="007D776D">
              <w:rPr>
                <w:szCs w:val="24"/>
              </w:rPr>
              <w:t>S</w:t>
            </w:r>
            <w:r w:rsidR="00F27A31" w:rsidRPr="007D776D">
              <w:rPr>
                <w:szCs w:val="24"/>
              </w:rPr>
              <w:t>H</w:t>
            </w:r>
            <w:r w:rsidRPr="007D776D">
              <w:rPr>
                <w:szCs w:val="24"/>
              </w:rPr>
              <w:t xml:space="preserve">apley Additive </w:t>
            </w:r>
            <w:r w:rsidR="00F27A31" w:rsidRPr="007D776D">
              <w:rPr>
                <w:szCs w:val="24"/>
              </w:rPr>
              <w:t>exP</w:t>
            </w:r>
            <w:r w:rsidRPr="007D776D">
              <w:rPr>
                <w:szCs w:val="24"/>
              </w:rPr>
              <w:t>lanation</w:t>
            </w:r>
            <w:r w:rsidR="00F27A31" w:rsidRPr="007D776D">
              <w:rPr>
                <w:szCs w:val="24"/>
              </w:rPr>
              <w:t>s</w:t>
            </w:r>
          </w:p>
        </w:tc>
      </w:tr>
      <w:tr w:rsidR="007D776D" w:rsidRPr="007D776D" w14:paraId="399BCC90" w14:textId="77777777" w:rsidTr="0099147C">
        <w:tc>
          <w:tcPr>
            <w:tcW w:w="937" w:type="pct"/>
            <w:vAlign w:val="center"/>
          </w:tcPr>
          <w:p w14:paraId="517F0166" w14:textId="77777777" w:rsidR="0099147C" w:rsidRPr="007D776D" w:rsidRDefault="0099147C" w:rsidP="0099147C">
            <w:pPr>
              <w:spacing w:line="276" w:lineRule="auto"/>
              <w:rPr>
                <w:rFonts w:eastAsiaTheme="minorEastAsia"/>
                <w:szCs w:val="24"/>
                <w:lang w:eastAsia="zh-CN"/>
              </w:rPr>
            </w:pPr>
            <w:r w:rsidRPr="007D776D">
              <w:rPr>
                <w:szCs w:val="24"/>
              </w:rPr>
              <w:t>SLS</w:t>
            </w:r>
          </w:p>
          <w:p w14:paraId="3E5FBF0A" w14:textId="7FA70279" w:rsidR="0005669B" w:rsidRPr="007D776D" w:rsidRDefault="0005669B" w:rsidP="0099147C">
            <w:pPr>
              <w:spacing w:line="276" w:lineRule="auto"/>
              <w:rPr>
                <w:rFonts w:eastAsiaTheme="minorEastAsia"/>
                <w:szCs w:val="24"/>
                <w:lang w:eastAsia="zh-CN"/>
              </w:rPr>
            </w:pPr>
            <w:r w:rsidRPr="007D776D">
              <w:rPr>
                <w:rFonts w:eastAsiaTheme="minorEastAsia" w:hint="eastAsia"/>
                <w:szCs w:val="24"/>
                <w:lang w:eastAsia="zh-CN"/>
              </w:rPr>
              <w:t>SMOTE</w:t>
            </w:r>
          </w:p>
        </w:tc>
        <w:tc>
          <w:tcPr>
            <w:tcW w:w="4063" w:type="pct"/>
            <w:vAlign w:val="center"/>
          </w:tcPr>
          <w:p w14:paraId="28A43BEA" w14:textId="77777777" w:rsidR="0099147C" w:rsidRPr="007D776D" w:rsidRDefault="0099147C" w:rsidP="000B667E">
            <w:pPr>
              <w:spacing w:line="276" w:lineRule="auto"/>
              <w:rPr>
                <w:rFonts w:eastAsiaTheme="minorEastAsia"/>
                <w:szCs w:val="24"/>
                <w:lang w:eastAsia="zh-CN"/>
              </w:rPr>
            </w:pPr>
            <w:r w:rsidRPr="007D776D">
              <w:rPr>
                <w:szCs w:val="24"/>
              </w:rPr>
              <w:t xml:space="preserve">Serviceability </w:t>
            </w:r>
            <w:r w:rsidR="000B667E" w:rsidRPr="007D776D">
              <w:rPr>
                <w:szCs w:val="24"/>
              </w:rPr>
              <w:t>L</w:t>
            </w:r>
            <w:r w:rsidRPr="007D776D">
              <w:rPr>
                <w:szCs w:val="24"/>
              </w:rPr>
              <w:t xml:space="preserve">imit </w:t>
            </w:r>
            <w:r w:rsidR="000B667E" w:rsidRPr="007D776D">
              <w:rPr>
                <w:szCs w:val="24"/>
              </w:rPr>
              <w:t>S</w:t>
            </w:r>
            <w:r w:rsidRPr="007D776D">
              <w:rPr>
                <w:szCs w:val="24"/>
              </w:rPr>
              <w:t>tate</w:t>
            </w:r>
          </w:p>
          <w:p w14:paraId="7A30B4FA" w14:textId="709CE4F2" w:rsidR="0005669B" w:rsidRPr="007D776D" w:rsidRDefault="0005669B" w:rsidP="000B667E">
            <w:pPr>
              <w:spacing w:line="276" w:lineRule="auto"/>
              <w:rPr>
                <w:rFonts w:eastAsiaTheme="minorEastAsia"/>
                <w:szCs w:val="24"/>
                <w:lang w:eastAsia="zh-CN"/>
              </w:rPr>
            </w:pPr>
            <w:r w:rsidRPr="007D776D">
              <w:rPr>
                <w:szCs w:val="28"/>
              </w:rPr>
              <w:t>Synthetic Minority Over-sampling TEchnique</w:t>
            </w:r>
          </w:p>
        </w:tc>
      </w:tr>
      <w:tr w:rsidR="007D776D" w:rsidRPr="007D776D" w14:paraId="674B8F5D" w14:textId="77777777" w:rsidTr="0099147C">
        <w:tc>
          <w:tcPr>
            <w:tcW w:w="937" w:type="pct"/>
            <w:vAlign w:val="center"/>
          </w:tcPr>
          <w:p w14:paraId="29037FF7" w14:textId="77777777" w:rsidR="0099147C" w:rsidRPr="007D776D" w:rsidRDefault="0099147C" w:rsidP="0099147C">
            <w:pPr>
              <w:spacing w:line="276" w:lineRule="auto"/>
              <w:rPr>
                <w:szCs w:val="24"/>
              </w:rPr>
            </w:pPr>
            <w:r w:rsidRPr="007D776D">
              <w:rPr>
                <w:szCs w:val="24"/>
              </w:rPr>
              <w:t>SVM</w:t>
            </w:r>
          </w:p>
        </w:tc>
        <w:tc>
          <w:tcPr>
            <w:tcW w:w="4063" w:type="pct"/>
            <w:vAlign w:val="center"/>
          </w:tcPr>
          <w:p w14:paraId="0650DD6F" w14:textId="6FBDFF0F" w:rsidR="0099147C" w:rsidRPr="007D776D" w:rsidRDefault="000B667E" w:rsidP="000B667E">
            <w:pPr>
              <w:spacing w:line="276" w:lineRule="auto"/>
              <w:rPr>
                <w:szCs w:val="24"/>
              </w:rPr>
            </w:pPr>
            <w:r w:rsidRPr="007D776D">
              <w:rPr>
                <w:szCs w:val="24"/>
              </w:rPr>
              <w:t>S</w:t>
            </w:r>
            <w:r w:rsidR="0099147C" w:rsidRPr="007D776D">
              <w:rPr>
                <w:szCs w:val="24"/>
              </w:rPr>
              <w:t xml:space="preserve">upport </w:t>
            </w:r>
            <w:r w:rsidRPr="007D776D">
              <w:rPr>
                <w:szCs w:val="24"/>
              </w:rPr>
              <w:t>V</w:t>
            </w:r>
            <w:r w:rsidR="0099147C" w:rsidRPr="007D776D">
              <w:rPr>
                <w:szCs w:val="24"/>
              </w:rPr>
              <w:t xml:space="preserve">ector </w:t>
            </w:r>
            <w:r w:rsidRPr="007D776D">
              <w:rPr>
                <w:szCs w:val="24"/>
              </w:rPr>
              <w:t>M</w:t>
            </w:r>
            <w:r w:rsidR="0099147C" w:rsidRPr="007D776D">
              <w:rPr>
                <w:szCs w:val="24"/>
              </w:rPr>
              <w:t>achine</w:t>
            </w:r>
          </w:p>
        </w:tc>
      </w:tr>
      <w:tr w:rsidR="007D776D" w:rsidRPr="007D776D" w14:paraId="4645F3D6" w14:textId="77777777" w:rsidTr="0099147C">
        <w:tc>
          <w:tcPr>
            <w:tcW w:w="937" w:type="pct"/>
            <w:vAlign w:val="center"/>
          </w:tcPr>
          <w:p w14:paraId="58C7CAC9" w14:textId="77777777" w:rsidR="0099147C" w:rsidRPr="007D776D" w:rsidRDefault="0099147C" w:rsidP="0099147C">
            <w:pPr>
              <w:spacing w:line="276" w:lineRule="auto"/>
              <w:rPr>
                <w:szCs w:val="24"/>
              </w:rPr>
            </w:pPr>
            <w:r w:rsidRPr="007D776D">
              <w:rPr>
                <w:szCs w:val="24"/>
              </w:rPr>
              <w:t>ULS</w:t>
            </w:r>
          </w:p>
        </w:tc>
        <w:tc>
          <w:tcPr>
            <w:tcW w:w="4063" w:type="pct"/>
            <w:vAlign w:val="center"/>
          </w:tcPr>
          <w:p w14:paraId="03BB5F5C" w14:textId="2EB1570D" w:rsidR="0099147C" w:rsidRPr="007D776D" w:rsidRDefault="0099147C" w:rsidP="000B667E">
            <w:pPr>
              <w:spacing w:line="276" w:lineRule="auto"/>
              <w:rPr>
                <w:szCs w:val="24"/>
              </w:rPr>
            </w:pPr>
            <w:r w:rsidRPr="007D776D">
              <w:rPr>
                <w:szCs w:val="24"/>
              </w:rPr>
              <w:t xml:space="preserve">Ultimate </w:t>
            </w:r>
            <w:r w:rsidR="000B667E" w:rsidRPr="007D776D">
              <w:rPr>
                <w:szCs w:val="24"/>
              </w:rPr>
              <w:t>L</w:t>
            </w:r>
            <w:r w:rsidRPr="007D776D">
              <w:rPr>
                <w:szCs w:val="24"/>
              </w:rPr>
              <w:t xml:space="preserve">imit </w:t>
            </w:r>
            <w:r w:rsidR="000B667E" w:rsidRPr="007D776D">
              <w:rPr>
                <w:szCs w:val="24"/>
              </w:rPr>
              <w:t>S</w:t>
            </w:r>
            <w:r w:rsidRPr="007D776D">
              <w:rPr>
                <w:szCs w:val="24"/>
              </w:rPr>
              <w:t>tate</w:t>
            </w:r>
          </w:p>
        </w:tc>
      </w:tr>
      <w:tr w:rsidR="007D776D" w:rsidRPr="007D776D" w14:paraId="050A7A73" w14:textId="77777777" w:rsidTr="0099147C">
        <w:tc>
          <w:tcPr>
            <w:tcW w:w="937" w:type="pct"/>
            <w:vAlign w:val="center"/>
          </w:tcPr>
          <w:p w14:paraId="04A8210D" w14:textId="77777777" w:rsidR="0099147C" w:rsidRPr="007D776D" w:rsidRDefault="0099147C" w:rsidP="0099147C">
            <w:pPr>
              <w:spacing w:line="276" w:lineRule="auto"/>
              <w:rPr>
                <w:szCs w:val="24"/>
              </w:rPr>
            </w:pPr>
            <w:r w:rsidRPr="007D776D">
              <w:rPr>
                <w:szCs w:val="24"/>
              </w:rPr>
              <w:t>UT</w:t>
            </w:r>
          </w:p>
        </w:tc>
        <w:tc>
          <w:tcPr>
            <w:tcW w:w="4063" w:type="pct"/>
            <w:vAlign w:val="center"/>
          </w:tcPr>
          <w:p w14:paraId="4108AE10" w14:textId="09F643FC" w:rsidR="0099147C" w:rsidRPr="007D776D" w:rsidRDefault="000B667E" w:rsidP="000B667E">
            <w:pPr>
              <w:spacing w:line="276" w:lineRule="auto"/>
              <w:rPr>
                <w:szCs w:val="24"/>
              </w:rPr>
            </w:pPr>
            <w:r w:rsidRPr="007D776D">
              <w:rPr>
                <w:szCs w:val="24"/>
              </w:rPr>
              <w:t>U</w:t>
            </w:r>
            <w:r w:rsidR="0099147C" w:rsidRPr="007D776D">
              <w:rPr>
                <w:szCs w:val="24"/>
              </w:rPr>
              <w:t xml:space="preserve">ltrasonic </w:t>
            </w:r>
            <w:r w:rsidRPr="007D776D">
              <w:rPr>
                <w:szCs w:val="24"/>
              </w:rPr>
              <w:t>T</w:t>
            </w:r>
            <w:r w:rsidR="0099147C" w:rsidRPr="007D776D">
              <w:rPr>
                <w:szCs w:val="24"/>
              </w:rPr>
              <w:t>esting</w:t>
            </w:r>
          </w:p>
        </w:tc>
      </w:tr>
      <w:tr w:rsidR="007D776D" w:rsidRPr="007D776D" w14:paraId="3B050CEA" w14:textId="77777777" w:rsidTr="0099147C">
        <w:tc>
          <w:tcPr>
            <w:tcW w:w="937" w:type="pct"/>
            <w:vAlign w:val="center"/>
          </w:tcPr>
          <w:p w14:paraId="7E08510F" w14:textId="77777777" w:rsidR="0099147C" w:rsidRPr="007D776D" w:rsidRDefault="0099147C" w:rsidP="0099147C">
            <w:pPr>
              <w:spacing w:line="276" w:lineRule="auto"/>
              <w:rPr>
                <w:szCs w:val="24"/>
              </w:rPr>
            </w:pPr>
            <w:r w:rsidRPr="007D776D">
              <w:rPr>
                <w:szCs w:val="24"/>
              </w:rPr>
              <w:t>VI</w:t>
            </w:r>
          </w:p>
        </w:tc>
        <w:tc>
          <w:tcPr>
            <w:tcW w:w="4063" w:type="pct"/>
            <w:vAlign w:val="center"/>
          </w:tcPr>
          <w:p w14:paraId="201AB100" w14:textId="1B0E8809" w:rsidR="0099147C" w:rsidRPr="007D776D" w:rsidRDefault="000B667E" w:rsidP="000B667E">
            <w:pPr>
              <w:spacing w:line="276" w:lineRule="auto"/>
              <w:rPr>
                <w:rFonts w:eastAsiaTheme="minorEastAsia"/>
                <w:szCs w:val="24"/>
                <w:lang w:eastAsia="zh-CN"/>
              </w:rPr>
            </w:pPr>
            <w:r w:rsidRPr="007D776D">
              <w:rPr>
                <w:szCs w:val="24"/>
              </w:rPr>
              <w:t>V</w:t>
            </w:r>
            <w:r w:rsidR="0099147C" w:rsidRPr="007D776D">
              <w:rPr>
                <w:szCs w:val="24"/>
              </w:rPr>
              <w:t xml:space="preserve">ariational </w:t>
            </w:r>
            <w:r w:rsidRPr="007D776D">
              <w:rPr>
                <w:szCs w:val="24"/>
              </w:rPr>
              <w:t>I</w:t>
            </w:r>
            <w:r w:rsidR="0099147C" w:rsidRPr="007D776D">
              <w:rPr>
                <w:szCs w:val="24"/>
              </w:rPr>
              <w:t>nferen</w:t>
            </w:r>
          </w:p>
        </w:tc>
      </w:tr>
      <w:tr w:rsidR="007D776D" w:rsidRPr="007D776D" w14:paraId="25AF8FA5" w14:textId="77777777" w:rsidTr="0099147C">
        <w:tc>
          <w:tcPr>
            <w:tcW w:w="937" w:type="pct"/>
            <w:vAlign w:val="center"/>
          </w:tcPr>
          <w:p w14:paraId="4BCD4486" w14:textId="77777777" w:rsidR="0099147C" w:rsidRPr="007D776D" w:rsidRDefault="0099147C" w:rsidP="0099147C">
            <w:pPr>
              <w:spacing w:line="276" w:lineRule="auto"/>
              <w:rPr>
                <w:szCs w:val="24"/>
              </w:rPr>
            </w:pPr>
            <w:r w:rsidRPr="007D776D">
              <w:rPr>
                <w:szCs w:val="24"/>
              </w:rPr>
              <w:t>XGBoost</w:t>
            </w:r>
          </w:p>
        </w:tc>
        <w:tc>
          <w:tcPr>
            <w:tcW w:w="4063" w:type="pct"/>
            <w:vAlign w:val="center"/>
          </w:tcPr>
          <w:p w14:paraId="1CCAA884" w14:textId="5A789104" w:rsidR="0099147C" w:rsidRPr="007D776D" w:rsidRDefault="0099147C" w:rsidP="000B667E">
            <w:pPr>
              <w:spacing w:line="276" w:lineRule="auto"/>
              <w:rPr>
                <w:szCs w:val="24"/>
              </w:rPr>
            </w:pPr>
            <w:r w:rsidRPr="007D776D">
              <w:rPr>
                <w:szCs w:val="24"/>
              </w:rPr>
              <w:t xml:space="preserve">Extreme </w:t>
            </w:r>
            <w:r w:rsidR="000B667E" w:rsidRPr="007D776D">
              <w:rPr>
                <w:szCs w:val="24"/>
              </w:rPr>
              <w:t>G</w:t>
            </w:r>
            <w:r w:rsidRPr="007D776D">
              <w:rPr>
                <w:szCs w:val="24"/>
              </w:rPr>
              <w:t xml:space="preserve">radient </w:t>
            </w:r>
            <w:r w:rsidR="000B667E" w:rsidRPr="007D776D">
              <w:rPr>
                <w:szCs w:val="24"/>
              </w:rPr>
              <w:t>B</w:t>
            </w:r>
            <w:r w:rsidRPr="007D776D">
              <w:rPr>
                <w:szCs w:val="24"/>
              </w:rPr>
              <w:t>oosting</w:t>
            </w:r>
          </w:p>
        </w:tc>
      </w:tr>
    </w:tbl>
    <w:p w14:paraId="79C3F810" w14:textId="77777777" w:rsidR="00BF351A" w:rsidRPr="007D776D" w:rsidRDefault="00BF351A" w:rsidP="00BB326F">
      <w:pPr>
        <w:spacing w:before="0" w:after="0" w:line="276" w:lineRule="auto"/>
        <w:rPr>
          <w:rFonts w:eastAsiaTheme="majorEastAsia" w:cstheme="majorBidi"/>
          <w:b/>
          <w:spacing w:val="-10"/>
          <w:kern w:val="28"/>
          <w:sz w:val="28"/>
          <w:szCs w:val="56"/>
          <w:u w:val="single"/>
        </w:rPr>
        <w:sectPr w:rsidR="00BF351A" w:rsidRPr="007D776D" w:rsidSect="005A4308">
          <w:headerReference w:type="default" r:id="rId18"/>
          <w:pgSz w:w="12240" w:h="15840"/>
          <w:pgMar w:top="1440" w:right="1440" w:bottom="1440" w:left="1440" w:header="0" w:footer="994" w:gutter="0"/>
          <w:pgNumType w:fmt="lowerRoman" w:start="1"/>
          <w:cols w:space="720"/>
          <w:docGrid w:linePitch="299"/>
        </w:sectPr>
      </w:pPr>
    </w:p>
    <w:p w14:paraId="33A5D754" w14:textId="52EF3B7B" w:rsidR="00FA6B02" w:rsidRPr="007D776D" w:rsidRDefault="00DA01EE" w:rsidP="00BB326F">
      <w:pPr>
        <w:pStyle w:val="Heading1"/>
        <w:spacing w:line="276" w:lineRule="auto"/>
      </w:pPr>
      <w:bookmarkStart w:id="4" w:name="_Toc217895488"/>
      <w:r w:rsidRPr="007D776D">
        <w:rPr>
          <w:rFonts w:eastAsiaTheme="minorEastAsia" w:hint="eastAsia"/>
          <w:lang w:eastAsia="zh-CN"/>
        </w:rPr>
        <w:lastRenderedPageBreak/>
        <w:t>Executive Summary</w:t>
      </w:r>
      <w:bookmarkEnd w:id="4"/>
    </w:p>
    <w:p w14:paraId="4DBD47F4" w14:textId="1C3BA721" w:rsidR="00F5612D" w:rsidRPr="007D776D" w:rsidRDefault="00F5612D" w:rsidP="002F2F32">
      <w:pPr>
        <w:pStyle w:val="Bullet2"/>
        <w:numPr>
          <w:ilvl w:val="0"/>
          <w:numId w:val="0"/>
        </w:numPr>
        <w:spacing w:before="120" w:line="276" w:lineRule="auto"/>
        <w:ind w:left="432"/>
        <w:rPr>
          <w:rFonts w:eastAsiaTheme="minorEastAsia"/>
          <w:lang w:eastAsia="zh-CN"/>
        </w:rPr>
      </w:pPr>
      <w:bookmarkStart w:id="5" w:name="_Toc121297180"/>
      <w:bookmarkStart w:id="6" w:name="_Toc13648092"/>
      <w:r w:rsidRPr="007D776D">
        <w:rPr>
          <w:rFonts w:eastAsiaTheme="minorEastAsia"/>
          <w:lang w:eastAsia="zh-CN"/>
        </w:rPr>
        <w:t xml:space="preserve">The research objective is to develop Artificial Intelligence (AI)-enabled tools to improve accuracy of probabilistic performance modeling and support decision making of inspection and repair actions in pipeline risk management. </w:t>
      </w:r>
      <w:r w:rsidR="0066349F" w:rsidRPr="007D776D">
        <w:rPr>
          <w:rFonts w:eastAsiaTheme="minorEastAsia"/>
          <w:lang w:eastAsia="zh-CN"/>
        </w:rPr>
        <w:t>R</w:t>
      </w:r>
      <w:r w:rsidRPr="007D776D">
        <w:rPr>
          <w:rFonts w:eastAsiaTheme="minorEastAsia"/>
          <w:lang w:eastAsia="zh-CN"/>
        </w:rPr>
        <w:t xml:space="preserve">isk-based management has been widely accepted in </w:t>
      </w:r>
      <w:r w:rsidR="0066349F" w:rsidRPr="007D776D">
        <w:rPr>
          <w:rFonts w:eastAsiaTheme="minorEastAsia"/>
          <w:lang w:eastAsia="zh-CN"/>
        </w:rPr>
        <w:t>the pipeline</w:t>
      </w:r>
      <w:r w:rsidRPr="007D776D">
        <w:rPr>
          <w:rFonts w:eastAsiaTheme="minorEastAsia"/>
          <w:lang w:eastAsia="zh-CN"/>
        </w:rPr>
        <w:t xml:space="preserve"> industry for supporting cost-effective decisions while ensuring pipeline safety. However, there is a need for processing pipeline inspection data to minimize data errors and to extract essential information for risk assessment and decision making. This research develop</w:t>
      </w:r>
      <w:r w:rsidR="00A5049F" w:rsidRPr="007D776D">
        <w:rPr>
          <w:rFonts w:eastAsiaTheme="minorEastAsia"/>
          <w:lang w:eastAsia="zh-CN"/>
        </w:rPr>
        <w:t>s</w:t>
      </w:r>
      <w:r w:rsidRPr="007D776D">
        <w:rPr>
          <w:rFonts w:eastAsiaTheme="minorEastAsia"/>
          <w:lang w:eastAsia="zh-CN"/>
        </w:rPr>
        <w:t xml:space="preserve"> Artificial Intelligence (AI) based solutions that can identify connections between pipeline </w:t>
      </w:r>
      <w:r w:rsidR="00D51BF5" w:rsidRPr="007D776D">
        <w:rPr>
          <w:rFonts w:eastAsiaTheme="minorEastAsia"/>
          <w:lang w:eastAsia="zh-CN"/>
        </w:rPr>
        <w:t xml:space="preserve">corrosion characteristics </w:t>
      </w:r>
      <w:r w:rsidRPr="007D776D">
        <w:rPr>
          <w:rFonts w:eastAsiaTheme="minorEastAsia"/>
          <w:lang w:eastAsia="zh-CN"/>
        </w:rPr>
        <w:t xml:space="preserve">through data analytics, </w:t>
      </w:r>
      <w:r w:rsidR="00A5049F" w:rsidRPr="007D776D">
        <w:rPr>
          <w:rFonts w:eastAsiaTheme="minorEastAsia"/>
          <w:lang w:eastAsia="zh-CN"/>
        </w:rPr>
        <w:t>predict corrosion growth</w:t>
      </w:r>
      <w:r w:rsidRPr="007D776D">
        <w:rPr>
          <w:rFonts w:eastAsiaTheme="minorEastAsia"/>
          <w:lang w:eastAsia="zh-CN"/>
        </w:rPr>
        <w:t xml:space="preserve"> using Bayesian Neural Network (BNN)</w:t>
      </w:r>
      <w:r w:rsidR="004F7132" w:rsidRPr="007D776D">
        <w:rPr>
          <w:rFonts w:eastAsiaTheme="minorEastAsia"/>
          <w:lang w:eastAsia="zh-CN"/>
        </w:rPr>
        <w:t xml:space="preserve"> and</w:t>
      </w:r>
      <w:r w:rsidR="00A5049F" w:rsidRPr="007D776D">
        <w:rPr>
          <w:rFonts w:eastAsiaTheme="minorEastAsia"/>
          <w:lang w:eastAsia="zh-CN"/>
        </w:rPr>
        <w:t xml:space="preserve"> probabilistic</w:t>
      </w:r>
      <w:r w:rsidR="004F7132" w:rsidRPr="007D776D">
        <w:rPr>
          <w:rFonts w:eastAsiaTheme="minorEastAsia"/>
          <w:lang w:eastAsia="zh-CN"/>
        </w:rPr>
        <w:t xml:space="preserve"> po</w:t>
      </w:r>
      <w:r w:rsidR="00A5049F" w:rsidRPr="007D776D">
        <w:rPr>
          <w:rFonts w:eastAsiaTheme="minorEastAsia"/>
          <w:lang w:eastAsia="zh-CN"/>
        </w:rPr>
        <w:t>wer</w:t>
      </w:r>
      <w:r w:rsidR="004F7132" w:rsidRPr="007D776D">
        <w:rPr>
          <w:rFonts w:eastAsiaTheme="minorEastAsia"/>
          <w:lang w:eastAsia="zh-CN"/>
        </w:rPr>
        <w:t xml:space="preserve"> </w:t>
      </w:r>
      <w:r w:rsidR="00A5049F" w:rsidRPr="007D776D">
        <w:rPr>
          <w:rFonts w:eastAsiaTheme="minorEastAsia"/>
          <w:lang w:eastAsia="zh-CN"/>
        </w:rPr>
        <w:t>function</w:t>
      </w:r>
      <w:r w:rsidRPr="007D776D">
        <w:rPr>
          <w:rFonts w:eastAsiaTheme="minorEastAsia"/>
          <w:lang w:eastAsia="zh-CN"/>
        </w:rPr>
        <w:t>, quantify probability of failure with uncertainties, and support decision making of pipeline inspection and repair using Reinforcement Learning (RL)</w:t>
      </w:r>
      <w:r w:rsidR="002F2F32" w:rsidRPr="007D776D">
        <w:rPr>
          <w:rFonts w:eastAsiaTheme="minorEastAsia"/>
          <w:lang w:eastAsia="zh-CN"/>
        </w:rPr>
        <w:t xml:space="preserve"> and decision tree</w:t>
      </w:r>
      <w:r w:rsidRPr="007D776D">
        <w:rPr>
          <w:rFonts w:eastAsiaTheme="minorEastAsia"/>
          <w:lang w:eastAsia="zh-CN"/>
        </w:rPr>
        <w:t xml:space="preserve"> approach</w:t>
      </w:r>
      <w:r w:rsidR="002F2F32" w:rsidRPr="007D776D">
        <w:rPr>
          <w:rFonts w:eastAsiaTheme="minorEastAsia"/>
          <w:lang w:eastAsia="zh-CN"/>
        </w:rPr>
        <w:t>es</w:t>
      </w:r>
      <w:r w:rsidRPr="007D776D">
        <w:rPr>
          <w:rFonts w:eastAsiaTheme="minorEastAsia"/>
          <w:lang w:eastAsia="zh-CN"/>
        </w:rPr>
        <w:t xml:space="preserve">. The </w:t>
      </w:r>
      <w:r w:rsidR="002F2F32" w:rsidRPr="007D776D">
        <w:rPr>
          <w:rFonts w:eastAsiaTheme="minorEastAsia"/>
          <w:lang w:eastAsia="zh-CN"/>
        </w:rPr>
        <w:t>research outcome</w:t>
      </w:r>
      <w:r w:rsidRPr="007D776D">
        <w:rPr>
          <w:rFonts w:eastAsiaTheme="minorEastAsia"/>
          <w:lang w:eastAsia="zh-CN"/>
        </w:rPr>
        <w:t xml:space="preserve"> </w:t>
      </w:r>
      <w:r w:rsidR="002F2F32" w:rsidRPr="007D776D">
        <w:rPr>
          <w:rFonts w:eastAsiaTheme="minorEastAsia"/>
          <w:lang w:eastAsia="zh-CN"/>
        </w:rPr>
        <w:t>provides</w:t>
      </w:r>
      <w:r w:rsidRPr="007D776D">
        <w:rPr>
          <w:rFonts w:eastAsiaTheme="minorEastAsia"/>
          <w:lang w:eastAsia="zh-CN"/>
        </w:rPr>
        <w:t xml:space="preserve"> </w:t>
      </w:r>
      <w:r w:rsidR="002F2F32" w:rsidRPr="007D776D">
        <w:rPr>
          <w:rFonts w:eastAsiaTheme="minorEastAsia"/>
          <w:lang w:eastAsia="zh-CN"/>
        </w:rPr>
        <w:t xml:space="preserve">efficient </w:t>
      </w:r>
      <w:r w:rsidRPr="007D776D">
        <w:rPr>
          <w:rFonts w:eastAsiaTheme="minorEastAsia"/>
          <w:lang w:eastAsia="zh-CN"/>
        </w:rPr>
        <w:t xml:space="preserve">tools </w:t>
      </w:r>
      <w:r w:rsidR="002F2F32" w:rsidRPr="007D776D">
        <w:rPr>
          <w:rFonts w:eastAsiaTheme="minorEastAsia"/>
          <w:lang w:eastAsia="zh-CN"/>
        </w:rPr>
        <w:t>for</w:t>
      </w:r>
      <w:r w:rsidRPr="007D776D">
        <w:rPr>
          <w:rFonts w:eastAsiaTheme="minorEastAsia"/>
          <w:lang w:eastAsia="zh-CN"/>
        </w:rPr>
        <w:t xml:space="preserve"> pipeline operators </w:t>
      </w:r>
      <w:r w:rsidR="002F2F32" w:rsidRPr="007D776D">
        <w:rPr>
          <w:rFonts w:eastAsiaTheme="minorEastAsia"/>
          <w:lang w:eastAsia="zh-CN"/>
        </w:rPr>
        <w:t>to make</w:t>
      </w:r>
      <w:r w:rsidRPr="007D776D">
        <w:rPr>
          <w:rFonts w:eastAsiaTheme="minorEastAsia"/>
          <w:lang w:eastAsia="zh-CN"/>
        </w:rPr>
        <w:t xml:space="preserve"> reliable and autonomous decision making as well as saving pipeline inspection and repair costs.</w:t>
      </w:r>
    </w:p>
    <w:p w14:paraId="15B006DB" w14:textId="77777777" w:rsidR="00471E00" w:rsidRPr="007D776D" w:rsidRDefault="00FA6B02" w:rsidP="00BB326F">
      <w:pPr>
        <w:pStyle w:val="Heading2"/>
        <w:spacing w:line="276" w:lineRule="auto"/>
      </w:pPr>
      <w:bookmarkStart w:id="7" w:name="_Toc217895489"/>
      <w:r w:rsidRPr="007D776D">
        <w:t>Project</w:t>
      </w:r>
      <w:r w:rsidRPr="007D776D">
        <w:rPr>
          <w:spacing w:val="-2"/>
        </w:rPr>
        <w:t xml:space="preserve"> </w:t>
      </w:r>
      <w:bookmarkEnd w:id="5"/>
      <w:r w:rsidR="00555BD2" w:rsidRPr="007D776D">
        <w:t>Deliverables</w:t>
      </w:r>
      <w:bookmarkEnd w:id="7"/>
      <w:r w:rsidR="00B0508E" w:rsidRPr="007D776D">
        <w:t xml:space="preserve"> </w:t>
      </w:r>
    </w:p>
    <w:p w14:paraId="691ACF40" w14:textId="77777777" w:rsidR="00CC60BC" w:rsidRPr="007D776D" w:rsidRDefault="005D68FE" w:rsidP="0007017A">
      <w:pPr>
        <w:pStyle w:val="List-Level1"/>
        <w:spacing w:before="120" w:after="0" w:line="276" w:lineRule="auto"/>
        <w:ind w:left="821" w:right="0"/>
      </w:pPr>
      <w:r w:rsidRPr="007D776D">
        <w:t xml:space="preserve">Task 1: </w:t>
      </w:r>
      <w:r w:rsidR="00CC60BC" w:rsidRPr="007D776D">
        <w:t xml:space="preserve">Literature Review </w:t>
      </w:r>
    </w:p>
    <w:p w14:paraId="10FCB6E3" w14:textId="0247D1BE" w:rsidR="004C4CE0" w:rsidRPr="007D776D" w:rsidRDefault="001F4D7C" w:rsidP="00BB326F">
      <w:pPr>
        <w:pStyle w:val="List-Level1"/>
        <w:numPr>
          <w:ilvl w:val="0"/>
          <w:numId w:val="0"/>
        </w:numPr>
        <w:spacing w:before="120" w:line="276" w:lineRule="auto"/>
        <w:ind w:left="821" w:right="0"/>
        <w:rPr>
          <w:rFonts w:eastAsiaTheme="minorEastAsia"/>
          <w:b w:val="0"/>
          <w:bCs/>
          <w:spacing w:val="-2"/>
          <w:szCs w:val="24"/>
          <w:lang w:eastAsia="zh-CN"/>
        </w:rPr>
      </w:pPr>
      <w:r w:rsidRPr="007D776D">
        <w:rPr>
          <w:rFonts w:eastAsiaTheme="minorEastAsia" w:hint="eastAsia"/>
          <w:b w:val="0"/>
          <w:bCs/>
          <w:spacing w:val="-2"/>
          <w:szCs w:val="24"/>
          <w:lang w:eastAsia="zh-CN"/>
        </w:rPr>
        <w:t>An</w:t>
      </w:r>
      <w:r w:rsidR="00A70C80" w:rsidRPr="007D776D">
        <w:rPr>
          <w:b w:val="0"/>
          <w:bCs/>
          <w:spacing w:val="-2"/>
          <w:szCs w:val="24"/>
        </w:rPr>
        <w:t xml:space="preserve"> extensive literature review </w:t>
      </w:r>
      <w:r w:rsidR="00A70C80" w:rsidRPr="007D776D">
        <w:rPr>
          <w:rFonts w:eastAsiaTheme="minorEastAsia" w:hint="eastAsia"/>
          <w:b w:val="0"/>
          <w:bCs/>
          <w:spacing w:val="-2"/>
          <w:szCs w:val="24"/>
          <w:lang w:eastAsia="zh-CN"/>
        </w:rPr>
        <w:t>is</w:t>
      </w:r>
      <w:r w:rsidR="00A70C80" w:rsidRPr="007D776D">
        <w:rPr>
          <w:b w:val="0"/>
          <w:bCs/>
          <w:spacing w:val="-2"/>
          <w:szCs w:val="24"/>
        </w:rPr>
        <w:t xml:space="preserve"> performed on </w:t>
      </w:r>
      <w:r w:rsidR="00A70C80" w:rsidRPr="007D776D">
        <w:rPr>
          <w:rFonts w:eastAsiaTheme="minorEastAsia" w:hint="eastAsia"/>
          <w:b w:val="0"/>
          <w:bCs/>
          <w:spacing w:val="-2"/>
          <w:szCs w:val="24"/>
          <w:lang w:eastAsia="zh-CN"/>
        </w:rPr>
        <w:t>the following topics related to</w:t>
      </w:r>
      <w:r w:rsidR="00A70C80" w:rsidRPr="007D776D">
        <w:rPr>
          <w:b w:val="0"/>
          <w:bCs/>
          <w:spacing w:val="-2"/>
          <w:szCs w:val="24"/>
        </w:rPr>
        <w:t xml:space="preserve"> the proposed research</w:t>
      </w:r>
      <w:r w:rsidR="00A70C80" w:rsidRPr="007D776D">
        <w:rPr>
          <w:rFonts w:hint="eastAsia"/>
          <w:b w:val="0"/>
          <w:bCs/>
          <w:spacing w:val="-2"/>
          <w:szCs w:val="24"/>
        </w:rPr>
        <w:t xml:space="preserve">: 1) </w:t>
      </w:r>
      <w:r w:rsidR="005B5024" w:rsidRPr="007D776D">
        <w:rPr>
          <w:b w:val="0"/>
          <w:bCs/>
          <w:spacing w:val="-2"/>
          <w:szCs w:val="24"/>
        </w:rPr>
        <w:t xml:space="preserve">current practice on </w:t>
      </w:r>
      <w:r w:rsidR="005B5024" w:rsidRPr="007D776D">
        <w:rPr>
          <w:rFonts w:hint="eastAsia"/>
          <w:b w:val="0"/>
          <w:bCs/>
          <w:spacing w:val="-2"/>
          <w:szCs w:val="24"/>
        </w:rPr>
        <w:t xml:space="preserve">prediction of pipeline </w:t>
      </w:r>
      <w:r w:rsidR="00791522" w:rsidRPr="007D776D">
        <w:rPr>
          <w:b w:val="0"/>
          <w:bCs/>
          <w:spacing w:val="-2"/>
          <w:szCs w:val="24"/>
        </w:rPr>
        <w:t>performance degradation</w:t>
      </w:r>
      <w:r w:rsidR="005B5024" w:rsidRPr="007D776D">
        <w:rPr>
          <w:b w:val="0"/>
          <w:bCs/>
          <w:spacing w:val="-2"/>
          <w:szCs w:val="24"/>
        </w:rPr>
        <w:t xml:space="preserve"> 2) </w:t>
      </w:r>
      <w:r w:rsidR="001A481C" w:rsidRPr="007D776D">
        <w:rPr>
          <w:b w:val="0"/>
          <w:bCs/>
          <w:spacing w:val="-2"/>
          <w:szCs w:val="24"/>
        </w:rPr>
        <w:t>probabilistic</w:t>
      </w:r>
      <w:r w:rsidR="005B5024" w:rsidRPr="007D776D">
        <w:rPr>
          <w:rFonts w:hint="eastAsia"/>
          <w:b w:val="0"/>
          <w:bCs/>
          <w:spacing w:val="-2"/>
          <w:szCs w:val="24"/>
        </w:rPr>
        <w:t xml:space="preserve"> </w:t>
      </w:r>
      <w:r w:rsidR="005B5024" w:rsidRPr="007D776D">
        <w:rPr>
          <w:b w:val="0"/>
          <w:bCs/>
          <w:spacing w:val="-2"/>
          <w:szCs w:val="24"/>
        </w:rPr>
        <w:t>prediction</w:t>
      </w:r>
      <w:r w:rsidR="005B5024" w:rsidRPr="007D776D">
        <w:rPr>
          <w:rFonts w:hint="eastAsia"/>
          <w:b w:val="0"/>
          <w:bCs/>
          <w:spacing w:val="-2"/>
          <w:szCs w:val="24"/>
        </w:rPr>
        <w:t xml:space="preserve"> </w:t>
      </w:r>
      <w:r w:rsidR="001A481C" w:rsidRPr="007D776D">
        <w:rPr>
          <w:rFonts w:hint="eastAsia"/>
          <w:b w:val="0"/>
          <w:bCs/>
          <w:spacing w:val="-2"/>
          <w:szCs w:val="24"/>
        </w:rPr>
        <w:t xml:space="preserve">models </w:t>
      </w:r>
      <w:r w:rsidR="00C611A2" w:rsidRPr="007D776D">
        <w:rPr>
          <w:rFonts w:hint="eastAsia"/>
          <w:b w:val="0"/>
          <w:bCs/>
          <w:spacing w:val="-2"/>
          <w:szCs w:val="24"/>
        </w:rPr>
        <w:t xml:space="preserve">based on </w:t>
      </w:r>
      <w:r w:rsidR="00C611A2" w:rsidRPr="007D776D">
        <w:rPr>
          <w:b w:val="0"/>
          <w:bCs/>
          <w:spacing w:val="-2"/>
          <w:szCs w:val="24"/>
        </w:rPr>
        <w:t>statistics</w:t>
      </w:r>
      <w:r w:rsidR="00C611A2" w:rsidRPr="007D776D">
        <w:rPr>
          <w:rFonts w:hint="eastAsia"/>
          <w:b w:val="0"/>
          <w:bCs/>
          <w:spacing w:val="-2"/>
          <w:szCs w:val="24"/>
        </w:rPr>
        <w:t xml:space="preserve"> and machine learning</w:t>
      </w:r>
      <w:r w:rsidR="00F03C72" w:rsidRPr="007D776D">
        <w:rPr>
          <w:b w:val="0"/>
          <w:bCs/>
          <w:spacing w:val="-2"/>
          <w:szCs w:val="24"/>
        </w:rPr>
        <w:t xml:space="preserve">; </w:t>
      </w:r>
      <w:r w:rsidR="005B5024" w:rsidRPr="007D776D">
        <w:rPr>
          <w:b w:val="0"/>
          <w:bCs/>
          <w:spacing w:val="-2"/>
          <w:szCs w:val="24"/>
        </w:rPr>
        <w:t xml:space="preserve">3) </w:t>
      </w:r>
      <w:r w:rsidR="00F03C72" w:rsidRPr="007D776D">
        <w:rPr>
          <w:b w:val="0"/>
          <w:bCs/>
          <w:spacing w:val="-2"/>
          <w:szCs w:val="24"/>
        </w:rPr>
        <w:t>P</w:t>
      </w:r>
      <w:r w:rsidR="00C611A2" w:rsidRPr="007D776D">
        <w:rPr>
          <w:rFonts w:hint="eastAsia"/>
          <w:b w:val="0"/>
          <w:bCs/>
          <w:spacing w:val="-2"/>
          <w:szCs w:val="24"/>
        </w:rPr>
        <w:t xml:space="preserve">ipeline </w:t>
      </w:r>
      <w:r w:rsidR="00C611A2" w:rsidRPr="007D776D">
        <w:rPr>
          <w:b w:val="0"/>
          <w:bCs/>
          <w:spacing w:val="-2"/>
          <w:szCs w:val="24"/>
        </w:rPr>
        <w:t>maintenance</w:t>
      </w:r>
      <w:r w:rsidR="00C611A2" w:rsidRPr="007D776D">
        <w:rPr>
          <w:rFonts w:hint="eastAsia"/>
          <w:b w:val="0"/>
          <w:bCs/>
          <w:spacing w:val="-2"/>
          <w:szCs w:val="24"/>
        </w:rPr>
        <w:t xml:space="preserve"> and integrity man</w:t>
      </w:r>
      <w:r w:rsidR="000827AD" w:rsidRPr="007D776D">
        <w:rPr>
          <w:rFonts w:hint="eastAsia"/>
          <w:b w:val="0"/>
          <w:bCs/>
          <w:spacing w:val="-2"/>
          <w:szCs w:val="24"/>
        </w:rPr>
        <w:t>agement</w:t>
      </w:r>
      <w:r w:rsidR="00F03C72" w:rsidRPr="007D776D">
        <w:rPr>
          <w:b w:val="0"/>
          <w:bCs/>
          <w:spacing w:val="-2"/>
          <w:szCs w:val="24"/>
        </w:rPr>
        <w:t>; and 4) potential of AI for decision making of pipeline risk management.</w:t>
      </w:r>
    </w:p>
    <w:p w14:paraId="60B0F0AD" w14:textId="77777777" w:rsidR="00A70C80" w:rsidRPr="007D776D" w:rsidRDefault="00A70C80" w:rsidP="00BB326F">
      <w:pPr>
        <w:pStyle w:val="List-Level1"/>
        <w:numPr>
          <w:ilvl w:val="0"/>
          <w:numId w:val="0"/>
        </w:numPr>
        <w:spacing w:before="120" w:line="276" w:lineRule="auto"/>
        <w:ind w:left="821" w:right="0"/>
        <w:rPr>
          <w:rFonts w:eastAsiaTheme="minorEastAsia"/>
          <w:lang w:eastAsia="zh-CN"/>
        </w:rPr>
      </w:pPr>
    </w:p>
    <w:p w14:paraId="6539872B" w14:textId="0C3D415D" w:rsidR="00555BD2" w:rsidRPr="007D776D" w:rsidRDefault="00555BD2" w:rsidP="0007017A">
      <w:pPr>
        <w:pStyle w:val="List-Level1"/>
        <w:spacing w:before="120" w:after="0" w:line="276" w:lineRule="auto"/>
        <w:ind w:left="821" w:right="0"/>
      </w:pPr>
      <w:r w:rsidRPr="007D776D">
        <w:t xml:space="preserve">Task 2: </w:t>
      </w:r>
      <w:r w:rsidR="00215A55" w:rsidRPr="007D776D">
        <w:rPr>
          <w:spacing w:val="-2"/>
        </w:rPr>
        <w:t>Data Collection from Industry</w:t>
      </w:r>
    </w:p>
    <w:p w14:paraId="5DB097BC" w14:textId="286C70F7" w:rsidR="00215A55" w:rsidRPr="007D776D" w:rsidRDefault="00C85108" w:rsidP="0007017A">
      <w:pPr>
        <w:pStyle w:val="Bullet2"/>
        <w:numPr>
          <w:ilvl w:val="0"/>
          <w:numId w:val="0"/>
        </w:numPr>
        <w:spacing w:before="0" w:line="276" w:lineRule="auto"/>
        <w:ind w:left="820"/>
        <w:rPr>
          <w:rFonts w:eastAsiaTheme="minorEastAsia"/>
          <w:lang w:eastAsia="zh-CN"/>
        </w:rPr>
      </w:pPr>
      <w:r w:rsidRPr="007D776D">
        <w:rPr>
          <w:rFonts w:eastAsiaTheme="minorEastAsia" w:hint="eastAsia"/>
          <w:lang w:eastAsia="zh-CN"/>
        </w:rPr>
        <w:t xml:space="preserve">In-line </w:t>
      </w:r>
      <w:r w:rsidR="001F4D7C" w:rsidRPr="007D776D">
        <w:rPr>
          <w:rFonts w:eastAsiaTheme="minorEastAsia"/>
          <w:lang w:eastAsia="zh-CN"/>
        </w:rPr>
        <w:t>inspection</w:t>
      </w:r>
      <w:r w:rsidR="001F4D7C" w:rsidRPr="007D776D">
        <w:rPr>
          <w:rFonts w:eastAsiaTheme="minorEastAsia" w:hint="eastAsia"/>
          <w:lang w:eastAsia="zh-CN"/>
        </w:rPr>
        <w:t xml:space="preserve"> </w:t>
      </w:r>
      <w:r w:rsidRPr="007D776D">
        <w:rPr>
          <w:rFonts w:eastAsiaTheme="minorEastAsia" w:hint="eastAsia"/>
          <w:lang w:eastAsia="zh-CN"/>
        </w:rPr>
        <w:t xml:space="preserve">(ILI) </w:t>
      </w:r>
      <w:r w:rsidR="001F4D7C" w:rsidRPr="007D776D">
        <w:rPr>
          <w:rFonts w:eastAsiaTheme="minorEastAsia" w:hint="eastAsia"/>
          <w:lang w:eastAsia="zh-CN"/>
        </w:rPr>
        <w:t xml:space="preserve">data </w:t>
      </w:r>
      <w:r w:rsidRPr="007D776D">
        <w:rPr>
          <w:rFonts w:eastAsiaTheme="minorEastAsia"/>
          <w:lang w:eastAsia="zh-CN"/>
        </w:rPr>
        <w:t>was</w:t>
      </w:r>
      <w:r w:rsidR="001F4D7C" w:rsidRPr="007D776D">
        <w:rPr>
          <w:rFonts w:eastAsiaTheme="minorEastAsia" w:hint="eastAsia"/>
          <w:lang w:eastAsia="zh-CN"/>
        </w:rPr>
        <w:t xml:space="preserve"> obtained from two </w:t>
      </w:r>
      <w:r w:rsidR="001F4D7C" w:rsidRPr="007D776D">
        <w:rPr>
          <w:rFonts w:eastAsiaTheme="minorEastAsia"/>
          <w:lang w:eastAsia="zh-CN"/>
        </w:rPr>
        <w:t>pipeline</w:t>
      </w:r>
      <w:r w:rsidR="001F4D7C" w:rsidRPr="007D776D">
        <w:rPr>
          <w:rFonts w:eastAsiaTheme="minorEastAsia" w:hint="eastAsia"/>
          <w:lang w:eastAsia="zh-CN"/>
        </w:rPr>
        <w:t xml:space="preserve"> operators</w:t>
      </w:r>
      <w:r w:rsidR="006B3166" w:rsidRPr="007D776D">
        <w:rPr>
          <w:rFonts w:eastAsiaTheme="minorEastAsia"/>
          <w:lang w:eastAsia="zh-CN"/>
        </w:rPr>
        <w:t>,</w:t>
      </w:r>
      <w:r w:rsidR="006E0995" w:rsidRPr="007D776D">
        <w:rPr>
          <w:rFonts w:eastAsiaTheme="minorEastAsia" w:hint="eastAsia"/>
          <w:lang w:eastAsia="zh-CN"/>
        </w:rPr>
        <w:t xml:space="preserve"> mainly focused on external corrosion</w:t>
      </w:r>
      <w:r w:rsidR="001F4D7C" w:rsidRPr="007D776D">
        <w:rPr>
          <w:rFonts w:eastAsiaTheme="minorEastAsia" w:hint="eastAsia"/>
          <w:lang w:eastAsia="zh-CN"/>
        </w:rPr>
        <w:t>.</w:t>
      </w:r>
      <w:r w:rsidR="006E0995" w:rsidRPr="007D776D">
        <w:rPr>
          <w:rFonts w:eastAsiaTheme="minorEastAsia" w:hint="eastAsia"/>
          <w:lang w:eastAsia="zh-CN"/>
        </w:rPr>
        <w:t xml:space="preserve"> The first dataset </w:t>
      </w:r>
      <w:r w:rsidR="004870A1" w:rsidRPr="007D776D">
        <w:rPr>
          <w:rFonts w:eastAsiaTheme="minorEastAsia" w:hint="eastAsia"/>
          <w:lang w:eastAsia="zh-CN"/>
        </w:rPr>
        <w:t xml:space="preserve">includes </w:t>
      </w:r>
      <w:r w:rsidR="00DD3DD4" w:rsidRPr="007D776D">
        <w:rPr>
          <w:rFonts w:eastAsiaTheme="minorEastAsia" w:hint="eastAsia"/>
          <w:lang w:eastAsia="zh-CN"/>
        </w:rPr>
        <w:t xml:space="preserve">only </w:t>
      </w:r>
      <w:r w:rsidR="004870A1" w:rsidRPr="007D776D">
        <w:rPr>
          <w:rFonts w:eastAsiaTheme="minorEastAsia" w:hint="eastAsia"/>
          <w:lang w:eastAsia="zh-CN"/>
        </w:rPr>
        <w:t xml:space="preserve">corrosion depth, </w:t>
      </w:r>
      <w:r w:rsidR="004870A1" w:rsidRPr="007D776D">
        <w:rPr>
          <w:rFonts w:eastAsiaTheme="minorEastAsia"/>
          <w:lang w:eastAsia="zh-CN"/>
        </w:rPr>
        <w:t>length</w:t>
      </w:r>
      <w:r w:rsidR="004870A1" w:rsidRPr="007D776D">
        <w:rPr>
          <w:rFonts w:eastAsiaTheme="minorEastAsia" w:hint="eastAsia"/>
          <w:lang w:eastAsia="zh-CN"/>
        </w:rPr>
        <w:t xml:space="preserve"> and </w:t>
      </w:r>
      <w:r w:rsidR="00FB3F62" w:rsidRPr="007D776D">
        <w:rPr>
          <w:rFonts w:eastAsiaTheme="minorEastAsia"/>
          <w:lang w:eastAsia="zh-CN"/>
        </w:rPr>
        <w:t>locations,</w:t>
      </w:r>
      <w:r w:rsidR="00DD3DD4" w:rsidRPr="007D776D">
        <w:rPr>
          <w:rFonts w:eastAsiaTheme="minorEastAsia" w:hint="eastAsia"/>
          <w:lang w:eastAsia="zh-CN"/>
        </w:rPr>
        <w:t xml:space="preserve"> while the second </w:t>
      </w:r>
      <w:r w:rsidR="00DD3DD4" w:rsidRPr="007D776D">
        <w:rPr>
          <w:rFonts w:eastAsiaTheme="minorEastAsia"/>
          <w:lang w:eastAsia="zh-CN"/>
        </w:rPr>
        <w:t>dataset</w:t>
      </w:r>
      <w:r w:rsidR="00DD3DD4" w:rsidRPr="007D776D">
        <w:rPr>
          <w:rFonts w:eastAsiaTheme="minorEastAsia" w:hint="eastAsia"/>
          <w:lang w:eastAsia="zh-CN"/>
        </w:rPr>
        <w:t xml:space="preserve"> has detailed soil characteristics </w:t>
      </w:r>
      <w:r w:rsidR="00362414" w:rsidRPr="007D776D">
        <w:rPr>
          <w:rFonts w:eastAsiaTheme="minorEastAsia" w:hint="eastAsia"/>
          <w:lang w:eastAsia="zh-CN"/>
        </w:rPr>
        <w:t>along the pipeline</w:t>
      </w:r>
      <w:r w:rsidR="005704D7" w:rsidRPr="007D776D">
        <w:rPr>
          <w:rFonts w:eastAsiaTheme="minorEastAsia"/>
          <w:lang w:eastAsia="zh-CN"/>
        </w:rPr>
        <w:t xml:space="preserve"> in addition to corrosion data</w:t>
      </w:r>
      <w:r w:rsidR="00362414" w:rsidRPr="007D776D">
        <w:rPr>
          <w:rFonts w:eastAsiaTheme="minorEastAsia" w:hint="eastAsia"/>
          <w:lang w:eastAsia="zh-CN"/>
        </w:rPr>
        <w:t>.</w:t>
      </w:r>
    </w:p>
    <w:p w14:paraId="2AFB6AFD" w14:textId="77777777" w:rsidR="00215A55" w:rsidRPr="007D776D" w:rsidRDefault="00215A55" w:rsidP="00215A55">
      <w:pPr>
        <w:pStyle w:val="Bullet2"/>
        <w:numPr>
          <w:ilvl w:val="0"/>
          <w:numId w:val="0"/>
        </w:numPr>
        <w:spacing w:before="120" w:line="276" w:lineRule="auto"/>
        <w:ind w:left="820"/>
      </w:pPr>
    </w:p>
    <w:p w14:paraId="2752F89E" w14:textId="359B450D" w:rsidR="005D27BE" w:rsidRPr="007D776D" w:rsidRDefault="005D27BE" w:rsidP="0007017A">
      <w:pPr>
        <w:pStyle w:val="Bullet2"/>
        <w:numPr>
          <w:ilvl w:val="0"/>
          <w:numId w:val="6"/>
        </w:numPr>
        <w:spacing w:before="120" w:line="276" w:lineRule="auto"/>
      </w:pPr>
      <w:r w:rsidRPr="007D776D">
        <w:rPr>
          <w:b/>
          <w:bCs/>
        </w:rPr>
        <w:t xml:space="preserve">Task 3: </w:t>
      </w:r>
      <w:r w:rsidR="0007017A" w:rsidRPr="007D776D">
        <w:rPr>
          <w:b/>
          <w:bCs/>
        </w:rPr>
        <w:t xml:space="preserve">Probabilistic Modeling of Pipeline </w:t>
      </w:r>
      <w:r w:rsidR="00FB3F62" w:rsidRPr="007D776D">
        <w:rPr>
          <w:rFonts w:eastAsiaTheme="minorEastAsia" w:hint="eastAsia"/>
          <w:b/>
          <w:bCs/>
          <w:lang w:eastAsia="zh-CN"/>
        </w:rPr>
        <w:t>Corrosion</w:t>
      </w:r>
      <w:r w:rsidR="0007017A" w:rsidRPr="007D776D">
        <w:rPr>
          <w:b/>
          <w:bCs/>
        </w:rPr>
        <w:t xml:space="preserve"> Growth</w:t>
      </w:r>
      <w:r w:rsidR="0007017A" w:rsidRPr="007D776D">
        <w:t xml:space="preserve"> </w:t>
      </w:r>
    </w:p>
    <w:p w14:paraId="17B12FF0" w14:textId="68D72C74" w:rsidR="00362414" w:rsidRPr="007D776D" w:rsidRDefault="00AF3A49" w:rsidP="00362414">
      <w:pPr>
        <w:pStyle w:val="Bullet2"/>
        <w:numPr>
          <w:ilvl w:val="0"/>
          <w:numId w:val="0"/>
        </w:numPr>
        <w:spacing w:before="120" w:line="276" w:lineRule="auto"/>
        <w:ind w:left="820"/>
        <w:rPr>
          <w:rFonts w:eastAsiaTheme="minorEastAsia"/>
          <w:lang w:eastAsia="zh-CN"/>
        </w:rPr>
      </w:pPr>
      <w:r w:rsidRPr="007D776D">
        <w:rPr>
          <w:rFonts w:eastAsiaTheme="minorEastAsia" w:hint="eastAsia"/>
          <w:lang w:eastAsia="zh-CN"/>
        </w:rPr>
        <w:t xml:space="preserve">Pipeline ILI data was analyzed using </w:t>
      </w:r>
      <w:r w:rsidRPr="007D776D">
        <w:rPr>
          <w:rFonts w:eastAsiaTheme="minorEastAsia"/>
          <w:lang w:eastAsia="zh-CN"/>
        </w:rPr>
        <w:t>different</w:t>
      </w:r>
      <w:r w:rsidRPr="007D776D">
        <w:rPr>
          <w:rFonts w:eastAsiaTheme="minorEastAsia" w:hint="eastAsia"/>
          <w:lang w:eastAsia="zh-CN"/>
        </w:rPr>
        <w:t xml:space="preserve"> </w:t>
      </w:r>
      <w:r w:rsidRPr="007D776D">
        <w:rPr>
          <w:rFonts w:eastAsiaTheme="minorEastAsia"/>
          <w:lang w:eastAsia="zh-CN"/>
        </w:rPr>
        <w:t>statistical</w:t>
      </w:r>
      <w:r w:rsidRPr="007D776D">
        <w:rPr>
          <w:rFonts w:eastAsiaTheme="minorEastAsia" w:hint="eastAsia"/>
          <w:lang w:eastAsia="zh-CN"/>
        </w:rPr>
        <w:t xml:space="preserve"> and machine learning </w:t>
      </w:r>
      <w:r w:rsidR="006D7BC9" w:rsidRPr="007D776D">
        <w:rPr>
          <w:rFonts w:eastAsiaTheme="minorEastAsia" w:hint="eastAsia"/>
          <w:lang w:eastAsia="zh-CN"/>
        </w:rPr>
        <w:t>methods</w:t>
      </w:r>
      <w:r w:rsidR="006328E6" w:rsidRPr="007D776D">
        <w:rPr>
          <w:rFonts w:eastAsiaTheme="minorEastAsia"/>
          <w:lang w:eastAsia="zh-CN"/>
        </w:rPr>
        <w:t xml:space="preserve"> for various purposes</w:t>
      </w:r>
      <w:r w:rsidRPr="007D776D">
        <w:rPr>
          <w:rFonts w:eastAsiaTheme="minorEastAsia" w:hint="eastAsia"/>
          <w:lang w:eastAsia="zh-CN"/>
        </w:rPr>
        <w:t xml:space="preserve">. These include 1) </w:t>
      </w:r>
      <w:r w:rsidR="00B946CB" w:rsidRPr="007D776D">
        <w:rPr>
          <w:rFonts w:eastAsiaTheme="minorEastAsia" w:hint="eastAsia"/>
          <w:lang w:eastAsia="zh-CN"/>
        </w:rPr>
        <w:t>analyzing the relationship</w:t>
      </w:r>
      <w:r w:rsidR="00A31025" w:rsidRPr="007D776D">
        <w:rPr>
          <w:rFonts w:eastAsiaTheme="minorEastAsia" w:hint="eastAsia"/>
          <w:lang w:eastAsia="zh-CN"/>
        </w:rPr>
        <w:t xml:space="preserve"> </w:t>
      </w:r>
      <w:r w:rsidR="00A31025" w:rsidRPr="007D776D">
        <w:rPr>
          <w:rFonts w:eastAsiaTheme="minorEastAsia"/>
          <w:lang w:eastAsia="zh-CN"/>
        </w:rPr>
        <w:t>between</w:t>
      </w:r>
      <w:r w:rsidR="00A31025" w:rsidRPr="007D776D">
        <w:rPr>
          <w:rFonts w:eastAsiaTheme="minorEastAsia" w:hint="eastAsia"/>
          <w:lang w:eastAsia="zh-CN"/>
        </w:rPr>
        <w:t xml:space="preserve"> </w:t>
      </w:r>
      <w:r w:rsidR="006328E6" w:rsidRPr="007D776D">
        <w:rPr>
          <w:rFonts w:eastAsiaTheme="minorEastAsia"/>
          <w:lang w:eastAsia="zh-CN"/>
        </w:rPr>
        <w:t xml:space="preserve">the </w:t>
      </w:r>
      <w:r w:rsidR="00A31025" w:rsidRPr="007D776D">
        <w:rPr>
          <w:rFonts w:eastAsiaTheme="minorEastAsia" w:hint="eastAsia"/>
          <w:lang w:eastAsia="zh-CN"/>
        </w:rPr>
        <w:t xml:space="preserve">location and </w:t>
      </w:r>
      <w:r w:rsidR="00A31025" w:rsidRPr="007D776D">
        <w:rPr>
          <w:rFonts w:eastAsiaTheme="minorEastAsia"/>
          <w:lang w:eastAsia="zh-CN"/>
        </w:rPr>
        <w:t>severity</w:t>
      </w:r>
      <w:r w:rsidR="00A31025" w:rsidRPr="007D776D">
        <w:rPr>
          <w:rFonts w:eastAsiaTheme="minorEastAsia" w:hint="eastAsia"/>
          <w:lang w:eastAsia="zh-CN"/>
        </w:rPr>
        <w:t xml:space="preserve"> </w:t>
      </w:r>
      <w:r w:rsidR="00A31025" w:rsidRPr="007D776D">
        <w:rPr>
          <w:rFonts w:eastAsiaTheme="minorEastAsia"/>
          <w:lang w:eastAsia="zh-CN"/>
        </w:rPr>
        <w:t>level</w:t>
      </w:r>
      <w:r w:rsidR="00A31025" w:rsidRPr="007D776D">
        <w:rPr>
          <w:rFonts w:eastAsiaTheme="minorEastAsia" w:hint="eastAsia"/>
          <w:lang w:eastAsia="zh-CN"/>
        </w:rPr>
        <w:t xml:space="preserve"> of corrosion defects</w:t>
      </w:r>
      <w:r w:rsidR="00D23C9D" w:rsidRPr="007D776D">
        <w:rPr>
          <w:rFonts w:eastAsiaTheme="minorEastAsia" w:hint="eastAsia"/>
          <w:lang w:eastAsia="zh-CN"/>
        </w:rPr>
        <w:t xml:space="preserve"> using </w:t>
      </w:r>
      <w:r w:rsidR="00D23C9D" w:rsidRPr="007D776D">
        <w:rPr>
          <w:rFonts w:eastAsiaTheme="minorEastAsia"/>
          <w:lang w:eastAsia="zh-CN"/>
        </w:rPr>
        <w:t>unsupervised</w:t>
      </w:r>
      <w:r w:rsidR="00D23C9D" w:rsidRPr="007D776D">
        <w:rPr>
          <w:rFonts w:eastAsiaTheme="minorEastAsia" w:hint="eastAsia"/>
          <w:lang w:eastAsia="zh-CN"/>
        </w:rPr>
        <w:t xml:space="preserve"> </w:t>
      </w:r>
      <w:r w:rsidR="006328E6" w:rsidRPr="007D776D">
        <w:rPr>
          <w:rFonts w:eastAsiaTheme="minorEastAsia"/>
          <w:lang w:eastAsia="zh-CN"/>
        </w:rPr>
        <w:t xml:space="preserve">machine </w:t>
      </w:r>
      <w:r w:rsidR="00D23C9D" w:rsidRPr="007D776D">
        <w:rPr>
          <w:rFonts w:eastAsiaTheme="minorEastAsia" w:hint="eastAsia"/>
          <w:lang w:eastAsia="zh-CN"/>
        </w:rPr>
        <w:t>learning</w:t>
      </w:r>
      <w:r w:rsidR="003E6F95" w:rsidRPr="007D776D">
        <w:rPr>
          <w:rFonts w:eastAsiaTheme="minorEastAsia" w:hint="eastAsia"/>
          <w:lang w:eastAsia="zh-CN"/>
        </w:rPr>
        <w:t xml:space="preserve">; 2) </w:t>
      </w:r>
      <w:r w:rsidR="00B946CB" w:rsidRPr="007D776D">
        <w:rPr>
          <w:rFonts w:eastAsiaTheme="minorEastAsia"/>
          <w:lang w:eastAsia="zh-CN"/>
        </w:rPr>
        <w:t>developing</w:t>
      </w:r>
      <w:r w:rsidR="00B946CB" w:rsidRPr="007D776D">
        <w:rPr>
          <w:rFonts w:eastAsiaTheme="minorEastAsia" w:hint="eastAsia"/>
          <w:lang w:eastAsia="zh-CN"/>
        </w:rPr>
        <w:t xml:space="preserve"> </w:t>
      </w:r>
      <w:r w:rsidR="003E6F95" w:rsidRPr="007D776D">
        <w:rPr>
          <w:rFonts w:eastAsiaTheme="minorEastAsia" w:hint="eastAsia"/>
          <w:lang w:eastAsia="zh-CN"/>
        </w:rPr>
        <w:t xml:space="preserve">statistical growth model of </w:t>
      </w:r>
      <w:r w:rsidR="001F59B3" w:rsidRPr="007D776D">
        <w:rPr>
          <w:rFonts w:eastAsiaTheme="minorEastAsia" w:hint="eastAsia"/>
          <w:lang w:eastAsia="zh-CN"/>
        </w:rPr>
        <w:t xml:space="preserve">maximum </w:t>
      </w:r>
      <w:r w:rsidR="003E6F95" w:rsidRPr="007D776D">
        <w:rPr>
          <w:rFonts w:eastAsiaTheme="minorEastAsia" w:hint="eastAsia"/>
          <w:lang w:eastAsia="zh-CN"/>
        </w:rPr>
        <w:t xml:space="preserve">corrosion </w:t>
      </w:r>
      <w:r w:rsidR="001F59B3" w:rsidRPr="007D776D">
        <w:rPr>
          <w:rFonts w:eastAsiaTheme="minorEastAsia" w:hint="eastAsia"/>
          <w:lang w:eastAsia="zh-CN"/>
        </w:rPr>
        <w:t xml:space="preserve">depth and </w:t>
      </w:r>
      <w:r w:rsidR="00BB7142" w:rsidRPr="007D776D">
        <w:rPr>
          <w:rFonts w:eastAsiaTheme="minorEastAsia" w:hint="eastAsia"/>
          <w:lang w:eastAsia="zh-CN"/>
        </w:rPr>
        <w:t xml:space="preserve">number density; </w:t>
      </w:r>
      <w:r w:rsidR="006F61B7" w:rsidRPr="007D776D">
        <w:rPr>
          <w:rFonts w:eastAsiaTheme="minorEastAsia" w:hint="eastAsia"/>
          <w:lang w:eastAsia="zh-CN"/>
        </w:rPr>
        <w:t>3</w:t>
      </w:r>
      <w:r w:rsidR="00BB7142" w:rsidRPr="007D776D">
        <w:rPr>
          <w:rFonts w:eastAsiaTheme="minorEastAsia" w:hint="eastAsia"/>
          <w:lang w:eastAsia="zh-CN"/>
        </w:rPr>
        <w:t>)</w:t>
      </w:r>
      <w:r w:rsidR="00B946CB" w:rsidRPr="007D776D">
        <w:rPr>
          <w:rFonts w:eastAsiaTheme="minorEastAsia" w:hint="eastAsia"/>
          <w:lang w:eastAsia="zh-CN"/>
        </w:rPr>
        <w:t xml:space="preserve"> developing</w:t>
      </w:r>
      <w:r w:rsidR="00BB7142" w:rsidRPr="007D776D">
        <w:rPr>
          <w:rFonts w:eastAsiaTheme="minorEastAsia" w:hint="eastAsia"/>
          <w:lang w:eastAsia="zh-CN"/>
        </w:rPr>
        <w:t xml:space="preserve"> </w:t>
      </w:r>
      <w:r w:rsidR="00806B56" w:rsidRPr="007D776D">
        <w:rPr>
          <w:rFonts w:eastAsiaTheme="minorEastAsia"/>
          <w:lang w:eastAsia="zh-CN"/>
        </w:rPr>
        <w:t>probabilistic</w:t>
      </w:r>
      <w:r w:rsidR="00806B56" w:rsidRPr="007D776D">
        <w:rPr>
          <w:rFonts w:eastAsiaTheme="minorEastAsia" w:hint="eastAsia"/>
          <w:lang w:eastAsia="zh-CN"/>
        </w:rPr>
        <w:t xml:space="preserve"> growth model </w:t>
      </w:r>
      <w:r w:rsidR="002C1ACD" w:rsidRPr="007D776D">
        <w:rPr>
          <w:rFonts w:eastAsiaTheme="minorEastAsia" w:hint="eastAsia"/>
          <w:lang w:eastAsia="zh-CN"/>
        </w:rPr>
        <w:t xml:space="preserve">of corrosion </w:t>
      </w:r>
      <w:r w:rsidR="00262AD6" w:rsidRPr="007D776D">
        <w:rPr>
          <w:rFonts w:eastAsiaTheme="minorEastAsia" w:hint="eastAsia"/>
          <w:lang w:eastAsia="zh-CN"/>
        </w:rPr>
        <w:t xml:space="preserve">depth/length </w:t>
      </w:r>
      <w:r w:rsidR="00806B56" w:rsidRPr="007D776D">
        <w:rPr>
          <w:rFonts w:eastAsiaTheme="minorEastAsia" w:hint="eastAsia"/>
          <w:lang w:eastAsia="zh-CN"/>
        </w:rPr>
        <w:t>using Bayesian Neural Network</w:t>
      </w:r>
      <w:r w:rsidR="00016EF0" w:rsidRPr="007D776D">
        <w:rPr>
          <w:rFonts w:eastAsiaTheme="minorEastAsia"/>
          <w:lang w:eastAsia="zh-CN"/>
        </w:rPr>
        <w:t xml:space="preserve"> considering </w:t>
      </w:r>
      <w:r w:rsidR="00AF18CF" w:rsidRPr="007D776D">
        <w:rPr>
          <w:rFonts w:eastAsiaTheme="minorEastAsia"/>
          <w:lang w:eastAsia="zh-CN"/>
        </w:rPr>
        <w:t xml:space="preserve">the </w:t>
      </w:r>
      <w:r w:rsidR="00016EF0" w:rsidRPr="007D776D">
        <w:rPr>
          <w:rFonts w:eastAsiaTheme="minorEastAsia"/>
          <w:lang w:eastAsia="zh-CN"/>
        </w:rPr>
        <w:t>effects of soil properties</w:t>
      </w:r>
      <w:r w:rsidR="006E262E" w:rsidRPr="007D776D">
        <w:rPr>
          <w:rFonts w:eastAsiaTheme="minorEastAsia" w:hint="eastAsia"/>
          <w:lang w:eastAsia="zh-CN"/>
        </w:rPr>
        <w:t xml:space="preserve">; </w:t>
      </w:r>
      <w:r w:rsidR="00D23C9D" w:rsidRPr="007D776D">
        <w:rPr>
          <w:rFonts w:eastAsiaTheme="minorEastAsia" w:hint="eastAsia"/>
          <w:lang w:eastAsia="zh-CN"/>
        </w:rPr>
        <w:t xml:space="preserve">and 4) </w:t>
      </w:r>
      <w:r w:rsidR="00B946CB" w:rsidRPr="007D776D">
        <w:rPr>
          <w:rFonts w:eastAsiaTheme="minorEastAsia" w:hint="eastAsia"/>
          <w:lang w:eastAsia="zh-CN"/>
        </w:rPr>
        <w:t xml:space="preserve">developing </w:t>
      </w:r>
      <w:r w:rsidR="005D569F" w:rsidRPr="007D776D">
        <w:rPr>
          <w:rFonts w:eastAsiaTheme="minorEastAsia"/>
          <w:lang w:eastAsia="zh-CN"/>
        </w:rPr>
        <w:t>probabilistic</w:t>
      </w:r>
      <w:r w:rsidR="005D569F" w:rsidRPr="007D776D">
        <w:rPr>
          <w:rFonts w:eastAsiaTheme="minorEastAsia" w:hint="eastAsia"/>
          <w:lang w:eastAsia="zh-CN"/>
        </w:rPr>
        <w:t xml:space="preserve"> </w:t>
      </w:r>
      <w:r w:rsidR="00655F4E" w:rsidRPr="007D776D">
        <w:rPr>
          <w:rFonts w:eastAsiaTheme="minorEastAsia" w:hint="eastAsia"/>
          <w:lang w:eastAsia="zh-CN"/>
        </w:rPr>
        <w:t xml:space="preserve">growth model </w:t>
      </w:r>
      <w:r w:rsidR="005D569F" w:rsidRPr="007D776D">
        <w:rPr>
          <w:rFonts w:eastAsiaTheme="minorEastAsia" w:hint="eastAsia"/>
          <w:lang w:eastAsia="zh-CN"/>
        </w:rPr>
        <w:t xml:space="preserve">of corrosion depth/length </w:t>
      </w:r>
      <w:r w:rsidR="00655F4E" w:rsidRPr="007D776D">
        <w:rPr>
          <w:rFonts w:eastAsiaTheme="minorEastAsia" w:hint="eastAsia"/>
          <w:lang w:eastAsia="zh-CN"/>
        </w:rPr>
        <w:t xml:space="preserve">using power </w:t>
      </w:r>
      <w:r w:rsidR="00262AD6" w:rsidRPr="007D776D">
        <w:rPr>
          <w:rFonts w:eastAsiaTheme="minorEastAsia" w:hint="eastAsia"/>
          <w:lang w:eastAsia="zh-CN"/>
        </w:rPr>
        <w:t>law</w:t>
      </w:r>
      <w:r w:rsidR="00016EF0" w:rsidRPr="007D776D">
        <w:rPr>
          <w:rFonts w:eastAsiaTheme="minorEastAsia"/>
          <w:lang w:eastAsia="zh-CN"/>
        </w:rPr>
        <w:t xml:space="preserve"> considering </w:t>
      </w:r>
      <w:r w:rsidR="00AF18CF" w:rsidRPr="007D776D">
        <w:rPr>
          <w:rFonts w:eastAsiaTheme="minorEastAsia"/>
          <w:lang w:eastAsia="zh-CN"/>
        </w:rPr>
        <w:t xml:space="preserve">the </w:t>
      </w:r>
      <w:r w:rsidR="00016EF0" w:rsidRPr="007D776D">
        <w:rPr>
          <w:rFonts w:eastAsiaTheme="minorEastAsia"/>
          <w:lang w:eastAsia="zh-CN"/>
        </w:rPr>
        <w:t>effects of soil properties</w:t>
      </w:r>
      <w:r w:rsidR="00AF18CF" w:rsidRPr="007D776D">
        <w:rPr>
          <w:rFonts w:eastAsiaTheme="minorEastAsia"/>
          <w:lang w:eastAsia="zh-CN"/>
        </w:rPr>
        <w:t xml:space="preserve"> and random corrosion generation</w:t>
      </w:r>
      <w:r w:rsidR="00262AD6" w:rsidRPr="007D776D">
        <w:rPr>
          <w:rFonts w:eastAsiaTheme="minorEastAsia" w:hint="eastAsia"/>
          <w:lang w:eastAsia="zh-CN"/>
        </w:rPr>
        <w:t>.</w:t>
      </w:r>
    </w:p>
    <w:p w14:paraId="0D089B9C" w14:textId="77777777" w:rsidR="00030445" w:rsidRPr="007D776D" w:rsidRDefault="00030445" w:rsidP="00BB326F">
      <w:pPr>
        <w:pStyle w:val="Bullet2"/>
        <w:numPr>
          <w:ilvl w:val="0"/>
          <w:numId w:val="0"/>
        </w:numPr>
        <w:spacing w:before="120" w:line="276" w:lineRule="auto"/>
        <w:ind w:left="784"/>
      </w:pPr>
    </w:p>
    <w:p w14:paraId="674F0F95" w14:textId="77777777" w:rsidR="00B85D76" w:rsidRPr="007D776D" w:rsidRDefault="005D27BE" w:rsidP="00B85D76">
      <w:pPr>
        <w:pStyle w:val="Bullet2"/>
        <w:numPr>
          <w:ilvl w:val="0"/>
          <w:numId w:val="6"/>
        </w:numPr>
        <w:spacing w:before="120" w:after="0" w:line="276" w:lineRule="auto"/>
        <w:rPr>
          <w:rFonts w:cstheme="majorBidi"/>
          <w:b/>
          <w:bCs/>
        </w:rPr>
      </w:pPr>
      <w:r w:rsidRPr="007D776D">
        <w:rPr>
          <w:b/>
          <w:bCs/>
        </w:rPr>
        <w:t xml:space="preserve">Task 4: </w:t>
      </w:r>
      <w:bookmarkStart w:id="8" w:name="_Hlk167960361"/>
      <w:r w:rsidR="00B85D76" w:rsidRPr="007D776D">
        <w:rPr>
          <w:b/>
          <w:bCs/>
        </w:rPr>
        <w:t xml:space="preserve">Quantification of Probability of Failure </w:t>
      </w:r>
    </w:p>
    <w:p w14:paraId="27717D3A" w14:textId="6384A673" w:rsidR="00B85D76" w:rsidRPr="007D776D" w:rsidRDefault="00327162" w:rsidP="00327162">
      <w:pPr>
        <w:pStyle w:val="Bullet2"/>
        <w:numPr>
          <w:ilvl w:val="0"/>
          <w:numId w:val="0"/>
        </w:numPr>
        <w:spacing w:before="120" w:line="276" w:lineRule="auto"/>
        <w:ind w:left="820"/>
        <w:rPr>
          <w:rFonts w:eastAsiaTheme="minorEastAsia"/>
          <w:lang w:eastAsia="zh-CN"/>
        </w:rPr>
      </w:pPr>
      <w:r w:rsidRPr="007D776D">
        <w:rPr>
          <w:rFonts w:eastAsiaTheme="minorEastAsia" w:hint="eastAsia"/>
          <w:lang w:eastAsia="zh-CN"/>
        </w:rPr>
        <w:t xml:space="preserve">The probability of failure </w:t>
      </w:r>
      <w:r w:rsidR="00F31811" w:rsidRPr="007D776D">
        <w:rPr>
          <w:rFonts w:eastAsiaTheme="minorEastAsia" w:hint="eastAsia"/>
          <w:lang w:eastAsia="zh-CN"/>
        </w:rPr>
        <w:t xml:space="preserve">(PoF) </w:t>
      </w:r>
      <w:r w:rsidRPr="007D776D">
        <w:rPr>
          <w:rFonts w:eastAsiaTheme="minorEastAsia" w:hint="eastAsia"/>
          <w:lang w:eastAsia="zh-CN"/>
        </w:rPr>
        <w:t xml:space="preserve">of </w:t>
      </w:r>
      <w:r w:rsidR="00091F1D" w:rsidRPr="007D776D">
        <w:rPr>
          <w:rFonts w:eastAsiaTheme="minorEastAsia"/>
          <w:lang w:eastAsia="zh-CN"/>
        </w:rPr>
        <w:t xml:space="preserve">steel </w:t>
      </w:r>
      <w:r w:rsidRPr="007D776D">
        <w:rPr>
          <w:rFonts w:eastAsiaTheme="minorEastAsia" w:hint="eastAsia"/>
          <w:lang w:eastAsia="zh-CN"/>
        </w:rPr>
        <w:t>pipe</w:t>
      </w:r>
      <w:r w:rsidR="00091F1D" w:rsidRPr="007D776D">
        <w:rPr>
          <w:rFonts w:eastAsiaTheme="minorEastAsia"/>
          <w:lang w:eastAsia="zh-CN"/>
        </w:rPr>
        <w:t>s</w:t>
      </w:r>
      <w:r w:rsidRPr="007D776D">
        <w:rPr>
          <w:rFonts w:eastAsiaTheme="minorEastAsia" w:hint="eastAsia"/>
          <w:lang w:eastAsia="zh-CN"/>
        </w:rPr>
        <w:t xml:space="preserve"> </w:t>
      </w:r>
      <w:r w:rsidR="00BF5779" w:rsidRPr="007D776D">
        <w:rPr>
          <w:rFonts w:eastAsiaTheme="minorEastAsia" w:hint="eastAsia"/>
          <w:lang w:eastAsia="zh-CN"/>
        </w:rPr>
        <w:t xml:space="preserve">due to external corrosion </w:t>
      </w:r>
      <w:r w:rsidRPr="007D776D">
        <w:rPr>
          <w:rFonts w:eastAsiaTheme="minorEastAsia" w:hint="eastAsia"/>
          <w:lang w:eastAsia="zh-CN"/>
        </w:rPr>
        <w:t xml:space="preserve">was </w:t>
      </w:r>
      <w:r w:rsidRPr="007D776D">
        <w:rPr>
          <w:rFonts w:eastAsiaTheme="minorEastAsia"/>
          <w:lang w:eastAsia="zh-CN"/>
        </w:rPr>
        <w:t>calculated</w:t>
      </w:r>
      <w:r w:rsidRPr="007D776D">
        <w:rPr>
          <w:rFonts w:eastAsiaTheme="minorEastAsia" w:hint="eastAsia"/>
          <w:lang w:eastAsia="zh-CN"/>
        </w:rPr>
        <w:t xml:space="preserve"> </w:t>
      </w:r>
      <w:r w:rsidR="00BF5779" w:rsidRPr="007D776D">
        <w:rPr>
          <w:rFonts w:eastAsiaTheme="minorEastAsia"/>
          <w:lang w:eastAsia="zh-CN"/>
        </w:rPr>
        <w:t>considering</w:t>
      </w:r>
      <w:r w:rsidR="00BF5779" w:rsidRPr="007D776D">
        <w:rPr>
          <w:rFonts w:eastAsiaTheme="minorEastAsia" w:hint="eastAsia"/>
          <w:lang w:eastAsia="zh-CN"/>
        </w:rPr>
        <w:t xml:space="preserve"> uncertainty</w:t>
      </w:r>
      <w:r w:rsidR="00BF5779" w:rsidRPr="007D776D">
        <w:t xml:space="preserve"> in the developed predictive models</w:t>
      </w:r>
      <w:r w:rsidR="00BF5779" w:rsidRPr="007D776D">
        <w:rPr>
          <w:rFonts w:eastAsiaTheme="minorEastAsia" w:hint="eastAsia"/>
          <w:lang w:eastAsia="zh-CN"/>
        </w:rPr>
        <w:t xml:space="preserve">. </w:t>
      </w:r>
      <w:r w:rsidR="00B13D52" w:rsidRPr="007D776D">
        <w:t xml:space="preserve">Two distinct failure modes </w:t>
      </w:r>
      <w:r w:rsidR="00B13D52" w:rsidRPr="007D776D">
        <w:rPr>
          <w:rFonts w:eastAsiaTheme="minorEastAsia" w:hint="eastAsia"/>
          <w:lang w:eastAsia="zh-CN"/>
        </w:rPr>
        <w:t>are</w:t>
      </w:r>
      <w:r w:rsidR="00B13D52" w:rsidRPr="007D776D">
        <w:t xml:space="preserve"> considered: small leak and burst.</w:t>
      </w:r>
      <w:r w:rsidR="00B13D52" w:rsidRPr="007D776D">
        <w:rPr>
          <w:rFonts w:eastAsiaTheme="minorEastAsia" w:hint="eastAsia"/>
          <w:lang w:eastAsia="zh-CN"/>
        </w:rPr>
        <w:t xml:space="preserve"> The pipe capacity before and after composite wrap repair is </w:t>
      </w:r>
      <w:r w:rsidR="00F31811" w:rsidRPr="007D776D">
        <w:rPr>
          <w:rFonts w:eastAsiaTheme="minorEastAsia" w:hint="eastAsia"/>
          <w:lang w:eastAsia="zh-CN"/>
        </w:rPr>
        <w:t xml:space="preserve">derived and used to </w:t>
      </w:r>
      <w:r w:rsidR="00F31811" w:rsidRPr="007D776D">
        <w:rPr>
          <w:rFonts w:eastAsiaTheme="minorEastAsia"/>
          <w:lang w:eastAsia="zh-CN"/>
        </w:rPr>
        <w:t>calculate</w:t>
      </w:r>
      <w:r w:rsidR="00F31811" w:rsidRPr="007D776D">
        <w:rPr>
          <w:rFonts w:eastAsiaTheme="minorEastAsia" w:hint="eastAsia"/>
          <w:lang w:eastAsia="zh-CN"/>
        </w:rPr>
        <w:t xml:space="preserve"> the PoF </w:t>
      </w:r>
      <w:r w:rsidR="00CC2748" w:rsidRPr="007D776D">
        <w:rPr>
          <w:rFonts w:eastAsiaTheme="minorEastAsia" w:hint="eastAsia"/>
          <w:lang w:eastAsia="zh-CN"/>
        </w:rPr>
        <w:t xml:space="preserve">at </w:t>
      </w:r>
      <w:r w:rsidR="00CC2748" w:rsidRPr="007D776D">
        <w:rPr>
          <w:rFonts w:eastAsiaTheme="minorEastAsia"/>
          <w:lang w:eastAsia="zh-CN"/>
        </w:rPr>
        <w:t>different</w:t>
      </w:r>
      <w:r w:rsidR="00CC2748" w:rsidRPr="007D776D">
        <w:rPr>
          <w:rFonts w:eastAsiaTheme="minorEastAsia" w:hint="eastAsia"/>
          <w:lang w:eastAsia="zh-CN"/>
        </w:rPr>
        <w:t xml:space="preserve"> composite modulus and thickness values.</w:t>
      </w:r>
    </w:p>
    <w:p w14:paraId="20D46E9B" w14:textId="77777777" w:rsidR="00B85D76" w:rsidRPr="007D776D" w:rsidRDefault="00B85D76" w:rsidP="00B85D76">
      <w:pPr>
        <w:pStyle w:val="Bullet2"/>
        <w:numPr>
          <w:ilvl w:val="0"/>
          <w:numId w:val="0"/>
        </w:numPr>
        <w:spacing w:before="120" w:line="276" w:lineRule="auto"/>
        <w:ind w:left="820"/>
      </w:pPr>
    </w:p>
    <w:p w14:paraId="1C4192AC" w14:textId="77777777" w:rsidR="00FB3F62" w:rsidRPr="007D776D" w:rsidRDefault="00B85D76" w:rsidP="00FB3F62">
      <w:pPr>
        <w:pStyle w:val="Bullet2"/>
        <w:numPr>
          <w:ilvl w:val="0"/>
          <w:numId w:val="6"/>
        </w:numPr>
        <w:spacing w:before="120" w:after="0" w:line="276" w:lineRule="auto"/>
        <w:rPr>
          <w:b/>
          <w:bCs/>
        </w:rPr>
      </w:pPr>
      <w:r w:rsidRPr="007D776D">
        <w:rPr>
          <w:b/>
          <w:bCs/>
        </w:rPr>
        <w:t xml:space="preserve">Task </w:t>
      </w:r>
      <w:r w:rsidR="00842951" w:rsidRPr="007D776D">
        <w:rPr>
          <w:b/>
          <w:bCs/>
        </w:rPr>
        <w:t>5</w:t>
      </w:r>
      <w:r w:rsidRPr="007D776D">
        <w:rPr>
          <w:b/>
          <w:bCs/>
        </w:rPr>
        <w:t xml:space="preserve">: </w:t>
      </w:r>
      <w:r w:rsidR="00DE3842" w:rsidRPr="007D776D">
        <w:rPr>
          <w:b/>
          <w:bCs/>
        </w:rPr>
        <w:t xml:space="preserve">Decision Making of Inspection and Repair Strategy </w:t>
      </w:r>
    </w:p>
    <w:p w14:paraId="117633E5" w14:textId="7C89AA0B" w:rsidR="00B85D76" w:rsidRPr="007D776D" w:rsidRDefault="00CB2F2C" w:rsidP="00CB2F2C">
      <w:pPr>
        <w:pStyle w:val="Bullet2"/>
        <w:numPr>
          <w:ilvl w:val="0"/>
          <w:numId w:val="0"/>
        </w:numPr>
        <w:spacing w:before="120" w:after="0" w:line="276" w:lineRule="auto"/>
        <w:ind w:left="820"/>
        <w:rPr>
          <w:rFonts w:eastAsiaTheme="minorEastAsia"/>
          <w:lang w:eastAsia="zh-CN"/>
        </w:rPr>
      </w:pPr>
      <w:r w:rsidRPr="007D776D">
        <w:rPr>
          <w:rFonts w:eastAsiaTheme="minorEastAsia" w:hint="eastAsia"/>
          <w:lang w:eastAsia="zh-CN"/>
        </w:rPr>
        <w:t xml:space="preserve">An </w:t>
      </w:r>
      <w:r w:rsidR="006C48CE" w:rsidRPr="007D776D">
        <w:rPr>
          <w:rFonts w:eastAsiaTheme="minorEastAsia"/>
          <w:lang w:eastAsia="zh-CN"/>
        </w:rPr>
        <w:t>Artificial</w:t>
      </w:r>
      <w:r w:rsidR="006C48CE" w:rsidRPr="007D776D">
        <w:rPr>
          <w:rFonts w:eastAsiaTheme="minorEastAsia" w:hint="eastAsia"/>
          <w:lang w:eastAsia="zh-CN"/>
        </w:rPr>
        <w:t xml:space="preserve"> </w:t>
      </w:r>
      <w:r w:rsidR="006C48CE" w:rsidRPr="007D776D">
        <w:rPr>
          <w:rFonts w:eastAsiaTheme="minorEastAsia"/>
          <w:lang w:eastAsia="zh-CN"/>
        </w:rPr>
        <w:t>Intelligence</w:t>
      </w:r>
      <w:r w:rsidR="006C48CE" w:rsidRPr="007D776D">
        <w:rPr>
          <w:rFonts w:eastAsiaTheme="minorEastAsia" w:hint="eastAsia"/>
          <w:lang w:eastAsia="zh-CN"/>
        </w:rPr>
        <w:t xml:space="preserve"> (AI)-enabled</w:t>
      </w:r>
      <w:r w:rsidR="008F2667" w:rsidRPr="007D776D">
        <w:rPr>
          <w:rFonts w:eastAsiaTheme="minorEastAsia" w:hint="eastAsia"/>
          <w:lang w:eastAsia="zh-CN"/>
        </w:rPr>
        <w:t xml:space="preserve"> </w:t>
      </w:r>
      <w:r w:rsidR="008F2667" w:rsidRPr="007D776D">
        <w:rPr>
          <w:rFonts w:eastAsiaTheme="minorEastAsia"/>
          <w:lang w:eastAsia="zh-CN"/>
        </w:rPr>
        <w:t>decision-making</w:t>
      </w:r>
      <w:r w:rsidR="008F2667" w:rsidRPr="007D776D">
        <w:rPr>
          <w:rFonts w:eastAsiaTheme="minorEastAsia" w:hint="eastAsia"/>
          <w:lang w:eastAsia="zh-CN"/>
        </w:rPr>
        <w:t xml:space="preserve"> method is </w:t>
      </w:r>
      <w:r w:rsidR="008F2667" w:rsidRPr="007D776D">
        <w:rPr>
          <w:rFonts w:eastAsiaTheme="minorEastAsia"/>
          <w:lang w:eastAsia="zh-CN"/>
        </w:rPr>
        <w:t>developed</w:t>
      </w:r>
      <w:r w:rsidR="008F2667" w:rsidRPr="007D776D">
        <w:rPr>
          <w:rFonts w:eastAsiaTheme="minorEastAsia" w:hint="eastAsia"/>
          <w:lang w:eastAsia="zh-CN"/>
        </w:rPr>
        <w:t xml:space="preserve"> </w:t>
      </w:r>
      <w:r w:rsidR="00F22A8D" w:rsidRPr="007D776D">
        <w:rPr>
          <w:rFonts w:eastAsiaTheme="minorEastAsia"/>
          <w:lang w:eastAsia="zh-CN"/>
        </w:rPr>
        <w:t xml:space="preserve">to minimize the life-cycle cost of pipeline system </w:t>
      </w:r>
      <w:r w:rsidR="008F2667" w:rsidRPr="007D776D">
        <w:rPr>
          <w:rFonts w:eastAsiaTheme="minorEastAsia" w:hint="eastAsia"/>
          <w:lang w:eastAsia="zh-CN"/>
        </w:rPr>
        <w:t xml:space="preserve">using </w:t>
      </w:r>
      <w:r w:rsidR="008F2667" w:rsidRPr="007D776D">
        <w:t xml:space="preserve">reinforcement learning (RL) </w:t>
      </w:r>
      <w:r w:rsidRPr="007D776D">
        <w:t xml:space="preserve">for pipeline </w:t>
      </w:r>
      <w:r w:rsidR="008F2667" w:rsidRPr="007D776D">
        <w:rPr>
          <w:rFonts w:eastAsiaTheme="minorEastAsia"/>
          <w:lang w:eastAsia="zh-CN"/>
        </w:rPr>
        <w:t>inspection</w:t>
      </w:r>
      <w:r w:rsidR="008F2667" w:rsidRPr="007D776D">
        <w:rPr>
          <w:rFonts w:eastAsiaTheme="minorEastAsia" w:hint="eastAsia"/>
          <w:lang w:eastAsia="zh-CN"/>
        </w:rPr>
        <w:t xml:space="preserve"> and </w:t>
      </w:r>
      <w:r w:rsidR="008F2667" w:rsidRPr="007D776D">
        <w:rPr>
          <w:rFonts w:eastAsiaTheme="minorEastAsia"/>
          <w:lang w:eastAsia="zh-CN"/>
        </w:rPr>
        <w:t>repair</w:t>
      </w:r>
      <w:r w:rsidR="008F2667" w:rsidRPr="007D776D">
        <w:rPr>
          <w:rFonts w:eastAsiaTheme="minorEastAsia" w:hint="eastAsia"/>
          <w:lang w:eastAsia="zh-CN"/>
        </w:rPr>
        <w:t xml:space="preserve"> planning</w:t>
      </w:r>
      <w:r w:rsidRPr="007D776D">
        <w:t xml:space="preserve"> while ensuring </w:t>
      </w:r>
      <w:r w:rsidR="008F2667" w:rsidRPr="007D776D">
        <w:rPr>
          <w:rFonts w:eastAsiaTheme="minorEastAsia" w:hint="eastAsia"/>
          <w:lang w:eastAsia="zh-CN"/>
        </w:rPr>
        <w:t xml:space="preserve">the required </w:t>
      </w:r>
      <w:r w:rsidRPr="007D776D">
        <w:t>level of reliability in pipeline risk management.</w:t>
      </w:r>
      <w:r w:rsidR="000B138E" w:rsidRPr="007D776D">
        <w:t xml:space="preserve"> On the other hand, an analytical framework for evaluating the time-dependent reliability of corroded pipelines under periodic inspections and repairs is developed</w:t>
      </w:r>
      <w:r w:rsidR="00573A5D" w:rsidRPr="007D776D">
        <w:t xml:space="preserve"> </w:t>
      </w:r>
      <w:r w:rsidR="00F22A8D" w:rsidRPr="007D776D">
        <w:t>for analysis of life-cycle cost</w:t>
      </w:r>
      <w:r w:rsidR="00573A5D" w:rsidRPr="007D776D">
        <w:t>.</w:t>
      </w:r>
    </w:p>
    <w:p w14:paraId="7EACB2D3" w14:textId="77777777" w:rsidR="00842951" w:rsidRPr="007D776D" w:rsidRDefault="00842951" w:rsidP="00CA4272">
      <w:pPr>
        <w:pStyle w:val="Bullet2"/>
        <w:numPr>
          <w:ilvl w:val="0"/>
          <w:numId w:val="0"/>
        </w:numPr>
        <w:spacing w:before="120" w:after="0" w:line="276" w:lineRule="auto"/>
        <w:ind w:left="820"/>
      </w:pPr>
    </w:p>
    <w:p w14:paraId="1A82845C" w14:textId="6429D47A" w:rsidR="00B85D76" w:rsidRPr="007D776D" w:rsidRDefault="00842951" w:rsidP="00B85D76">
      <w:pPr>
        <w:pStyle w:val="Bullet2"/>
        <w:numPr>
          <w:ilvl w:val="0"/>
          <w:numId w:val="6"/>
        </w:numPr>
        <w:spacing w:before="120" w:after="0" w:line="276" w:lineRule="auto"/>
        <w:rPr>
          <w:b/>
          <w:bCs/>
        </w:rPr>
      </w:pPr>
      <w:r w:rsidRPr="007D776D">
        <w:rPr>
          <w:b/>
          <w:bCs/>
        </w:rPr>
        <w:t>Task 6 Final Report and Presentation</w:t>
      </w:r>
    </w:p>
    <w:p w14:paraId="5D31E75F" w14:textId="2E257B6B" w:rsidR="00842951" w:rsidRPr="007D776D" w:rsidRDefault="006273B4" w:rsidP="00842951">
      <w:pPr>
        <w:pStyle w:val="Bullet2"/>
        <w:numPr>
          <w:ilvl w:val="0"/>
          <w:numId w:val="0"/>
        </w:numPr>
        <w:spacing w:before="120" w:after="0" w:line="276" w:lineRule="auto"/>
        <w:ind w:left="820"/>
      </w:pPr>
      <w:r w:rsidRPr="007D776D">
        <w:t>The f</w:t>
      </w:r>
      <w:r w:rsidR="003C331D" w:rsidRPr="007D776D">
        <w:t>inal report is submitted after addressing the review comments from the technical panel</w:t>
      </w:r>
      <w:r w:rsidRPr="007D776D">
        <w:t xml:space="preserve">. </w:t>
      </w:r>
      <w:r w:rsidR="00010257" w:rsidRPr="007D776D">
        <w:t>The m</w:t>
      </w:r>
      <w:r w:rsidRPr="007D776D">
        <w:t xml:space="preserve">id-term </w:t>
      </w:r>
      <w:r w:rsidR="00010257" w:rsidRPr="007D776D">
        <w:t>presentation and project closeout presentation are delivered.</w:t>
      </w:r>
    </w:p>
    <w:p w14:paraId="447EBF5F" w14:textId="3CBAA9EC" w:rsidR="000C624F" w:rsidRPr="007D776D" w:rsidRDefault="00555BD2" w:rsidP="00BB326F">
      <w:pPr>
        <w:pStyle w:val="Heading2"/>
        <w:spacing w:line="276" w:lineRule="auto"/>
      </w:pPr>
      <w:bookmarkStart w:id="9" w:name="_Toc217895490"/>
      <w:bookmarkEnd w:id="6"/>
      <w:bookmarkEnd w:id="8"/>
      <w:r w:rsidRPr="007D776D">
        <w:t>Education</w:t>
      </w:r>
      <w:r w:rsidR="00FA6B02" w:rsidRPr="007D776D">
        <w:t xml:space="preserve"> Accomplishments</w:t>
      </w:r>
      <w:r w:rsidRPr="007D776D">
        <w:t xml:space="preserve"> (student engagement, outreach activities)</w:t>
      </w:r>
      <w:bookmarkEnd w:id="9"/>
    </w:p>
    <w:p w14:paraId="7C273017" w14:textId="28F8111F" w:rsidR="00555BD2" w:rsidRPr="007D776D" w:rsidRDefault="00555BD2" w:rsidP="002D44E3">
      <w:pPr>
        <w:pStyle w:val="List-Level1"/>
        <w:spacing w:before="120" w:line="276" w:lineRule="auto"/>
        <w:ind w:left="821" w:right="0"/>
        <w:rPr>
          <w:b w:val="0"/>
          <w:bCs/>
        </w:rPr>
      </w:pPr>
      <w:r w:rsidRPr="007D776D">
        <w:rPr>
          <w:b w:val="0"/>
          <w:bCs/>
        </w:rPr>
        <w:t xml:space="preserve">Student </w:t>
      </w:r>
      <w:r w:rsidR="008205E0" w:rsidRPr="007D776D">
        <w:rPr>
          <w:b w:val="0"/>
          <w:bCs/>
        </w:rPr>
        <w:t>e</w:t>
      </w:r>
      <w:r w:rsidRPr="007D776D">
        <w:rPr>
          <w:b w:val="0"/>
          <w:bCs/>
        </w:rPr>
        <w:t>ngagement</w:t>
      </w:r>
    </w:p>
    <w:p w14:paraId="26DD74C1" w14:textId="479CD18E" w:rsidR="00DD0BC1" w:rsidRPr="007D776D" w:rsidRDefault="00DD0BC1" w:rsidP="002D44E3">
      <w:pPr>
        <w:pStyle w:val="Bullet2"/>
        <w:numPr>
          <w:ilvl w:val="1"/>
          <w:numId w:val="8"/>
        </w:numPr>
        <w:spacing w:before="120" w:line="276" w:lineRule="auto"/>
      </w:pPr>
      <w:r w:rsidRPr="007D776D">
        <w:t>Bingyan Cui, PhD student in Civil and Environmental Engineering at Rutgers</w:t>
      </w:r>
      <w:r w:rsidR="002568CC" w:rsidRPr="007D776D">
        <w:t xml:space="preserve"> University</w:t>
      </w:r>
      <w:r w:rsidRPr="007D776D">
        <w:t>, 2020-</w:t>
      </w:r>
      <w:r w:rsidR="00487346" w:rsidRPr="007D776D">
        <w:t>2025,</w:t>
      </w:r>
      <w:r w:rsidR="004D5E7D">
        <w:t xml:space="preserve"> currently</w:t>
      </w:r>
      <w:r w:rsidR="00307F68">
        <w:t xml:space="preserve"> </w:t>
      </w:r>
      <w:r w:rsidR="00487346" w:rsidRPr="007D776D">
        <w:t>Postdoc at Rutgers</w:t>
      </w:r>
      <w:r w:rsidR="002568CC" w:rsidRPr="007D776D">
        <w:t xml:space="preserve"> University</w:t>
      </w:r>
      <w:r w:rsidRPr="007D776D">
        <w:t xml:space="preserve">. </w:t>
      </w:r>
    </w:p>
    <w:p w14:paraId="1E4CDBD0" w14:textId="1B407BA5" w:rsidR="00487346" w:rsidRPr="007D776D" w:rsidRDefault="005C6C56" w:rsidP="002D44E3">
      <w:pPr>
        <w:pStyle w:val="Bullet2"/>
        <w:numPr>
          <w:ilvl w:val="1"/>
          <w:numId w:val="8"/>
        </w:numPr>
        <w:spacing w:before="120" w:line="276" w:lineRule="auto"/>
      </w:pPr>
      <w:r w:rsidRPr="007D776D">
        <w:t>Xingsen Yang</w:t>
      </w:r>
      <w:r w:rsidR="00487346" w:rsidRPr="007D776D">
        <w:t>, PhD student in Civil and Environmental Engineering at Rutgers, 202</w:t>
      </w:r>
      <w:r w:rsidR="002568CC" w:rsidRPr="007D776D">
        <w:t>4</w:t>
      </w:r>
      <w:r w:rsidR="00487346" w:rsidRPr="007D776D">
        <w:t xml:space="preserve">-now. </w:t>
      </w:r>
    </w:p>
    <w:p w14:paraId="15CE16C9" w14:textId="512D1C44" w:rsidR="00487346" w:rsidRPr="007D776D" w:rsidRDefault="0031262D" w:rsidP="002D44E3">
      <w:pPr>
        <w:pStyle w:val="Bullet2"/>
        <w:numPr>
          <w:ilvl w:val="1"/>
          <w:numId w:val="8"/>
        </w:numPr>
        <w:spacing w:before="120" w:line="276" w:lineRule="auto"/>
      </w:pPr>
      <w:r w:rsidRPr="007D776D">
        <w:t xml:space="preserve">Alireza Khatami, </w:t>
      </w:r>
      <w:r w:rsidR="002568CC" w:rsidRPr="007D776D">
        <w:t>PhD student in Civil, Construction, and Environmental Engineering at Marquette University, 2022-now.</w:t>
      </w:r>
    </w:p>
    <w:p w14:paraId="79E0703F" w14:textId="65B1F93F" w:rsidR="002568CC" w:rsidRPr="007D776D" w:rsidRDefault="002568CC" w:rsidP="002D44E3">
      <w:pPr>
        <w:pStyle w:val="Bullet2"/>
        <w:numPr>
          <w:ilvl w:val="1"/>
          <w:numId w:val="8"/>
        </w:numPr>
        <w:spacing w:before="120" w:line="276" w:lineRule="auto"/>
      </w:pPr>
      <w:r w:rsidRPr="007D776D">
        <w:t>Emad Farahani, PhD student in Civil, Construction, and Environmental Engineering at Marquette University, 2022-now.</w:t>
      </w:r>
    </w:p>
    <w:p w14:paraId="568EFCFB" w14:textId="77777777" w:rsidR="001538D0" w:rsidRPr="007D776D" w:rsidRDefault="001538D0" w:rsidP="002D44E3">
      <w:pPr>
        <w:pStyle w:val="Bullet2"/>
        <w:numPr>
          <w:ilvl w:val="0"/>
          <w:numId w:val="0"/>
        </w:numPr>
        <w:spacing w:before="120" w:line="276" w:lineRule="auto"/>
        <w:ind w:left="1541"/>
      </w:pPr>
    </w:p>
    <w:p w14:paraId="0068F9D2" w14:textId="6E717D3D" w:rsidR="00AD5A3F" w:rsidRPr="007D776D" w:rsidRDefault="00AD5A3F" w:rsidP="002D44E3">
      <w:pPr>
        <w:pStyle w:val="Bullet2"/>
        <w:numPr>
          <w:ilvl w:val="0"/>
          <w:numId w:val="6"/>
        </w:numPr>
        <w:spacing w:before="120" w:line="276" w:lineRule="auto"/>
      </w:pPr>
      <w:r w:rsidRPr="007D776D">
        <w:t xml:space="preserve">Development of curriculums for </w:t>
      </w:r>
      <w:r w:rsidR="008205E0" w:rsidRPr="007D776D">
        <w:t>u</w:t>
      </w:r>
      <w:r w:rsidRPr="007D776D">
        <w:t>niversity students</w:t>
      </w:r>
    </w:p>
    <w:p w14:paraId="731E6E80" w14:textId="602297E1" w:rsidR="00331E91" w:rsidRPr="007D776D" w:rsidRDefault="00331E91" w:rsidP="002D44E3">
      <w:pPr>
        <w:pStyle w:val="Bullet2"/>
        <w:spacing w:before="120" w:line="276" w:lineRule="auto"/>
        <w:ind w:left="1541"/>
      </w:pPr>
      <w:r w:rsidRPr="007D776D">
        <w:t>The PI (Dr. Wang) introduced the concept of pipeline integrity management</w:t>
      </w:r>
      <w:r w:rsidR="00E1563C">
        <w:t xml:space="preserve"> and in-line-inspection of pipeline</w:t>
      </w:r>
      <w:r w:rsidRPr="007D776D">
        <w:t xml:space="preserve"> in the graduate course – Infrastructure Management System at Rutgers University. </w:t>
      </w:r>
    </w:p>
    <w:p w14:paraId="014214E2" w14:textId="41FED517" w:rsidR="00331E91" w:rsidRPr="007D776D" w:rsidRDefault="00331E91" w:rsidP="002D44E3">
      <w:pPr>
        <w:pStyle w:val="Bullet2"/>
        <w:spacing w:before="120" w:line="276" w:lineRule="auto"/>
        <w:ind w:left="1541"/>
      </w:pPr>
      <w:r w:rsidRPr="007D776D">
        <w:t xml:space="preserve">The Co-PI (Dr. Huang) presented the </w:t>
      </w:r>
      <w:r w:rsidR="00704F07" w:rsidRPr="007D776D">
        <w:t>probabilistic mode</w:t>
      </w:r>
      <w:r w:rsidR="00E1563C">
        <w:t>l</w:t>
      </w:r>
      <w:r w:rsidR="00704F07" w:rsidRPr="007D776D">
        <w:t xml:space="preserve"> </w:t>
      </w:r>
      <w:r w:rsidR="00F76B83" w:rsidRPr="007D776D">
        <w:t>of corrosion defect</w:t>
      </w:r>
      <w:r w:rsidR="00E1563C">
        <w:t xml:space="preserve"> and reliability concept</w:t>
      </w:r>
      <w:r w:rsidRPr="007D776D">
        <w:t xml:space="preserve"> in the graduate course – Engineering Reliability Analysis at Marquette University.</w:t>
      </w:r>
    </w:p>
    <w:p w14:paraId="307D2E06" w14:textId="2F84BADF" w:rsidR="00DE0DCC" w:rsidRPr="007D776D" w:rsidRDefault="00555BD2" w:rsidP="00BB326F">
      <w:pPr>
        <w:pStyle w:val="Heading2"/>
        <w:spacing w:line="276" w:lineRule="auto"/>
      </w:pPr>
      <w:bookmarkStart w:id="10" w:name="_Toc217895491"/>
      <w:r w:rsidRPr="007D776D">
        <w:lastRenderedPageBreak/>
        <w:t>Publications</w:t>
      </w:r>
      <w:bookmarkEnd w:id="10"/>
    </w:p>
    <w:p w14:paraId="4D5B5846" w14:textId="1D15B890" w:rsidR="00DE0DCC" w:rsidRPr="007D776D" w:rsidRDefault="00C364F7" w:rsidP="00BB326F">
      <w:pPr>
        <w:pStyle w:val="Bullet2"/>
        <w:numPr>
          <w:ilvl w:val="0"/>
          <w:numId w:val="6"/>
        </w:numPr>
        <w:spacing w:before="120" w:line="276" w:lineRule="auto"/>
        <w:ind w:left="821"/>
      </w:pPr>
      <w:r w:rsidRPr="007D776D">
        <w:t xml:space="preserve">Journal/conference </w:t>
      </w:r>
      <w:r w:rsidR="00C94F23" w:rsidRPr="007D776D">
        <w:t>publications</w:t>
      </w:r>
    </w:p>
    <w:p w14:paraId="6936975F" w14:textId="77777777" w:rsidR="00DF73C5" w:rsidRPr="007D776D" w:rsidRDefault="00DF73C5" w:rsidP="00F33B12">
      <w:pPr>
        <w:pStyle w:val="Bullet2"/>
        <w:spacing w:before="120" w:line="276" w:lineRule="auto"/>
      </w:pPr>
      <w:r w:rsidRPr="007D776D">
        <w:t xml:space="preserve">Cui, B.Y. and H. Wang*, Analysis and Prediction of Pipeline Corrosion Defects Based on Data Analytics of In-Line Inspection, Journal of Infrastructure Preservation and Resilience, 2023, Vol. 4, Article No.14 </w:t>
      </w:r>
    </w:p>
    <w:p w14:paraId="515784B4" w14:textId="77777777" w:rsidR="00657DEF" w:rsidRPr="007D776D" w:rsidRDefault="00657DEF" w:rsidP="00657DEF">
      <w:pPr>
        <w:pStyle w:val="Bullet2"/>
        <w:spacing w:before="120" w:line="276" w:lineRule="auto"/>
      </w:pPr>
      <w:r w:rsidRPr="007D776D">
        <w:t>Cui, B.Y. and H. Wang*, Pipeline Corrosion Prediction and Analysis with an Ensemble Bayesian Neural Network Approach, Process Safety and Environmental Protection, 2024, Vol. 187, pp. 483-494.</w:t>
      </w:r>
    </w:p>
    <w:p w14:paraId="5B17D0ED" w14:textId="77777777" w:rsidR="00657DEF" w:rsidRPr="007D776D" w:rsidRDefault="00657DEF" w:rsidP="00657DEF">
      <w:pPr>
        <w:pStyle w:val="Bullet2"/>
        <w:spacing w:before="120" w:line="276" w:lineRule="auto"/>
      </w:pPr>
      <w:r w:rsidRPr="007D776D">
        <w:t>Farahani, E.M., Q.D. Huang*, and H. Wang, A Probabilistic Framework for External Pitting Corrosion Growth Modelling for Buried Steel Pipelines Considering Soil Properties, International Journal of Pressure Vessels and Piping, 2024, Vol. 210, 105234.</w:t>
      </w:r>
    </w:p>
    <w:p w14:paraId="4486D67A" w14:textId="52A027D2" w:rsidR="002525D9" w:rsidRPr="007D776D" w:rsidRDefault="00B805AB" w:rsidP="002525D9">
      <w:pPr>
        <w:pStyle w:val="Bullet2"/>
        <w:spacing w:before="120" w:line="276" w:lineRule="auto"/>
      </w:pPr>
      <w:r w:rsidRPr="007D776D">
        <w:t xml:space="preserve">Cui, B.Y. and H. Wang*, </w:t>
      </w:r>
      <w:r w:rsidR="00D96E79" w:rsidRPr="007D776D">
        <w:t xml:space="preserve">Optimization of Risk-Based and Cost-Minimized Maintenance Strategy for Corroded Pipeline Using Reinforcement Learning, </w:t>
      </w:r>
      <w:r w:rsidR="002525D9" w:rsidRPr="007D776D">
        <w:t>Reliability Engineering &amp; System Safety (under review)</w:t>
      </w:r>
    </w:p>
    <w:p w14:paraId="10253AA0" w14:textId="026BE832" w:rsidR="001538D0" w:rsidRPr="007D776D" w:rsidRDefault="001538D0" w:rsidP="004D076A">
      <w:pPr>
        <w:pStyle w:val="Bullet2"/>
        <w:numPr>
          <w:ilvl w:val="0"/>
          <w:numId w:val="0"/>
        </w:numPr>
        <w:spacing w:before="120" w:line="276" w:lineRule="auto"/>
        <w:ind w:left="1540"/>
      </w:pPr>
    </w:p>
    <w:p w14:paraId="445642D5" w14:textId="59E48E50" w:rsidR="00DE0DCC" w:rsidRPr="007D776D" w:rsidRDefault="00C364F7" w:rsidP="00BB326F">
      <w:pPr>
        <w:pStyle w:val="Bullet2"/>
        <w:numPr>
          <w:ilvl w:val="0"/>
          <w:numId w:val="6"/>
        </w:numPr>
        <w:spacing w:before="120" w:line="276" w:lineRule="auto"/>
        <w:ind w:left="821"/>
      </w:pPr>
      <w:r w:rsidRPr="007D776D">
        <w:t>Conference presentations/posters</w:t>
      </w:r>
      <w:r w:rsidR="00B12807" w:rsidRPr="007D776D">
        <w:t>/invited talks, etc.</w:t>
      </w:r>
    </w:p>
    <w:p w14:paraId="586A0C66" w14:textId="4163D2D3" w:rsidR="00D40553" w:rsidRPr="007D776D" w:rsidRDefault="00D40553" w:rsidP="00B67821">
      <w:pPr>
        <w:pStyle w:val="Bullet2"/>
        <w:spacing w:before="120" w:line="276" w:lineRule="auto"/>
      </w:pPr>
      <w:r w:rsidRPr="007D776D">
        <w:t xml:space="preserve">Khatami, A. and Q.D. Huang*, Maintenance Strategy Optimization of Corroded Steel Pipelines with Multiple Defects, </w:t>
      </w:r>
      <w:r w:rsidR="00236E02" w:rsidRPr="007D776D">
        <w:t>AMPP (Association for Materials Protection and Performance) Annual Conference &amp; Expo.</w:t>
      </w:r>
      <w:r w:rsidR="00FB22A5" w:rsidRPr="007D776D">
        <w:t>, Apr. 6-10, 2025,</w:t>
      </w:r>
      <w:r w:rsidR="00236E02" w:rsidRPr="007D776D">
        <w:t xml:space="preserve"> Nashville, TN</w:t>
      </w:r>
      <w:r w:rsidR="002D44E3" w:rsidRPr="007D776D">
        <w:t>.</w:t>
      </w:r>
    </w:p>
    <w:p w14:paraId="1055EB3B" w14:textId="03BF2E90" w:rsidR="00F44DB5" w:rsidRPr="007D776D" w:rsidRDefault="00F44DB5" w:rsidP="00B67821">
      <w:pPr>
        <w:pStyle w:val="Bullet2"/>
        <w:spacing w:before="120" w:line="276" w:lineRule="auto"/>
      </w:pPr>
      <w:r w:rsidRPr="007D776D">
        <w:t xml:space="preserve">Cui, B.Y. and H. Wang*, </w:t>
      </w:r>
      <w:r w:rsidR="00B67821" w:rsidRPr="007D776D">
        <w:t xml:space="preserve">X.S. Yang, </w:t>
      </w:r>
      <w:r w:rsidRPr="007D776D">
        <w:t>Artificial Intelligence-Enabled Pipeline Integrity Management for Detection and Prediction of Corrosion Defects</w:t>
      </w:r>
      <w:r w:rsidR="00B67821" w:rsidRPr="007D776D">
        <w:t>, Proceeding of ASCE UESI Pipeline Conference, Aug. 9-13, 2025, Tampa, FL.</w:t>
      </w:r>
    </w:p>
    <w:p w14:paraId="36968D6C" w14:textId="3FC26A32" w:rsidR="00511EC0" w:rsidRPr="007D776D" w:rsidRDefault="00511EC0" w:rsidP="00BB326F">
      <w:pPr>
        <w:pStyle w:val="Heading2"/>
        <w:spacing w:line="276" w:lineRule="auto"/>
      </w:pPr>
      <w:bookmarkStart w:id="11" w:name="_Toc217895492"/>
      <w:r w:rsidRPr="007D776D">
        <w:t>Conclusions</w:t>
      </w:r>
      <w:r w:rsidR="00CC2FAE" w:rsidRPr="007D776D">
        <w:t xml:space="preserve">, </w:t>
      </w:r>
      <w:r w:rsidR="006737C3" w:rsidRPr="007D776D">
        <w:t>A</w:t>
      </w:r>
      <w:r w:rsidR="00CC2FAE" w:rsidRPr="007D776D">
        <w:t>chievements,</w:t>
      </w:r>
      <w:r w:rsidR="00E23607" w:rsidRPr="007D776D">
        <w:t xml:space="preserve"> and </w:t>
      </w:r>
      <w:r w:rsidR="006737C3" w:rsidRPr="007D776D">
        <w:t>F</w:t>
      </w:r>
      <w:r w:rsidR="00E23607" w:rsidRPr="007D776D">
        <w:t xml:space="preserve">uture </w:t>
      </w:r>
      <w:r w:rsidR="007815DF" w:rsidRPr="007D776D">
        <w:t>Work</w:t>
      </w:r>
      <w:bookmarkEnd w:id="11"/>
      <w:r w:rsidR="00E23607" w:rsidRPr="007D776D">
        <w:t xml:space="preserve"> </w:t>
      </w:r>
    </w:p>
    <w:p w14:paraId="03700D91" w14:textId="09281485" w:rsidR="00265107" w:rsidRPr="007D776D" w:rsidRDefault="00F738CD" w:rsidP="00E62C6D">
      <w:pPr>
        <w:spacing w:after="0" w:line="276" w:lineRule="auto"/>
      </w:pPr>
      <w:r>
        <w:t>The</w:t>
      </w:r>
      <w:r w:rsidR="00265107" w:rsidRPr="007D776D">
        <w:t xml:space="preserve"> following conclusions</w:t>
      </w:r>
      <w:r>
        <w:t xml:space="preserve"> and</w:t>
      </w:r>
      <w:r w:rsidR="00E62C6D" w:rsidRPr="007D776D">
        <w:t xml:space="preserve"> achievements</w:t>
      </w:r>
      <w:r>
        <w:t xml:space="preserve"> </w:t>
      </w:r>
      <w:r w:rsidR="00265107" w:rsidRPr="007D776D">
        <w:t xml:space="preserve">can be drawn: </w:t>
      </w:r>
    </w:p>
    <w:p w14:paraId="7CC51D68" w14:textId="24E60254" w:rsidR="00265107" w:rsidRPr="007D776D" w:rsidRDefault="00265107" w:rsidP="00265107">
      <w:pPr>
        <w:pStyle w:val="ListParagraph"/>
        <w:numPr>
          <w:ilvl w:val="0"/>
          <w:numId w:val="26"/>
        </w:numPr>
        <w:spacing w:before="0" w:line="276" w:lineRule="auto"/>
      </w:pPr>
      <w:r w:rsidRPr="007D776D">
        <w:t>Data analytics of ILI records are conducted to classify corrosion severity and analyze how defect location influences severity, especially when defects are close together. The defects close to welds, or the neighboring defects are more likely to be severe and need closer monitoring.</w:t>
      </w:r>
    </w:p>
    <w:p w14:paraId="39C4C972" w14:textId="77777777" w:rsidR="00F100BE" w:rsidRPr="007D776D" w:rsidRDefault="00F100BE" w:rsidP="00F100BE">
      <w:pPr>
        <w:pStyle w:val="ListParagraph"/>
        <w:numPr>
          <w:ilvl w:val="0"/>
          <w:numId w:val="26"/>
        </w:numPr>
        <w:spacing w:before="0" w:line="276" w:lineRule="auto"/>
      </w:pPr>
      <w:r w:rsidRPr="007D776D">
        <w:rPr>
          <w:szCs w:val="28"/>
        </w:rPr>
        <w:t>Machine learning-based classification with data augmentation was employed to identify corrosive soil environment based on the existence of corrosion in ILI data. P</w:t>
      </w:r>
      <w:r w:rsidRPr="007D776D">
        <w:rPr>
          <w:rFonts w:hint="eastAsia"/>
          <w:szCs w:val="28"/>
        </w:rPr>
        <w:t xml:space="preserve">ipeline corrosion </w:t>
      </w:r>
      <w:r w:rsidRPr="007D776D">
        <w:rPr>
          <w:szCs w:val="28"/>
        </w:rPr>
        <w:t>is</w:t>
      </w:r>
      <w:r w:rsidRPr="007D776D">
        <w:rPr>
          <w:rFonts w:hint="eastAsia"/>
          <w:szCs w:val="28"/>
        </w:rPr>
        <w:t xml:space="preserve"> more likely to occur in soil environments with high moisture content, low pH</w:t>
      </w:r>
      <w:r w:rsidRPr="007D776D">
        <w:rPr>
          <w:szCs w:val="28"/>
        </w:rPr>
        <w:t>,</w:t>
      </w:r>
      <w:r w:rsidRPr="007D776D">
        <w:rPr>
          <w:rFonts w:hint="eastAsia"/>
          <w:szCs w:val="28"/>
        </w:rPr>
        <w:t xml:space="preserve"> and high redox potential</w:t>
      </w:r>
      <w:r w:rsidRPr="007D776D">
        <w:rPr>
          <w:szCs w:val="28"/>
        </w:rPr>
        <w:t>.</w:t>
      </w:r>
    </w:p>
    <w:p w14:paraId="310625A7" w14:textId="77777777" w:rsidR="00265107" w:rsidRPr="007D776D" w:rsidRDefault="00265107" w:rsidP="00265107">
      <w:pPr>
        <w:pStyle w:val="ListParagraph"/>
        <w:numPr>
          <w:ilvl w:val="0"/>
          <w:numId w:val="26"/>
        </w:numPr>
        <w:spacing w:line="276" w:lineRule="auto"/>
      </w:pPr>
      <w:r w:rsidRPr="007D776D">
        <w:t xml:space="preserve">BNN can effectively predict corrosion growth with uncertainty quantification. Key influencing factors include pipeline age, soil moisture, pH, and chemical properties. </w:t>
      </w:r>
    </w:p>
    <w:p w14:paraId="53DF4FB5" w14:textId="77777777" w:rsidR="00265107" w:rsidRPr="007D776D" w:rsidRDefault="00265107" w:rsidP="00265107">
      <w:pPr>
        <w:pStyle w:val="ListParagraph"/>
        <w:numPr>
          <w:ilvl w:val="0"/>
          <w:numId w:val="26"/>
        </w:numPr>
        <w:spacing w:line="276" w:lineRule="auto"/>
      </w:pPr>
      <w:r w:rsidRPr="007D776D">
        <w:t xml:space="preserve">A novel time-dependent power function for modeling pipeline corrosion growth using ILI data was proposed. The approach incorporates a Poisson process for defect initiation, </w:t>
      </w:r>
      <w:r w:rsidRPr="007D776D">
        <w:lastRenderedPageBreak/>
        <w:t xml:space="preserve">directly models defect dimensions without requiring matched data, and accounts for soil property variability.  </w:t>
      </w:r>
    </w:p>
    <w:p w14:paraId="3901BD01" w14:textId="77777777" w:rsidR="00265107" w:rsidRPr="007D776D" w:rsidRDefault="00265107" w:rsidP="00265107">
      <w:pPr>
        <w:pStyle w:val="ListParagraph"/>
        <w:numPr>
          <w:ilvl w:val="0"/>
          <w:numId w:val="26"/>
        </w:numPr>
        <w:spacing w:line="276" w:lineRule="auto"/>
      </w:pPr>
      <w:r w:rsidRPr="007D776D">
        <w:t>A robust method to quantify pipeline failure probability before and after composite wrap repair was proposed incorporating composite wrap properties such as thickness and modulus into the analysis.</w:t>
      </w:r>
    </w:p>
    <w:p w14:paraId="12BC9892" w14:textId="77777777" w:rsidR="00265107" w:rsidRPr="007D776D" w:rsidRDefault="00265107" w:rsidP="00265107">
      <w:pPr>
        <w:pStyle w:val="ListParagraph"/>
        <w:numPr>
          <w:ilvl w:val="0"/>
          <w:numId w:val="26"/>
        </w:numPr>
        <w:spacing w:line="276" w:lineRule="auto"/>
      </w:pPr>
      <w:r w:rsidRPr="007D776D">
        <w:t>A RL-based approach for optimizing long-term maintenance strategies in multi-zone pipeline systems was developed. The model adaptively adjusts maintenance actions based on influencing factors such as corrosion severity, failure cost, repair effectiveness, and operating pressure.</w:t>
      </w:r>
    </w:p>
    <w:p w14:paraId="6835DE45" w14:textId="77777777" w:rsidR="00265107" w:rsidRPr="007D776D" w:rsidRDefault="00265107" w:rsidP="00265107">
      <w:pPr>
        <w:pStyle w:val="ListParagraph"/>
        <w:numPr>
          <w:ilvl w:val="0"/>
          <w:numId w:val="26"/>
        </w:numPr>
        <w:spacing w:line="276" w:lineRule="auto"/>
      </w:pPr>
      <w:r w:rsidRPr="007D776D">
        <w:t xml:space="preserve">A decision tree-based model is developed to capture all possible repair paths and calculate cumulative failure probability through recursive probability calculations. This failure time distribution supports life-cycle cost analysis and can accommodate additional uncertainties such as detection probability and measurement errors. </w:t>
      </w:r>
    </w:p>
    <w:p w14:paraId="759CF6F9" w14:textId="31C0D500" w:rsidR="00265107" w:rsidRPr="007D776D" w:rsidRDefault="00F738CD" w:rsidP="00265107">
      <w:pPr>
        <w:spacing w:line="276" w:lineRule="auto"/>
        <w:ind w:firstLine="454"/>
      </w:pPr>
      <w:r>
        <w:t>Based on the study</w:t>
      </w:r>
      <w:r w:rsidR="009C7844">
        <w:t xml:space="preserve"> outputs, i</w:t>
      </w:r>
      <w:r w:rsidR="00E1130F">
        <w:t xml:space="preserve">t is </w:t>
      </w:r>
      <w:r w:rsidR="00847521">
        <w:t>recommended</w:t>
      </w:r>
      <w:r w:rsidR="00E1130F">
        <w:t xml:space="preserve"> to develop refined data processing techniques for selecting representative defects </w:t>
      </w:r>
      <w:r w:rsidR="006B3111">
        <w:t>in each soil zone considering both corrosion depth and length and as well as corrosion at pipe body and girth weld</w:t>
      </w:r>
      <w:r w:rsidR="00847521">
        <w:t xml:space="preserve">. </w:t>
      </w:r>
      <w:r w:rsidR="00265107" w:rsidRPr="007D776D">
        <w:t xml:space="preserve">It is </w:t>
      </w:r>
      <w:r w:rsidR="00E1130F">
        <w:t xml:space="preserve">also </w:t>
      </w:r>
      <w:r w:rsidR="00265107" w:rsidRPr="007D776D">
        <w:t xml:space="preserve">recommended to </w:t>
      </w:r>
      <w:r w:rsidR="000A55FF">
        <w:t>improve the</w:t>
      </w:r>
      <w:r w:rsidR="00265107" w:rsidRPr="007D776D">
        <w:t xml:space="preserve"> statistical and</w:t>
      </w:r>
      <w:r w:rsidR="00847521">
        <w:t xml:space="preserve"> </w:t>
      </w:r>
      <w:r w:rsidR="00265107" w:rsidRPr="007D776D">
        <w:t>machine learning models for prediction of pipeline defects and</w:t>
      </w:r>
      <w:r w:rsidR="000A55FF">
        <w:t xml:space="preserve"> the</w:t>
      </w:r>
      <w:r w:rsidR="00265107" w:rsidRPr="007D776D">
        <w:t xml:space="preserve"> reinforcement learning models for optimization of pipeline inspection and repair strategies to ensure pipeline operation safety.</w:t>
      </w:r>
    </w:p>
    <w:p w14:paraId="21DD09A0" w14:textId="3102577E" w:rsidR="00172811" w:rsidRPr="007D776D" w:rsidRDefault="00172811" w:rsidP="00842951">
      <w:pPr>
        <w:pStyle w:val="ListParagraph"/>
        <w:numPr>
          <w:ilvl w:val="0"/>
          <w:numId w:val="9"/>
        </w:numPr>
        <w:spacing w:line="276" w:lineRule="auto"/>
      </w:pPr>
      <w:r w:rsidRPr="007D776D">
        <w:br w:type="page"/>
      </w:r>
    </w:p>
    <w:p w14:paraId="03381EB5" w14:textId="3CEDD535" w:rsidR="00015C38" w:rsidRPr="007D776D" w:rsidRDefault="00015C38" w:rsidP="00015C38">
      <w:pPr>
        <w:pStyle w:val="Heading1"/>
        <w:spacing w:line="276" w:lineRule="auto"/>
      </w:pPr>
      <w:bookmarkStart w:id="12" w:name="_Toc217895493"/>
      <w:r w:rsidRPr="007D776D">
        <w:rPr>
          <w:rFonts w:eastAsiaTheme="minorEastAsia" w:hint="eastAsia"/>
          <w:lang w:eastAsia="zh-CN"/>
        </w:rPr>
        <w:lastRenderedPageBreak/>
        <w:t xml:space="preserve">Background and </w:t>
      </w:r>
      <w:r w:rsidR="00E04A55" w:rsidRPr="007D776D">
        <w:rPr>
          <w:rFonts w:eastAsiaTheme="minorEastAsia" w:hint="eastAsia"/>
          <w:lang w:eastAsia="zh-CN"/>
        </w:rPr>
        <w:t>Objectives</w:t>
      </w:r>
      <w:bookmarkEnd w:id="12"/>
    </w:p>
    <w:p w14:paraId="167B0381" w14:textId="4B5C25E0" w:rsidR="00E23C62" w:rsidRPr="007D776D" w:rsidRDefault="00E23C62" w:rsidP="00BB326F">
      <w:pPr>
        <w:pStyle w:val="Heading2"/>
        <w:spacing w:line="276" w:lineRule="auto"/>
      </w:pPr>
      <w:bookmarkStart w:id="13" w:name="_Toc217895494"/>
      <w:r w:rsidRPr="007D776D">
        <w:t>Background</w:t>
      </w:r>
      <w:bookmarkEnd w:id="13"/>
    </w:p>
    <w:p w14:paraId="19F1FA33" w14:textId="77777777" w:rsidR="00F630F2" w:rsidRPr="007D776D" w:rsidRDefault="00AF3A49" w:rsidP="00BB326F">
      <w:pPr>
        <w:pStyle w:val="Firstparagraph"/>
        <w:spacing w:line="276" w:lineRule="auto"/>
        <w:ind w:left="63"/>
        <w:rPr>
          <w:spacing w:val="-2"/>
          <w:szCs w:val="24"/>
        </w:rPr>
      </w:pPr>
      <w:r w:rsidRPr="007D776D">
        <w:rPr>
          <w:spacing w:val="-2"/>
          <w:szCs w:val="24"/>
        </w:rPr>
        <w:t>The pipeline</w:t>
      </w:r>
      <w:r w:rsidR="00E23C62" w:rsidRPr="007D776D">
        <w:rPr>
          <w:spacing w:val="-2"/>
          <w:szCs w:val="24"/>
        </w:rPr>
        <w:t xml:space="preserve"> is a critical infrastructure to transport and distribute gas, oil, water, chemical, and petroleum products that support economic and social development. During the service life, the integrity of pipeline is under various threats by harsh environment, material degradation, extreme hazards, and stress due to loading. The failure of pipeline could result in economic, environmental, and social catastrophes, and even impose the risk of human injury. To reduce the likelihood of sudden pipeline failure and its catastrophic consequences, it is essential for operators to inspect, maintain, and repair pipeline systems to ensure the pipeline integrity. </w:t>
      </w:r>
    </w:p>
    <w:p w14:paraId="67D27E05" w14:textId="77777777" w:rsidR="00477EEE" w:rsidRPr="007D776D" w:rsidRDefault="00F630F2" w:rsidP="00477EEE">
      <w:pPr>
        <w:pStyle w:val="Firstparagraph"/>
        <w:spacing w:line="276" w:lineRule="auto"/>
        <w:ind w:left="63" w:firstLine="432"/>
        <w:rPr>
          <w:spacing w:val="-2"/>
          <w:szCs w:val="24"/>
        </w:rPr>
      </w:pPr>
      <w:r w:rsidRPr="007D776D">
        <w:rPr>
          <w:spacing w:val="-2"/>
          <w:szCs w:val="24"/>
        </w:rPr>
        <w:t>P</w:t>
      </w:r>
      <w:r w:rsidR="00E23C62" w:rsidRPr="007D776D">
        <w:rPr>
          <w:spacing w:val="-2"/>
          <w:szCs w:val="24"/>
        </w:rPr>
        <w:t xml:space="preserve">ipeline inspection is conducted to detect and identify threats affecting pipeline integrity by deploying various methods, including direct assessment, in-line inspection (ILI) tools, hydrostatic tests, and special techniques for non-piggable pipeline inspection </w:t>
      </w:r>
      <w:r w:rsidR="0049600D" w:rsidRPr="007D776D">
        <w:rPr>
          <w:spacing w:val="-2"/>
          <w:szCs w:val="24"/>
        </w:rPr>
        <w:fldChar w:fldCharType="begin">
          <w:fldData xml:space="preserve">PEVuZE5vdGU+PENpdGU+PEF1dGhvcj5SYW5raW48L0F1dGhvcj48WWVhcj4yMDA0PC9ZZWFyPjxS
ZWNOdW0+NjI5PC9SZWNOdW0+PERpc3BsYXlUZXh0PlsxLCAyXTwvRGlzcGxheVRleHQ+PHJlY29y
ZD48cmVjLW51bWJlcj42Mjk8L3JlYy1udW1iZXI+PGZvcmVpZ24ta2V5cz48a2V5IGFwcD0iRU4i
IGRiLWlkPSJ6YXpycnhyNTd6eDV4NGV6ZnA4dndmOW1ycGF3ZGRkdmRyZnQiIHRpbWVzdGFtcD0i
MTYxNDcwMjQxMyI+NjI5PC9rZXk+PC9mb3JlaWduLWtleXM+PHJlZi10eXBlIG5hbWU9IkpvdXJu
YWwgQXJ0aWNsZSI+MTc8L3JlZi10eXBlPjxjb250cmlidXRvcnM+PGF1dGhvcnM+PGF1dGhvcj5S
YW5raW4sIEwuIEcuPC9hdXRob3I+PC9hdXRob3JzPjwvY29udHJpYnV0b3JzPjx0aXRsZXM+PHRp
dGxlPlBpcGVsaW5lIEludGVncml0eSBJbmZvcm1hdGlvbiBJbnRlZ3JhdGlvbjwvdGl0bGU+PHNl
Y29uZGFyeS10aXRsZT5NYXRlcmlhbHMgcGVyZm9ybWFuY2U8L3NlY29uZGFyeS10aXRsZT48L3Rp
dGxlcz48cGVyaW9kaWNhbD48ZnVsbC10aXRsZT5NYXRlcmlhbHMgcGVyZm9ybWFuY2U8L2Z1bGwt
dGl0bGU+PC9wZXJpb2RpY2FsPjxwYWdlcz41Ni02MDwvcGFnZXM+PHZvbHVtZT40Mzwvdm9sdW1l
PjxkYXRlcz48eWVhcj4yMDA0PC95ZWFyPjxwdWItZGF0ZXM+PGRhdGU+MDYvMDE8L2RhdGU+PC9w
dWItZGF0ZXM+PC9kYXRlcz48dXJscz48L3VybHM+PC9yZWNvcmQ+PC9DaXRlPjxDaXRlPjxBdXRo
b3I+UmFua2luPC9BdXRob3I+PFllYXI+MjAwNDwvWWVhcj48UmVjTnVtPjYyOTwvUmVjTnVtPjxy
ZWNvcmQ+PHJlYy1udW1iZXI+NjI5PC9yZWMtbnVtYmVyPjxmb3JlaWduLWtleXM+PGtleSBhcHA9
IkVOIiBkYi1pZD0iemF6cnJ4cjU3eng1eDRlemZwOHZ3ZjltcnBhd2RkZHZkcmZ0IiB0aW1lc3Rh
bXA9IjE2MTQ3MDI0MTMiPjYyOTwva2V5PjwvZm9yZWlnbi1rZXlzPjxyZWYtdHlwZSBuYW1lPSJK
b3VybmFsIEFydGljbGUiPjE3PC9yZWYtdHlwZT48Y29udHJpYnV0b3JzPjxhdXRob3JzPjxhdXRo
b3I+UmFua2luLCBMLiBHLjwvYXV0aG9yPjwvYXV0aG9ycz48L2NvbnRyaWJ1dG9ycz48dGl0bGVz
Pjx0aXRsZT5QaXBlbGluZSBJbnRlZ3JpdHkgSW5mb3JtYXRpb24gSW50ZWdyYXRpb248L3RpdGxl
PjxzZWNvbmRhcnktdGl0bGU+TWF0ZXJpYWxzIHBlcmZvcm1hbmNlPC9zZWNvbmRhcnktdGl0bGU+
PC90aXRsZXM+PHBlcmlvZGljYWw+PGZ1bGwtdGl0bGU+TWF0ZXJpYWxzIHBlcmZvcm1hbmNlPC9m
dWxsLXRpdGxlPjwvcGVyaW9kaWNhbD48cGFnZXM+NTYtNjA8L3BhZ2VzPjx2b2x1bWU+NDM8L3Zv
bHVtZT48ZGF0ZXM+PHllYXI+MjAwNDwveWVhcj48cHViLWRhdGVzPjxkYXRlPjA2LzAxPC9kYXRl
PjwvcHViLWRhdGVzPjwvZGF0ZXM+PHVybHM+PC91cmxzPjwvcmVjb3JkPjwvQ2l0ZT48Q2l0ZT48
QXV0aG9yPk1hbmlhbjwvQXV0aG9yPjxZZWFyPjIwMDU8L1llYXI+PFJlY051bT42Mjg8L1JlY051
bT48cmVjb3JkPjxyZWMtbnVtYmVyPjYyODwvcmVjLW51bWJlcj48Zm9yZWlnbi1rZXlzPjxrZXkg
YXBwPSJFTiIgZGItaWQ9InphenJyeHI1N3p4NXg0ZXpmcDh2d2Y5bXJwYXdkZGR2ZHJmdCIgdGlt
ZXN0YW1wPSIxNjE0NzAyMzMxIj42Mjg8L2tleT48L2ZvcmVpZ24ta2V5cz48cmVmLXR5cGUgbmFt
ZT0iSm91cm5hbCBBcnRpY2xlIj4xNzwvcmVmLXR5cGU+PGNvbnRyaWJ1dG9ycz48YXV0aG9ycz48
YXV0aG9yPk1hbmlhbiwgTC48L2F1dGhvcj48YXV0aG9yPkhvZGdkb24sIEEuPC9hdXRob3I+PC9h
dXRob3JzPjwvY29udHJpYnV0b3JzPjx0aXRsZXM+PHRpdGxlPlBpcGVsaW5lIGludGVncml0eSBh
c3Nlc3NtZW50IGFuZCBtYW5hZ2VtZW50PC90aXRsZT48c2Vjb25kYXJ5LXRpdGxlPk1hdGVyaWFs
cyBwZXJmb3JtYW5jZTwvc2Vjb25kYXJ5LXRpdGxlPjwvdGl0bGVzPjxwZXJpb2RpY2FsPjxmdWxs
LXRpdGxlPk1hdGVyaWFscyBwZXJmb3JtYW5jZTwvZnVsbC10aXRsZT48L3BlcmlvZGljYWw+PHBh
Z2VzPjE4LTIyPC9wYWdlcz48dm9sdW1lPjQ0PC92b2x1bWU+PGRhdGVzPjx5ZWFyPjIwMDU8L3ll
YXI+PHB1Yi1kYXRlcz48ZGF0ZT4wMi8wMTwvZGF0ZT48L3B1Yi1kYXRlcz48L2RhdGVzPjx1cmxz
PjwvdXJscz48L3JlY29yZD48L0NpdGU+PC9FbmROb3RlPgB=
</w:fldData>
        </w:fldChar>
      </w:r>
      <w:r w:rsidR="00802438" w:rsidRPr="007D776D">
        <w:rPr>
          <w:spacing w:val="-2"/>
          <w:szCs w:val="24"/>
        </w:rPr>
        <w:instrText xml:space="preserve"> ADDIN EN.CITE </w:instrText>
      </w:r>
      <w:r w:rsidR="00802438" w:rsidRPr="007D776D">
        <w:rPr>
          <w:spacing w:val="-2"/>
          <w:szCs w:val="24"/>
        </w:rPr>
        <w:fldChar w:fldCharType="begin">
          <w:fldData xml:space="preserve">PEVuZE5vdGU+PENpdGU+PEF1dGhvcj5SYW5raW48L0F1dGhvcj48WWVhcj4yMDA0PC9ZZWFyPjxS
ZWNOdW0+NjI5PC9SZWNOdW0+PERpc3BsYXlUZXh0PlsxLCAyXTwvRGlzcGxheVRleHQ+PHJlY29y
ZD48cmVjLW51bWJlcj42Mjk8L3JlYy1udW1iZXI+PGZvcmVpZ24ta2V5cz48a2V5IGFwcD0iRU4i
IGRiLWlkPSJ6YXpycnhyNTd6eDV4NGV6ZnA4dndmOW1ycGF3ZGRkdmRyZnQiIHRpbWVzdGFtcD0i
MTYxNDcwMjQxMyI+NjI5PC9rZXk+PC9mb3JlaWduLWtleXM+PHJlZi10eXBlIG5hbWU9IkpvdXJu
YWwgQXJ0aWNsZSI+MTc8L3JlZi10eXBlPjxjb250cmlidXRvcnM+PGF1dGhvcnM+PGF1dGhvcj5S
YW5raW4sIEwuIEcuPC9hdXRob3I+PC9hdXRob3JzPjwvY29udHJpYnV0b3JzPjx0aXRsZXM+PHRp
dGxlPlBpcGVsaW5lIEludGVncml0eSBJbmZvcm1hdGlvbiBJbnRlZ3JhdGlvbjwvdGl0bGU+PHNl
Y29uZGFyeS10aXRsZT5NYXRlcmlhbHMgcGVyZm9ybWFuY2U8L3NlY29uZGFyeS10aXRsZT48L3Rp
dGxlcz48cGVyaW9kaWNhbD48ZnVsbC10aXRsZT5NYXRlcmlhbHMgcGVyZm9ybWFuY2U8L2Z1bGwt
dGl0bGU+PC9wZXJpb2RpY2FsPjxwYWdlcz41Ni02MDwvcGFnZXM+PHZvbHVtZT40Mzwvdm9sdW1l
PjxkYXRlcz48eWVhcj4yMDA0PC95ZWFyPjxwdWItZGF0ZXM+PGRhdGU+MDYvMDE8L2RhdGU+PC9w
dWItZGF0ZXM+PC9kYXRlcz48dXJscz48L3VybHM+PC9yZWNvcmQ+PC9DaXRlPjxDaXRlPjxBdXRo
b3I+UmFua2luPC9BdXRob3I+PFllYXI+MjAwNDwvWWVhcj48UmVjTnVtPjYyOTwvUmVjTnVtPjxy
ZWNvcmQ+PHJlYy1udW1iZXI+NjI5PC9yZWMtbnVtYmVyPjxmb3JlaWduLWtleXM+PGtleSBhcHA9
IkVOIiBkYi1pZD0iemF6cnJ4cjU3eng1eDRlemZwOHZ3ZjltcnBhd2RkZHZkcmZ0IiB0aW1lc3Rh
bXA9IjE2MTQ3MDI0MTMiPjYyOTwva2V5PjwvZm9yZWlnbi1rZXlzPjxyZWYtdHlwZSBuYW1lPSJK
b3VybmFsIEFydGljbGUiPjE3PC9yZWYtdHlwZT48Y29udHJpYnV0b3JzPjxhdXRob3JzPjxhdXRo
b3I+UmFua2luLCBMLiBHLjwvYXV0aG9yPjwvYXV0aG9ycz48L2NvbnRyaWJ1dG9ycz48dGl0bGVz
Pjx0aXRsZT5QaXBlbGluZSBJbnRlZ3JpdHkgSW5mb3JtYXRpb24gSW50ZWdyYXRpb248L3RpdGxl
PjxzZWNvbmRhcnktdGl0bGU+TWF0ZXJpYWxzIHBlcmZvcm1hbmNlPC9zZWNvbmRhcnktdGl0bGU+
PC90aXRsZXM+PHBlcmlvZGljYWw+PGZ1bGwtdGl0bGU+TWF0ZXJpYWxzIHBlcmZvcm1hbmNlPC9m
dWxsLXRpdGxlPjwvcGVyaW9kaWNhbD48cGFnZXM+NTYtNjA8L3BhZ2VzPjx2b2x1bWU+NDM8L3Zv
bHVtZT48ZGF0ZXM+PHllYXI+MjAwNDwveWVhcj48cHViLWRhdGVzPjxkYXRlPjA2LzAxPC9kYXRl
PjwvcHViLWRhdGVzPjwvZGF0ZXM+PHVybHM+PC91cmxzPjwvcmVjb3JkPjwvQ2l0ZT48Q2l0ZT48
QXV0aG9yPk1hbmlhbjwvQXV0aG9yPjxZZWFyPjIwMDU8L1llYXI+PFJlY051bT42Mjg8L1JlY051
bT48cmVjb3JkPjxyZWMtbnVtYmVyPjYyODwvcmVjLW51bWJlcj48Zm9yZWlnbi1rZXlzPjxrZXkg
YXBwPSJFTiIgZGItaWQ9InphenJyeHI1N3p4NXg0ZXpmcDh2d2Y5bXJwYXdkZGR2ZHJmdCIgdGlt
ZXN0YW1wPSIxNjE0NzAyMzMxIj42Mjg8L2tleT48L2ZvcmVpZ24ta2V5cz48cmVmLXR5cGUgbmFt
ZT0iSm91cm5hbCBBcnRpY2xlIj4xNzwvcmVmLXR5cGU+PGNvbnRyaWJ1dG9ycz48YXV0aG9ycz48
YXV0aG9yPk1hbmlhbiwgTC48L2F1dGhvcj48YXV0aG9yPkhvZGdkb24sIEEuPC9hdXRob3I+PC9h
dXRob3JzPjwvY29udHJpYnV0b3JzPjx0aXRsZXM+PHRpdGxlPlBpcGVsaW5lIGludGVncml0eSBh
c3Nlc3NtZW50IGFuZCBtYW5hZ2VtZW50PC90aXRsZT48c2Vjb25kYXJ5LXRpdGxlPk1hdGVyaWFs
cyBwZXJmb3JtYW5jZTwvc2Vjb25kYXJ5LXRpdGxlPjwvdGl0bGVzPjxwZXJpb2RpY2FsPjxmdWxs
LXRpdGxlPk1hdGVyaWFscyBwZXJmb3JtYW5jZTwvZnVsbC10aXRsZT48L3BlcmlvZGljYWw+PHBh
Z2VzPjE4LTIyPC9wYWdlcz48dm9sdW1lPjQ0PC92b2x1bWU+PGRhdGVzPjx5ZWFyPjIwMDU8L3ll
YXI+PHB1Yi1kYXRlcz48ZGF0ZT4wMi8wMTwvZGF0ZT48L3B1Yi1kYXRlcz48L2RhdGVzPjx1cmxz
PjwvdXJscz48L3JlY29yZD48L0NpdGU+PC9FbmROb3RlPgB=
</w:fldData>
        </w:fldChar>
      </w:r>
      <w:r w:rsidR="00802438" w:rsidRPr="007D776D">
        <w:rPr>
          <w:spacing w:val="-2"/>
          <w:szCs w:val="24"/>
        </w:rPr>
        <w:instrText xml:space="preserve"> ADDIN EN.CITE.DATA </w:instrText>
      </w:r>
      <w:r w:rsidR="00802438" w:rsidRPr="007D776D">
        <w:rPr>
          <w:spacing w:val="-2"/>
          <w:szCs w:val="24"/>
        </w:rPr>
      </w:r>
      <w:r w:rsidR="00802438" w:rsidRPr="007D776D">
        <w:rPr>
          <w:spacing w:val="-2"/>
          <w:szCs w:val="24"/>
        </w:rPr>
        <w:fldChar w:fldCharType="end"/>
      </w:r>
      <w:r w:rsidR="0049600D" w:rsidRPr="007D776D">
        <w:rPr>
          <w:spacing w:val="-2"/>
          <w:szCs w:val="24"/>
        </w:rPr>
      </w:r>
      <w:r w:rsidR="0049600D" w:rsidRPr="007D776D">
        <w:rPr>
          <w:spacing w:val="-2"/>
          <w:szCs w:val="24"/>
        </w:rPr>
        <w:fldChar w:fldCharType="separate"/>
      </w:r>
      <w:r w:rsidR="00802438" w:rsidRPr="007D776D">
        <w:rPr>
          <w:noProof/>
          <w:spacing w:val="-2"/>
          <w:szCs w:val="24"/>
        </w:rPr>
        <w:t>[1, 2]</w:t>
      </w:r>
      <w:r w:rsidR="0049600D" w:rsidRPr="007D776D">
        <w:rPr>
          <w:spacing w:val="-2"/>
          <w:szCs w:val="24"/>
        </w:rPr>
        <w:fldChar w:fldCharType="end"/>
      </w:r>
      <w:r w:rsidR="00E23C62" w:rsidRPr="007D776D">
        <w:rPr>
          <w:spacing w:val="-2"/>
          <w:szCs w:val="24"/>
        </w:rPr>
        <w:t xml:space="preserve">. </w:t>
      </w:r>
      <w:r w:rsidR="00E23C62" w:rsidRPr="007D776D">
        <w:rPr>
          <w:iCs/>
          <w:spacing w:val="-2"/>
          <w:szCs w:val="24"/>
        </w:rPr>
        <w:t>However, there is a need for processing pipeline inspection data to minimize data errors and to extract essential information for risk assessment and decision making</w:t>
      </w:r>
      <w:r w:rsidR="00E23C62" w:rsidRPr="007D776D">
        <w:rPr>
          <w:spacing w:val="-2"/>
          <w:szCs w:val="24"/>
        </w:rPr>
        <w:t xml:space="preserve">. </w:t>
      </w:r>
    </w:p>
    <w:p w14:paraId="03904DC9" w14:textId="299C2F62" w:rsidR="00E23C62" w:rsidRPr="007D776D" w:rsidRDefault="00E23C62" w:rsidP="00477EEE">
      <w:pPr>
        <w:pStyle w:val="Firstparagraph"/>
        <w:spacing w:line="276" w:lineRule="auto"/>
        <w:ind w:left="63" w:firstLine="432"/>
      </w:pPr>
      <w:r w:rsidRPr="007D776D">
        <w:t xml:space="preserve">In the past three decades, quantitative risk-based management has been widely accepted in pipeline industry practice for supporting cost-effective decisions to achieve acceptable levels of safety </w:t>
      </w:r>
      <w:r w:rsidR="0049600D" w:rsidRPr="007D776D">
        <w:fldChar w:fldCharType="begin"/>
      </w:r>
      <w:r w:rsidR="00802438" w:rsidRPr="007D776D">
        <w:instrText xml:space="preserve"> ADDIN EN.CITE &lt;EndNote&gt;&lt;Cite&gt;&lt;Author&gt;Koduru&lt;/Author&gt;&lt;Year&gt;2016&lt;/Year&gt;&lt;RecNum&gt;647&lt;/RecNum&gt;&lt;DisplayText&gt;[3]&lt;/DisplayText&gt;&lt;record&gt;&lt;rec-number&gt;647&lt;/rec-number&gt;&lt;foreign-keys&gt;&lt;key app="EN" db-id="zazrrxr57zx5x4ezfp8vwf9mrpawdddvdrft" timestamp="1615131547"&gt;647&lt;/key&gt;&lt;/foreign-keys&gt;&lt;ref-type name="Journal Article"&gt;17&lt;/ref-type&gt;&lt;contributors&gt;&lt;authors&gt;&lt;author&gt;Koduru, Smitha&lt;/author&gt;&lt;author&gt;Adianto, Riski&lt;/author&gt;&lt;author&gt;Skow, Jason&lt;/author&gt;&lt;/authors&gt;&lt;/contributors&gt;&lt;titles&gt;&lt;title&gt;Critical Review of Candidate Pipeline Risk Models&lt;/title&gt;&lt;secondary-title&gt;Final Report&lt;/secondary-title&gt;&lt;/titles&gt;&lt;periodical&gt;&lt;full-title&gt;Final Report&lt;/full-title&gt;&lt;/periodical&gt;&lt;dates&gt;&lt;year&gt;2016&lt;/year&gt;&lt;/dates&gt;&lt;urls&gt;&lt;/urls&gt;&lt;/record&gt;&lt;/Cite&gt;&lt;/EndNote&gt;</w:instrText>
      </w:r>
      <w:r w:rsidR="0049600D" w:rsidRPr="007D776D">
        <w:fldChar w:fldCharType="separate"/>
      </w:r>
      <w:r w:rsidR="00802438" w:rsidRPr="007D776D">
        <w:rPr>
          <w:noProof/>
        </w:rPr>
        <w:t>[3]</w:t>
      </w:r>
      <w:r w:rsidR="0049600D" w:rsidRPr="007D776D">
        <w:fldChar w:fldCharType="end"/>
      </w:r>
      <w:r w:rsidRPr="007D776D">
        <w:t xml:space="preserve">. Fig. 1 shows the general process of risk-based pipeline management, </w:t>
      </w:r>
      <w:r w:rsidR="00925CCE" w:rsidRPr="007D776D">
        <w:t>consists</w:t>
      </w:r>
      <w:r w:rsidRPr="007D776D">
        <w:t xml:space="preserve"> of exposure identification, risk quantification, and management planning. Once the potential threats are identified, the risk associated with those threats need to be assessed so that appropriate actions (e.g., inspection scheduling, repair) can be taken. </w:t>
      </w:r>
    </w:p>
    <w:p w14:paraId="2BC7F399" w14:textId="38944D1C" w:rsidR="00107AFB" w:rsidRPr="007D776D" w:rsidRDefault="00A41411" w:rsidP="00BB326F">
      <w:pPr>
        <w:pStyle w:val="Heading2"/>
        <w:spacing w:line="276" w:lineRule="auto"/>
      </w:pPr>
      <w:bookmarkStart w:id="14" w:name="_Toc217895495"/>
      <w:r w:rsidRPr="007D776D">
        <w:t>Objectives</w:t>
      </w:r>
      <w:r w:rsidR="00D21476" w:rsidRPr="007D776D">
        <w:t xml:space="preserve"> and Scope</w:t>
      </w:r>
      <w:bookmarkEnd w:id="14"/>
    </w:p>
    <w:p w14:paraId="0B442518" w14:textId="7A760D91" w:rsidR="00A96BD0" w:rsidRPr="007D776D" w:rsidRDefault="00A41411" w:rsidP="00CE72B7">
      <w:pPr>
        <w:pStyle w:val="Content"/>
        <w:ind w:left="63" w:firstLine="0"/>
      </w:pPr>
      <w:bookmarkStart w:id="15" w:name="_Hlk66433448"/>
      <w:r w:rsidRPr="007D776D">
        <w:t xml:space="preserve">This research aims to develop </w:t>
      </w:r>
      <w:r w:rsidR="00960FDB" w:rsidRPr="007D776D">
        <w:t>AI</w:t>
      </w:r>
      <w:r w:rsidRPr="007D776D">
        <w:t>-enabled modeling and decision-making tools for quantitative pipeline risk management</w:t>
      </w:r>
      <w:r w:rsidR="00EB4F93" w:rsidRPr="007D776D">
        <w:t>, focusing on external corrosion</w:t>
      </w:r>
      <w:r w:rsidR="00A96BD0" w:rsidRPr="007D776D">
        <w:t xml:space="preserve"> defects of pipeline.</w:t>
      </w:r>
      <w:r w:rsidRPr="007D776D">
        <w:t xml:space="preserve"> </w:t>
      </w:r>
      <w:r w:rsidR="00A96BD0" w:rsidRPr="007D776D">
        <w:t>The specific technical objectives are proposed as follows:</w:t>
      </w:r>
    </w:p>
    <w:p w14:paraId="504FC2BD" w14:textId="77777777" w:rsidR="00A96BD0" w:rsidRPr="007D776D" w:rsidRDefault="00A96BD0" w:rsidP="00A96BD0">
      <w:pPr>
        <w:pStyle w:val="ListParagraph"/>
        <w:widowControl/>
        <w:numPr>
          <w:ilvl w:val="0"/>
          <w:numId w:val="10"/>
        </w:numPr>
        <w:suppressAutoHyphens/>
        <w:autoSpaceDE/>
        <w:spacing w:before="0" w:after="200" w:line="276" w:lineRule="auto"/>
        <w:ind w:left="725"/>
      </w:pPr>
      <w:r w:rsidRPr="007D776D">
        <w:t>Identify interaction effects of corrosion characteristics from ILI data.</w:t>
      </w:r>
    </w:p>
    <w:p w14:paraId="1EEEAF45" w14:textId="77777777" w:rsidR="00A96BD0" w:rsidRPr="007D776D" w:rsidRDefault="00A96BD0" w:rsidP="00A96BD0">
      <w:pPr>
        <w:pStyle w:val="ListParagraph"/>
        <w:widowControl/>
        <w:numPr>
          <w:ilvl w:val="0"/>
          <w:numId w:val="10"/>
        </w:numPr>
        <w:suppressAutoHyphens/>
        <w:autoSpaceDE/>
        <w:spacing w:before="0" w:after="200" w:line="276" w:lineRule="auto"/>
        <w:ind w:left="725"/>
      </w:pPr>
      <w:r w:rsidRPr="007D776D">
        <w:t>Develop probabilistic predictive models of pipeline damage evolution.</w:t>
      </w:r>
    </w:p>
    <w:p w14:paraId="45C69F0A" w14:textId="77777777" w:rsidR="00A96BD0" w:rsidRPr="007D776D" w:rsidRDefault="00A96BD0" w:rsidP="00A96BD0">
      <w:pPr>
        <w:pStyle w:val="ListParagraph"/>
        <w:widowControl/>
        <w:numPr>
          <w:ilvl w:val="0"/>
          <w:numId w:val="10"/>
        </w:numPr>
        <w:suppressAutoHyphens/>
        <w:autoSpaceDE/>
        <w:spacing w:before="0" w:after="200" w:line="276" w:lineRule="auto"/>
        <w:ind w:left="725"/>
      </w:pPr>
      <w:r w:rsidRPr="007D776D">
        <w:t>Access probability of failure using reliability analysis to incorporating uncertainties.</w:t>
      </w:r>
    </w:p>
    <w:p w14:paraId="6FD02C94" w14:textId="77777777" w:rsidR="00A96BD0" w:rsidRPr="007D776D" w:rsidRDefault="00A96BD0" w:rsidP="00A96BD0">
      <w:pPr>
        <w:pStyle w:val="ListParagraph"/>
        <w:widowControl/>
        <w:numPr>
          <w:ilvl w:val="0"/>
          <w:numId w:val="10"/>
        </w:numPr>
        <w:suppressAutoHyphens/>
        <w:autoSpaceDE/>
        <w:spacing w:before="0" w:after="4" w:line="276" w:lineRule="auto"/>
        <w:ind w:left="720"/>
      </w:pPr>
      <w:r w:rsidRPr="007D776D">
        <w:t>Develop an AI-enabled decision-making tool for inspection timing and repair strategy.</w:t>
      </w:r>
    </w:p>
    <w:p w14:paraId="637085A3" w14:textId="5C8B1AAC" w:rsidR="00CE72B7" w:rsidRPr="007D776D" w:rsidRDefault="00A41411" w:rsidP="00CE72B7">
      <w:pPr>
        <w:pStyle w:val="Firstparagraph"/>
        <w:spacing w:after="0" w:line="276" w:lineRule="auto"/>
        <w:ind w:left="5" w:firstLine="360"/>
        <w:rPr>
          <w:szCs w:val="24"/>
        </w:rPr>
      </w:pPr>
      <w:r w:rsidRPr="007D776D">
        <w:rPr>
          <w:szCs w:val="24"/>
        </w:rPr>
        <w:t xml:space="preserve">Field inspection records and indirect survey or examination data </w:t>
      </w:r>
      <w:r w:rsidR="007157E8" w:rsidRPr="007D776D">
        <w:rPr>
          <w:szCs w:val="24"/>
        </w:rPr>
        <w:t>are</w:t>
      </w:r>
      <w:r w:rsidRPr="007D776D">
        <w:rPr>
          <w:szCs w:val="24"/>
        </w:rPr>
        <w:t xml:space="preserve"> collected from </w:t>
      </w:r>
      <w:r w:rsidR="007157E8" w:rsidRPr="007D776D">
        <w:rPr>
          <w:szCs w:val="24"/>
        </w:rPr>
        <w:t>two</w:t>
      </w:r>
      <w:r w:rsidRPr="007D776D">
        <w:rPr>
          <w:szCs w:val="24"/>
        </w:rPr>
        <w:t xml:space="preserve"> </w:t>
      </w:r>
      <w:r w:rsidR="007157E8" w:rsidRPr="007D776D">
        <w:rPr>
          <w:szCs w:val="24"/>
        </w:rPr>
        <w:t>pipeline operators</w:t>
      </w:r>
      <w:r w:rsidRPr="007D776D">
        <w:rPr>
          <w:szCs w:val="24"/>
        </w:rPr>
        <w:t xml:space="preserve">. Unsupervised machine learning </w:t>
      </w:r>
      <w:r w:rsidR="007157E8" w:rsidRPr="007D776D">
        <w:rPr>
          <w:szCs w:val="24"/>
        </w:rPr>
        <w:t>is</w:t>
      </w:r>
      <w:r w:rsidRPr="007D776D">
        <w:rPr>
          <w:szCs w:val="24"/>
        </w:rPr>
        <w:t xml:space="preserve"> conducted for data analytics between non-homogeneous datasets</w:t>
      </w:r>
      <w:r w:rsidR="007157E8" w:rsidRPr="007D776D">
        <w:rPr>
          <w:szCs w:val="24"/>
        </w:rPr>
        <w:t xml:space="preserve"> of ILI records</w:t>
      </w:r>
      <w:r w:rsidRPr="007D776D">
        <w:rPr>
          <w:szCs w:val="24"/>
        </w:rPr>
        <w:t xml:space="preserve">. </w:t>
      </w:r>
      <w:r w:rsidR="007157E8" w:rsidRPr="007D776D">
        <w:rPr>
          <w:szCs w:val="24"/>
        </w:rPr>
        <w:t>D</w:t>
      </w:r>
      <w:r w:rsidRPr="007D776D">
        <w:rPr>
          <w:szCs w:val="24"/>
        </w:rPr>
        <w:t xml:space="preserve">ata-driven models of pipeline defect generation and growth </w:t>
      </w:r>
      <w:r w:rsidR="007157E8" w:rsidRPr="007D776D">
        <w:rPr>
          <w:szCs w:val="24"/>
        </w:rPr>
        <w:t>are then</w:t>
      </w:r>
      <w:r w:rsidRPr="007D776D">
        <w:rPr>
          <w:szCs w:val="24"/>
        </w:rPr>
        <w:t xml:space="preserve"> developed using </w:t>
      </w:r>
      <w:r w:rsidR="007157E8" w:rsidRPr="007D776D">
        <w:rPr>
          <w:szCs w:val="24"/>
        </w:rPr>
        <w:t>statistical and machine learning models</w:t>
      </w:r>
      <w:r w:rsidRPr="007D776D">
        <w:rPr>
          <w:szCs w:val="24"/>
        </w:rPr>
        <w:t xml:space="preserve">. The probability of failure </w:t>
      </w:r>
      <w:r w:rsidR="00B21320" w:rsidRPr="007D776D">
        <w:rPr>
          <w:szCs w:val="24"/>
        </w:rPr>
        <w:t xml:space="preserve">of pipeline is </w:t>
      </w:r>
      <w:r w:rsidRPr="007D776D">
        <w:rPr>
          <w:szCs w:val="24"/>
        </w:rPr>
        <w:t xml:space="preserve">evaluated using state-of-art probabilistic pressure capacity models </w:t>
      </w:r>
      <w:r w:rsidR="00B21320" w:rsidRPr="007D776D">
        <w:rPr>
          <w:szCs w:val="24"/>
        </w:rPr>
        <w:t>considering with and without composite wrap repair</w:t>
      </w:r>
      <w:r w:rsidRPr="007D776D">
        <w:rPr>
          <w:szCs w:val="24"/>
        </w:rPr>
        <w:t xml:space="preserve">. The sequential decision-making process of pipeline inspection and repair </w:t>
      </w:r>
      <w:r w:rsidR="00B21320" w:rsidRPr="007D776D">
        <w:rPr>
          <w:szCs w:val="24"/>
        </w:rPr>
        <w:t>is</w:t>
      </w:r>
      <w:r w:rsidRPr="007D776D">
        <w:rPr>
          <w:szCs w:val="24"/>
        </w:rPr>
        <w:t xml:space="preserve"> solved using an innovative Reinforcement Learning (RL) approach to </w:t>
      </w:r>
      <w:r w:rsidR="00573859" w:rsidRPr="007D776D">
        <w:rPr>
          <w:szCs w:val="24"/>
        </w:rPr>
        <w:t xml:space="preserve">optimize </w:t>
      </w:r>
      <w:r w:rsidRPr="007D776D">
        <w:rPr>
          <w:szCs w:val="24"/>
        </w:rPr>
        <w:t>life-cycle cost</w:t>
      </w:r>
      <w:r w:rsidR="00E03265" w:rsidRPr="007D776D">
        <w:rPr>
          <w:szCs w:val="24"/>
        </w:rPr>
        <w:t xml:space="preserve"> while ensuring safety </w:t>
      </w:r>
      <w:r w:rsidR="00573859" w:rsidRPr="007D776D">
        <w:rPr>
          <w:szCs w:val="24"/>
        </w:rPr>
        <w:t xml:space="preserve">and </w:t>
      </w:r>
      <w:r w:rsidR="00E03265" w:rsidRPr="007D776D">
        <w:rPr>
          <w:szCs w:val="24"/>
        </w:rPr>
        <w:t>reliability</w:t>
      </w:r>
      <w:r w:rsidRPr="007D776D">
        <w:rPr>
          <w:szCs w:val="24"/>
        </w:rPr>
        <w:t>.</w:t>
      </w:r>
      <w:r w:rsidR="00E03265" w:rsidRPr="007D776D">
        <w:rPr>
          <w:szCs w:val="24"/>
        </w:rPr>
        <w:t xml:space="preserve"> </w:t>
      </w:r>
      <w:bookmarkEnd w:id="15"/>
      <w:r w:rsidR="00356AC4" w:rsidRPr="007D776D">
        <w:t xml:space="preserve">A decision tree-based model is also developed to capture possible repair paths and calculate cumulative failure probability </w:t>
      </w:r>
      <w:r w:rsidR="00A96BD0" w:rsidRPr="007D776D">
        <w:t>for life-cycle cost analysis.</w:t>
      </w:r>
      <w:r w:rsidR="00356AC4" w:rsidRPr="007D776D">
        <w:rPr>
          <w:szCs w:val="24"/>
        </w:rPr>
        <w:t xml:space="preserve"> </w:t>
      </w:r>
    </w:p>
    <w:p w14:paraId="374FDDD8" w14:textId="0E07FC8E" w:rsidR="00CE72B7" w:rsidRPr="007D776D" w:rsidRDefault="00CE72B7" w:rsidP="00CE72B7">
      <w:pPr>
        <w:pStyle w:val="Firstparagraph"/>
        <w:spacing w:after="0" w:line="276" w:lineRule="auto"/>
        <w:ind w:left="5" w:firstLine="360"/>
        <w:rPr>
          <w:szCs w:val="24"/>
        </w:rPr>
      </w:pPr>
      <w:r w:rsidRPr="007D776D">
        <w:lastRenderedPageBreak/>
        <w:t>To facilitate the application of risk-based management and advance pipeline safety, this study proposes to utilize state-of-art Artificial Intelligence (AI) tools in the pipeline integrity management framework to improve accuracy of probabilistic degradation modeling and support risk-based decision making in integrity management planning, as illustrated in Figure 2.1.</w:t>
      </w:r>
    </w:p>
    <w:p w14:paraId="363C6765" w14:textId="77777777" w:rsidR="00CE72B7" w:rsidRPr="007D776D" w:rsidRDefault="00CE72B7" w:rsidP="00A96BD0">
      <w:pPr>
        <w:pStyle w:val="Firstparagraph"/>
        <w:spacing w:after="0" w:line="276" w:lineRule="auto"/>
        <w:ind w:left="5" w:firstLine="360"/>
        <w:rPr>
          <w:szCs w:val="24"/>
        </w:rPr>
      </w:pPr>
    </w:p>
    <w:p w14:paraId="2E1FE90D" w14:textId="77777777" w:rsidR="00CE72B7" w:rsidRPr="007D776D" w:rsidRDefault="00CE72B7" w:rsidP="00CE72B7">
      <w:pPr>
        <w:pStyle w:val="Content"/>
        <w:ind w:firstLine="0"/>
        <w:jc w:val="center"/>
      </w:pPr>
      <w:r w:rsidRPr="007D776D">
        <w:rPr>
          <w:noProof/>
          <w:lang w:eastAsia="zh-CN"/>
        </w:rPr>
        <w:drawing>
          <wp:inline distT="0" distB="0" distL="0" distR="0" wp14:anchorId="3A00CAFC" wp14:editId="54586DD2">
            <wp:extent cx="4537767" cy="431668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51918" cy="4330142"/>
                    </a:xfrm>
                    <a:prstGeom prst="rect">
                      <a:avLst/>
                    </a:prstGeom>
                    <a:noFill/>
                    <a:ln>
                      <a:noFill/>
                    </a:ln>
                  </pic:spPr>
                </pic:pic>
              </a:graphicData>
            </a:graphic>
          </wp:inline>
        </w:drawing>
      </w:r>
    </w:p>
    <w:p w14:paraId="193C511F" w14:textId="27CCDB3E" w:rsidR="00CE72B7" w:rsidRPr="007D776D" w:rsidRDefault="00CE72B7" w:rsidP="00CE72B7">
      <w:pPr>
        <w:pStyle w:val="Caption"/>
        <w:jc w:val="center"/>
        <w:rPr>
          <w:sz w:val="24"/>
          <w:szCs w:val="22"/>
        </w:rPr>
      </w:pPr>
      <w:bookmarkStart w:id="16" w:name="_Toc217896017"/>
      <w:r w:rsidRPr="007D776D">
        <w:rPr>
          <w:sz w:val="24"/>
          <w:szCs w:val="22"/>
        </w:rPr>
        <w:t xml:space="preserve">Figure </w:t>
      </w:r>
      <w:r w:rsidRPr="007D776D">
        <w:rPr>
          <w:sz w:val="24"/>
          <w:szCs w:val="22"/>
        </w:rPr>
        <w:fldChar w:fldCharType="begin"/>
      </w:r>
      <w:r w:rsidRPr="007D776D">
        <w:rPr>
          <w:sz w:val="24"/>
          <w:szCs w:val="22"/>
        </w:rPr>
        <w:instrText xml:space="preserve"> STYLEREF 1 \s </w:instrText>
      </w:r>
      <w:r w:rsidRPr="007D776D">
        <w:rPr>
          <w:sz w:val="24"/>
          <w:szCs w:val="22"/>
        </w:rPr>
        <w:fldChar w:fldCharType="separate"/>
      </w:r>
      <w:r w:rsidR="007F71C0">
        <w:rPr>
          <w:noProof/>
          <w:sz w:val="24"/>
          <w:szCs w:val="22"/>
        </w:rPr>
        <w:t>2</w:t>
      </w:r>
      <w:r w:rsidRPr="007D776D">
        <w:rPr>
          <w:sz w:val="24"/>
          <w:szCs w:val="22"/>
        </w:rPr>
        <w:fldChar w:fldCharType="end"/>
      </w:r>
      <w:r w:rsidRPr="007D776D">
        <w:rPr>
          <w:sz w:val="24"/>
          <w:szCs w:val="22"/>
        </w:rPr>
        <w:t>.</w:t>
      </w:r>
      <w:r w:rsidRPr="007D776D">
        <w:rPr>
          <w:sz w:val="24"/>
          <w:szCs w:val="22"/>
        </w:rPr>
        <w:fldChar w:fldCharType="begin"/>
      </w:r>
      <w:r w:rsidRPr="007D776D">
        <w:rPr>
          <w:sz w:val="24"/>
          <w:szCs w:val="22"/>
        </w:rPr>
        <w:instrText xml:space="preserve"> SEQ Figure \* ARABIC \s 1 </w:instrText>
      </w:r>
      <w:r w:rsidRPr="007D776D">
        <w:rPr>
          <w:sz w:val="24"/>
          <w:szCs w:val="22"/>
        </w:rPr>
        <w:fldChar w:fldCharType="separate"/>
      </w:r>
      <w:r w:rsidR="007F71C0">
        <w:rPr>
          <w:noProof/>
          <w:sz w:val="24"/>
          <w:szCs w:val="22"/>
        </w:rPr>
        <w:t>1</w:t>
      </w:r>
      <w:r w:rsidRPr="007D776D">
        <w:rPr>
          <w:sz w:val="24"/>
          <w:szCs w:val="22"/>
        </w:rPr>
        <w:fldChar w:fldCharType="end"/>
      </w:r>
      <w:r w:rsidRPr="007D776D">
        <w:rPr>
          <w:sz w:val="24"/>
          <w:szCs w:val="22"/>
        </w:rPr>
        <w:t xml:space="preserve"> </w:t>
      </w:r>
      <w:r w:rsidRPr="007D776D">
        <w:rPr>
          <w:rFonts w:eastAsia="SimSun"/>
          <w:b w:val="0"/>
          <w:sz w:val="24"/>
          <w:szCs w:val="24"/>
        </w:rPr>
        <w:t>Proposed AI-enabled pipeline risk management</w:t>
      </w:r>
      <w:bookmarkEnd w:id="16"/>
    </w:p>
    <w:p w14:paraId="14C03E3A" w14:textId="77777777" w:rsidR="00CE72B7" w:rsidRPr="007D776D" w:rsidRDefault="00CE72B7" w:rsidP="00A96BD0">
      <w:pPr>
        <w:pStyle w:val="Firstparagraph"/>
        <w:spacing w:after="0" w:line="276" w:lineRule="auto"/>
        <w:ind w:left="5" w:firstLine="360"/>
      </w:pPr>
    </w:p>
    <w:p w14:paraId="10CF9A21" w14:textId="77777777" w:rsidR="00A41411" w:rsidRPr="007D776D" w:rsidRDefault="00A41411" w:rsidP="00BB326F">
      <w:pPr>
        <w:pStyle w:val="ListParagraph"/>
        <w:spacing w:line="276" w:lineRule="auto"/>
        <w:ind w:left="778"/>
        <w:rPr>
          <w:sz w:val="16"/>
          <w:szCs w:val="16"/>
        </w:rPr>
      </w:pPr>
    </w:p>
    <w:p w14:paraId="1477D307" w14:textId="77777777" w:rsidR="00F42023" w:rsidRPr="007D776D" w:rsidRDefault="00F42023">
      <w:pPr>
        <w:spacing w:before="0" w:after="0" w:line="240" w:lineRule="auto"/>
        <w:contextualSpacing w:val="0"/>
        <w:jc w:val="left"/>
        <w:rPr>
          <w:b/>
          <w:bCs/>
          <w:caps/>
          <w:szCs w:val="24"/>
        </w:rPr>
      </w:pPr>
      <w:r w:rsidRPr="007D776D">
        <w:br w:type="page"/>
      </w:r>
    </w:p>
    <w:p w14:paraId="3D09BC0C" w14:textId="724BFBE0" w:rsidR="0081257C" w:rsidRPr="007D776D" w:rsidRDefault="00EB718E" w:rsidP="00BB326F">
      <w:pPr>
        <w:pStyle w:val="Heading1"/>
        <w:spacing w:line="276" w:lineRule="auto"/>
      </w:pPr>
      <w:bookmarkStart w:id="17" w:name="_Toc217895496"/>
      <w:r w:rsidRPr="007D776D">
        <w:lastRenderedPageBreak/>
        <w:t xml:space="preserve">Literature </w:t>
      </w:r>
      <w:r w:rsidR="00FB3F62" w:rsidRPr="007D776D">
        <w:rPr>
          <w:rFonts w:eastAsiaTheme="minorEastAsia" w:hint="eastAsia"/>
          <w:lang w:eastAsia="zh-CN"/>
        </w:rPr>
        <w:t>R</w:t>
      </w:r>
      <w:r w:rsidRPr="007D776D">
        <w:t>eview</w:t>
      </w:r>
      <w:bookmarkEnd w:id="17"/>
    </w:p>
    <w:p w14:paraId="30B096F5" w14:textId="0487243B" w:rsidR="003351A8" w:rsidRPr="007D776D" w:rsidRDefault="005649E1" w:rsidP="00BB326F">
      <w:pPr>
        <w:pStyle w:val="Heading2"/>
        <w:spacing w:line="276" w:lineRule="auto"/>
      </w:pPr>
      <w:bookmarkStart w:id="18" w:name="_Toc217895497"/>
      <w:r w:rsidRPr="007D776D">
        <w:rPr>
          <w:rFonts w:eastAsiaTheme="minorEastAsia" w:hint="eastAsia"/>
          <w:lang w:eastAsia="zh-CN"/>
        </w:rPr>
        <w:t xml:space="preserve">Overview of </w:t>
      </w:r>
      <w:r w:rsidR="00B1409C" w:rsidRPr="007D776D">
        <w:t xml:space="preserve">Prediction Models </w:t>
      </w:r>
      <w:r w:rsidRPr="007D776D">
        <w:rPr>
          <w:rFonts w:eastAsiaTheme="minorEastAsia" w:hint="eastAsia"/>
          <w:lang w:eastAsia="zh-CN"/>
        </w:rPr>
        <w:t xml:space="preserve">for </w:t>
      </w:r>
      <w:r w:rsidR="00B1409C" w:rsidRPr="007D776D">
        <w:t xml:space="preserve">Pipeline </w:t>
      </w:r>
      <w:r w:rsidR="00F0295F" w:rsidRPr="007D776D">
        <w:t>Corrosion</w:t>
      </w:r>
      <w:bookmarkEnd w:id="18"/>
    </w:p>
    <w:p w14:paraId="003A4D5F" w14:textId="0CACA23A" w:rsidR="005031D2" w:rsidRPr="007D776D" w:rsidRDefault="00BC24DF" w:rsidP="005031D2">
      <w:pPr>
        <w:pStyle w:val="Content"/>
        <w:ind w:firstLine="0"/>
      </w:pPr>
      <w:r w:rsidRPr="007D776D">
        <w:fldChar w:fldCharType="begin"/>
      </w:r>
      <w:r w:rsidR="00802438" w:rsidRPr="007D776D">
        <w:instrText xml:space="preserve"> ADDIN EN.CITE &lt;EndNote&gt;&lt;Cite AuthorYear="1"&gt;&lt;Author&gt;American Society of Mechanical Engineers&lt;/Author&gt;&lt;Year&gt;2018&lt;/Year&gt;&lt;RecNum&gt;634&lt;/RecNum&gt;&lt;DisplayText&gt;American Society of Mechanical Engineers [4]&lt;/DisplayText&gt;&lt;record&gt;&lt;rec-number&gt;634&lt;/rec-number&gt;&lt;foreign-keys&gt;&lt;key app="EN" db-id="zazrrxr57zx5x4ezfp8vwf9mrpawdddvdrft" timestamp="1614827103"&gt;634&lt;/key&gt;&lt;/foreign-keys&gt;&lt;ref-type name="Standard"&gt;58&lt;/ref-type&gt;&lt;contributors&gt;&lt;authors&gt;&lt;author&gt;American Society of Mechanical Engineers,&lt;/author&gt;&lt;/authors&gt;&lt;/contributors&gt;&lt;titles&gt;&lt;title&gt;Managing System Integrity of Gas Pipelines&lt;/title&gt;&lt;tertiary-title&gt;B31.8S&lt;/tertiary-title&gt;&lt;/titles&gt;&lt;dates&gt;&lt;year&gt;2018&lt;/year&gt;&lt;/dates&gt;&lt;urls&gt;&lt;/urls&gt;&lt;/record&gt;&lt;/Cite&gt;&lt;/EndNote&gt;</w:instrText>
      </w:r>
      <w:r w:rsidRPr="007D776D">
        <w:fldChar w:fldCharType="separate"/>
      </w:r>
      <w:r w:rsidR="00802438" w:rsidRPr="007D776D">
        <w:rPr>
          <w:noProof/>
        </w:rPr>
        <w:t>American Society of Mechanical Engineers [4]</w:t>
      </w:r>
      <w:r w:rsidRPr="007D776D">
        <w:fldChar w:fldCharType="end"/>
      </w:r>
      <w:r w:rsidRPr="007D776D">
        <w:t xml:space="preserve"> stated a standardized list of nine threat categories for steel pipelines, among which corrosion, cracking, and mechanical damage (dent or gouge) are most experienced ones. </w:t>
      </w:r>
      <w:r w:rsidR="00B1409C" w:rsidRPr="007D776D">
        <w:t>Corrosion is one type of time-dependent deterioration of metallic pipeline materials due to their interaction with the service environment. The initiation and growth of corrosion is related to external and internal factors</w:t>
      </w:r>
      <w:r w:rsidR="00D6627C" w:rsidRPr="007D776D">
        <w:t xml:space="preserve"> </w:t>
      </w:r>
      <w:r w:rsidR="00D6627C" w:rsidRPr="007D776D">
        <w:fldChar w:fldCharType="begin"/>
      </w:r>
      <w:r w:rsidR="00802438" w:rsidRPr="007D776D">
        <w:instrText xml:space="preserve"> ADDIN EN.CITE &lt;EndNote&gt;&lt;Cite&gt;&lt;Author&gt;Frankel&lt;/Author&gt;&lt;Year&gt;1998&lt;/Year&gt;&lt;RecNum&gt;118&lt;/RecNum&gt;&lt;DisplayText&gt;[5]&lt;/DisplayText&gt;&lt;record&gt;&lt;rec-number&gt;118&lt;/rec-number&gt;&lt;foreign-keys&gt;&lt;key app="EN" db-id="zffefdzr1zfdziep5xfpe2wea0zrd92ds0af" timestamp="1752295256"&gt;118&lt;/key&gt;&lt;/foreign-keys&gt;&lt;ref-type name="Journal Article"&gt;17&lt;/ref-type&gt;&lt;contributors&gt;&lt;authors&gt;&lt;author&gt;Frankel, GS&lt;/author&gt;&lt;/authors&gt;&lt;/contributors&gt;&lt;titles&gt;&lt;title&gt;Pitting corrosion of metals: a review of the critical factors&lt;/title&gt;&lt;secondary-title&gt;Journal of the Electrochemical society&lt;/secondary-title&gt;&lt;/titles&gt;&lt;periodical&gt;&lt;full-title&gt;Journal of the Electrochemical society&lt;/full-title&gt;&lt;/periodical&gt;&lt;pages&gt;2186&lt;/pages&gt;&lt;volume&gt;145&lt;/volume&gt;&lt;number&gt;6&lt;/number&gt;&lt;dates&gt;&lt;year&gt;1998&lt;/year&gt;&lt;/dates&gt;&lt;isbn&gt;1945-7111&lt;/isbn&gt;&lt;urls&gt;&lt;/urls&gt;&lt;/record&gt;&lt;/Cite&gt;&lt;/EndNote&gt;</w:instrText>
      </w:r>
      <w:r w:rsidR="00D6627C" w:rsidRPr="007D776D">
        <w:fldChar w:fldCharType="separate"/>
      </w:r>
      <w:r w:rsidR="00802438" w:rsidRPr="007D776D">
        <w:rPr>
          <w:noProof/>
        </w:rPr>
        <w:t>[5]</w:t>
      </w:r>
      <w:r w:rsidR="00D6627C" w:rsidRPr="007D776D">
        <w:fldChar w:fldCharType="end"/>
      </w:r>
      <w:r w:rsidR="00B1409C" w:rsidRPr="007D776D">
        <w:t xml:space="preserve">. External corrosion is mainly affected by </w:t>
      </w:r>
      <w:r w:rsidR="00A043A3" w:rsidRPr="007D776D">
        <w:t>environmental</w:t>
      </w:r>
      <w:r w:rsidR="00B1409C" w:rsidRPr="007D776D">
        <w:t xml:space="preserve"> factors, such as soil resistivity, soil moisture, potential, pH, ion concentrations, etc.</w:t>
      </w:r>
      <w:r w:rsidR="000C1B3C" w:rsidRPr="007D776D">
        <w:t xml:space="preserve"> </w:t>
      </w:r>
      <w:r w:rsidR="000C1B3C" w:rsidRPr="007D776D">
        <w:fldChar w:fldCharType="begin"/>
      </w:r>
      <w:r w:rsidR="00802438" w:rsidRPr="007D776D">
        <w:instrText xml:space="preserve"> ADDIN EN.CITE &lt;EndNote&gt;&lt;Cite&gt;&lt;Author&gt;Wang&lt;/Author&gt;&lt;Year&gt;2015&lt;/Year&gt;&lt;RecNum&gt;119&lt;/RecNum&gt;&lt;DisplayText&gt;[6]&lt;/DisplayText&gt;&lt;record&gt;&lt;rec-number&gt;119&lt;/rec-number&gt;&lt;foreign-keys&gt;&lt;key app="EN" db-id="zffefdzr1zfdziep5xfpe2wea0zrd92ds0af" timestamp="1752295411"&gt;119&lt;/key&gt;&lt;/foreign-keys&gt;&lt;ref-type name="Journal Article"&gt;17&lt;/ref-type&gt;&lt;contributors&gt;&lt;authors&gt;&lt;author&gt;Wang, Yafei&lt;/author&gt;&lt;author&gt;Cheng, Guangxu&lt;/author&gt;&lt;author&gt;Wu, Wei&lt;/author&gt;&lt;author&gt;Qiao, Qiao&lt;/author&gt;&lt;author&gt;Li, Yun&lt;/author&gt;&lt;author&gt;Li, Xiufeng&lt;/author&gt;&lt;/authors&gt;&lt;/contributors&gt;&lt;titles&gt;&lt;title&gt;Effect of pH and chloride on the micro-mechanism of pitting corrosion for high strength pipeline steel in aerated NaCl solutions&lt;/title&gt;&lt;secondary-title&gt;Applied Surface Science&lt;/secondary-title&gt;&lt;/titles&gt;&lt;periodical&gt;&lt;full-title&gt;Applied Surface Science&lt;/full-title&gt;&lt;/periodical&gt;&lt;pages&gt;746-756&lt;/pages&gt;&lt;volume&gt;349&lt;/volume&gt;&lt;dates&gt;&lt;year&gt;2015&lt;/year&gt;&lt;/dates&gt;&lt;isbn&gt;0169-4332&lt;/isbn&gt;&lt;urls&gt;&lt;/urls&gt;&lt;/record&gt;&lt;/Cite&gt;&lt;/EndNote&gt;</w:instrText>
      </w:r>
      <w:r w:rsidR="000C1B3C" w:rsidRPr="007D776D">
        <w:fldChar w:fldCharType="separate"/>
      </w:r>
      <w:r w:rsidR="00802438" w:rsidRPr="007D776D">
        <w:rPr>
          <w:noProof/>
        </w:rPr>
        <w:t>[6]</w:t>
      </w:r>
      <w:r w:rsidR="000C1B3C" w:rsidRPr="007D776D">
        <w:fldChar w:fldCharType="end"/>
      </w:r>
      <w:r w:rsidR="00B1409C" w:rsidRPr="007D776D">
        <w:t>; while internal corrosion is influenced by oxygen content or reactivity of the liquids or gases carried, use of dissimilar metals within the pipeline, temp</w:t>
      </w:r>
      <w:r w:rsidR="000C1B3C" w:rsidRPr="007D776D">
        <w:t xml:space="preserve">erature, ﬂow rate and pressure </w:t>
      </w:r>
      <w:r w:rsidR="000C1B3C" w:rsidRPr="007D776D">
        <w:fldChar w:fldCharType="begin"/>
      </w:r>
      <w:r w:rsidR="00802438" w:rsidRPr="007D776D">
        <w:instrText xml:space="preserve"> ADDIN EN.CITE &lt;EndNote&gt;&lt;Cite&gt;&lt;Author&gt;Verink&lt;/Author&gt;&lt;Year&gt;1972&lt;/Year&gt;&lt;RecNum&gt;120&lt;/RecNum&gt;&lt;DisplayText&gt;[7]&lt;/DisplayText&gt;&lt;record&gt;&lt;rec-number&gt;120&lt;/rec-number&gt;&lt;foreign-keys&gt;&lt;key app="EN" db-id="zffefdzr1zfdziep5xfpe2wea0zrd92ds0af" timestamp="1752295473"&gt;120&lt;/key&gt;&lt;/foreign-keys&gt;&lt;ref-type name="Conference Proceedings"&gt;10&lt;/ref-type&gt;&lt;contributors&gt;&lt;authors&gt;&lt;author&gt;Verink, ED&lt;/author&gt;&lt;author&gt;Heidersbach, RH&lt;/author&gt;&lt;/authors&gt;&lt;/contributors&gt;&lt;titles&gt;&lt;title&gt;Evaluation of the tendency for dealloying in metal systems&lt;/title&gt;&lt;secondary-title&gt;PROC ASTM&lt;/secondary-title&gt;&lt;/titles&gt;&lt;pages&gt;303-322&lt;/pages&gt;&lt;volume&gt;72&lt;/volume&gt;&lt;dates&gt;&lt;year&gt;1972&lt;/year&gt;&lt;/dates&gt;&lt;urls&gt;&lt;/urls&gt;&lt;/record&gt;&lt;/Cite&gt;&lt;/EndNote&gt;</w:instrText>
      </w:r>
      <w:r w:rsidR="000C1B3C" w:rsidRPr="007D776D">
        <w:fldChar w:fldCharType="separate"/>
      </w:r>
      <w:r w:rsidR="00802438" w:rsidRPr="007D776D">
        <w:rPr>
          <w:noProof/>
        </w:rPr>
        <w:t>[7]</w:t>
      </w:r>
      <w:r w:rsidR="000C1B3C" w:rsidRPr="007D776D">
        <w:fldChar w:fldCharType="end"/>
      </w:r>
      <w:r w:rsidR="00B1409C" w:rsidRPr="007D776D">
        <w:t xml:space="preserve">. </w:t>
      </w:r>
    </w:p>
    <w:p w14:paraId="5D323709" w14:textId="290EBF50" w:rsidR="00A043A3" w:rsidRPr="007D776D" w:rsidRDefault="00A043A3" w:rsidP="005031D2">
      <w:pPr>
        <w:pStyle w:val="Content"/>
        <w:ind w:firstLine="720"/>
      </w:pPr>
      <w:r w:rsidRPr="007D776D">
        <w:t xml:space="preserve">To manage pipeline integrity, it is essential to conduct time-dependent structural performance evaluation of buried pipelines considering corrosion that is a dynamic threat to pipelines integrity. The depth and axial length of the defects data are usually measured by </w:t>
      </w:r>
      <w:r w:rsidR="00960FDB" w:rsidRPr="007D776D">
        <w:t>ILI</w:t>
      </w:r>
      <w:r w:rsidRPr="007D776D">
        <w:t xml:space="preserve"> tools with “pigging” devices by implementing non-destructive inspection methods such as magnetic flux leakage (MFL), ultrasonic test</w:t>
      </w:r>
      <w:r w:rsidR="000C1B3C" w:rsidRPr="007D776D">
        <w:t>ing (UT), and Eddy current (EC)</w:t>
      </w:r>
      <w:r w:rsidR="00CA4272" w:rsidRPr="007D776D">
        <w:t xml:space="preserve"> </w:t>
      </w:r>
      <w:r w:rsidR="00CA4272" w:rsidRPr="007D776D">
        <w:fldChar w:fldCharType="begin"/>
      </w:r>
      <w:r w:rsidR="00802438" w:rsidRPr="007D776D">
        <w:instrText xml:space="preserve"> ADDIN EN.CITE &lt;EndNote&gt;&lt;Cite&gt;&lt;Author&gt;Ma&lt;/Author&gt;&lt;Year&gt;2021&lt;/Year&gt;&lt;RecNum&gt;121&lt;/RecNum&gt;&lt;DisplayText&gt;[8]&lt;/DisplayText&gt;&lt;record&gt;&lt;rec-number&gt;121&lt;/rec-number&gt;&lt;foreign-keys&gt;&lt;key app="EN" db-id="zffefdzr1zfdziep5xfpe2wea0zrd92ds0af" timestamp="1752296123"&gt;121&lt;/key&gt;&lt;/foreign-keys&gt;&lt;ref-type name="Journal Article"&gt;17&lt;/ref-type&gt;&lt;contributors&gt;&lt;authors&gt;&lt;author&gt;Ma, Qiuping&lt;/author&gt;&lt;author&gt;Tian, Guiyun&lt;/author&gt;&lt;author&gt;Zeng, Yanli&lt;/author&gt;&lt;author&gt;Li, Rui&lt;/author&gt;&lt;author&gt;Song, Huadong&lt;/author&gt;&lt;author&gt;Wang, Zhen&lt;/author&gt;&lt;author&gt;Gao, Bin&lt;/author&gt;&lt;author&gt;Zeng, Kun&lt;/author&gt;&lt;/authors&gt;&lt;/contributors&gt;&lt;titles&gt;&lt;title&gt;Pipeline in-line inspection method, instrumentation and data management&lt;/title&gt;&lt;secondary-title&gt;Sensors&lt;/secondary-title&gt;&lt;/titles&gt;&lt;periodical&gt;&lt;full-title&gt;Sensors&lt;/full-title&gt;&lt;/periodical&gt;&lt;pages&gt;3862&lt;/pages&gt;&lt;volume&gt;21&lt;/volume&gt;&lt;number&gt;11&lt;/number&gt;&lt;dates&gt;&lt;year&gt;2021&lt;/year&gt;&lt;/dates&gt;&lt;isbn&gt;1424-8220&lt;/isbn&gt;&lt;urls&gt;&lt;/urls&gt;&lt;/record&gt;&lt;/Cite&gt;&lt;/EndNote&gt;</w:instrText>
      </w:r>
      <w:r w:rsidR="00CA4272" w:rsidRPr="007D776D">
        <w:fldChar w:fldCharType="separate"/>
      </w:r>
      <w:r w:rsidR="00802438" w:rsidRPr="007D776D">
        <w:rPr>
          <w:noProof/>
        </w:rPr>
        <w:t>[8]</w:t>
      </w:r>
      <w:r w:rsidR="00CA4272" w:rsidRPr="007D776D">
        <w:fldChar w:fldCharType="end"/>
      </w:r>
      <w:r w:rsidRPr="007D776D">
        <w:t xml:space="preserve">. Such field inspection can be used to understand corrosion behavior and to develop predictive corrosion growth models. </w:t>
      </w:r>
    </w:p>
    <w:p w14:paraId="334A72DC" w14:textId="1DC64F5E" w:rsidR="00F0295F" w:rsidRPr="007D776D" w:rsidRDefault="00F0295F" w:rsidP="00337D53">
      <w:pPr>
        <w:pStyle w:val="Content"/>
        <w:spacing w:after="0"/>
        <w:ind w:firstLine="720"/>
      </w:pPr>
      <w:r w:rsidRPr="007D776D">
        <w:t xml:space="preserve">Generally, corrosion growth prediction models can be divided into two categories: stochastic process-based models and random variable-based models (linear or nonlinear), with the main difference being only the former </w:t>
      </w:r>
      <w:r w:rsidR="005339A5" w:rsidRPr="007D776D">
        <w:t>considers</w:t>
      </w:r>
      <w:r w:rsidRPr="007D776D">
        <w:t xml:space="preserve"> the temporal variability of the degradation process which can result in more realistic prediction. The commonly used stochastic processes are the Markov process and gamma process</w:t>
      </w:r>
      <w:r w:rsidR="00CA4272" w:rsidRPr="007D776D">
        <w:t xml:space="preserve"> </w:t>
      </w:r>
      <w:r w:rsidR="00CA4272" w:rsidRPr="007D776D">
        <w:fldChar w:fldCharType="begin"/>
      </w:r>
      <w:r w:rsidR="00802438" w:rsidRPr="007D776D">
        <w:instrText xml:space="preserve"> ADDIN EN.CITE &lt;EndNote&gt;&lt;Cite&gt;&lt;Author&gt;Heidary&lt;/Author&gt;&lt;Year&gt;2018&lt;/Year&gt;&lt;RecNum&gt;122&lt;/RecNum&gt;&lt;DisplayText&gt;[9]&lt;/DisplayText&gt;&lt;record&gt;&lt;rec-number&gt;122&lt;/rec-number&gt;&lt;foreign-keys&gt;&lt;key app="EN" db-id="zffefdzr1zfdziep5xfpe2wea0zrd92ds0af" timestamp="1752296204"&gt;122&lt;/key&gt;&lt;/foreign-keys&gt;&lt;ref-type name="Journal Article"&gt;17&lt;/ref-type&gt;&lt;contributors&gt;&lt;authors&gt;&lt;author&gt;Heidary, Roohollah&lt;/author&gt;&lt;author&gt;Gabriel, Steven A&lt;/author&gt;&lt;author&gt;Modarres, Mohammad&lt;/author&gt;&lt;author&gt;Groth, Katrina M&lt;/author&gt;&lt;author&gt;Vahdati, Nader&lt;/author&gt;&lt;/authors&gt;&lt;/contributors&gt;&lt;titles&gt;&lt;title&gt;A review of data-driven oil and gas pipeline pitting corrosion growth models applicable for prognostic and health management&lt;/title&gt;&lt;secondary-title&gt;International Journal of Prognostics Health Management&lt;/secondary-title&gt;&lt;/titles&gt;&lt;periodical&gt;&lt;full-title&gt;International Journal of Prognostics Health Management&lt;/full-title&gt;&lt;/periodical&gt;&lt;volume&gt;9&lt;/volume&gt;&lt;number&gt;1&lt;/number&gt;&lt;dates&gt;&lt;year&gt;2018&lt;/year&gt;&lt;/dates&gt;&lt;isbn&gt;2153-2648&lt;/isbn&gt;&lt;urls&gt;&lt;/urls&gt;&lt;/record&gt;&lt;/Cite&gt;&lt;/EndNote&gt;</w:instrText>
      </w:r>
      <w:r w:rsidR="00CA4272" w:rsidRPr="007D776D">
        <w:fldChar w:fldCharType="separate"/>
      </w:r>
      <w:r w:rsidR="00802438" w:rsidRPr="007D776D">
        <w:rPr>
          <w:noProof/>
        </w:rPr>
        <w:t>[9]</w:t>
      </w:r>
      <w:r w:rsidR="00CA4272" w:rsidRPr="007D776D">
        <w:fldChar w:fldCharType="end"/>
      </w:r>
      <w:r w:rsidRPr="007D776D">
        <w:t>. Some related works using Markov process can be found in</w:t>
      </w:r>
      <w:r w:rsidR="00877F9C" w:rsidRPr="007D776D">
        <w:t xml:space="preserve"> </w:t>
      </w:r>
      <w:r w:rsidR="00877F9C" w:rsidRPr="007D776D">
        <w:fldChar w:fldCharType="begin"/>
      </w:r>
      <w:r w:rsidR="00802438" w:rsidRPr="007D776D">
        <w:instrText xml:space="preserve"> ADDIN EN.CITE &lt;EndNote&gt;&lt;Cite&gt;&lt;Author&gt;!!! INVALID CITATION !!! [7-9]&lt;/Author&gt;&lt;RecNum&gt;0&lt;/RecNum&gt;&lt;DisplayText&gt;[10]&lt;/DisplayText&gt;&lt;record&gt;&lt;dates&gt;&lt;year&gt;!!! INVALID CITATION !!! [7-9]&lt;/year&gt;&lt;/dates&gt;&lt;/record&gt;&lt;/Cite&gt;&lt;/EndNote&gt;</w:instrText>
      </w:r>
      <w:r w:rsidR="00877F9C" w:rsidRPr="007D776D">
        <w:fldChar w:fldCharType="separate"/>
      </w:r>
      <w:r w:rsidR="00802438" w:rsidRPr="007D776D">
        <w:rPr>
          <w:noProof/>
        </w:rPr>
        <w:t>[10]</w:t>
      </w:r>
      <w:r w:rsidR="00877F9C" w:rsidRPr="007D776D">
        <w:fldChar w:fldCharType="end"/>
      </w:r>
      <w:r w:rsidRPr="007D776D">
        <w:t>. In the Markov process, the thickness of the pipeline is usually divided into different distinct states, and at any time the presence of the maximum pit depth in each state can be described by a discrete random variable</w:t>
      </w:r>
      <w:r w:rsidR="00877F9C" w:rsidRPr="007D776D">
        <w:t xml:space="preserve"> </w:t>
      </w:r>
      <w:r w:rsidR="00877F9C" w:rsidRPr="007D776D">
        <w:fldChar w:fldCharType="begin"/>
      </w:r>
      <w:r w:rsidR="00802438" w:rsidRPr="007D776D">
        <w:instrText xml:space="preserve"> ADDIN EN.CITE &lt;EndNote&gt;&lt;Cite&gt;&lt;Author&gt;Caleyo&lt;/Author&gt;&lt;Year&gt;2009&lt;/Year&gt;&lt;RecNum&gt;125&lt;/RecNum&gt;&lt;DisplayText&gt;[11]&lt;/DisplayText&gt;&lt;record&gt;&lt;rec-number&gt;125&lt;/rec-number&gt;&lt;foreign-keys&gt;&lt;key app="EN" db-id="zffefdzr1zfdziep5xfpe2wea0zrd92ds0af" timestamp="1752297590"&gt;125&lt;/key&gt;&lt;/foreign-keys&gt;&lt;ref-type name="Journal Article"&gt;17&lt;/ref-type&gt;&lt;contributors&gt;&lt;authors&gt;&lt;author&gt;Caleyo, F&lt;/author&gt;&lt;author&gt;Velázquez, JC&lt;/author&gt;&lt;author&gt;Valor, A&lt;/author&gt;&lt;author&gt;Hallen, JM&lt;/author&gt;&lt;/authors&gt;&lt;/contributors&gt;&lt;titles&gt;&lt;title&gt;Markov chain modelling of pitting corrosion in underground pipelines&lt;/title&gt;&lt;secondary-title&gt;Corrosion Science&lt;/secondary-title&gt;&lt;/titles&gt;&lt;periodical&gt;&lt;full-title&gt;Corrosion Science&lt;/full-title&gt;&lt;/periodical&gt;&lt;pages&gt;2197-2207&lt;/pages&gt;&lt;volume&gt;51&lt;/volume&gt;&lt;number&gt;9&lt;/number&gt;&lt;dates&gt;&lt;year&gt;2009&lt;/year&gt;&lt;/dates&gt;&lt;isbn&gt;0010-938X&lt;/isbn&gt;&lt;urls&gt;&lt;/urls&gt;&lt;/record&gt;&lt;/Cite&gt;&lt;/EndNote&gt;</w:instrText>
      </w:r>
      <w:r w:rsidR="00877F9C" w:rsidRPr="007D776D">
        <w:fldChar w:fldCharType="separate"/>
      </w:r>
      <w:r w:rsidR="00802438" w:rsidRPr="007D776D">
        <w:rPr>
          <w:noProof/>
        </w:rPr>
        <w:t>[11]</w:t>
      </w:r>
      <w:r w:rsidR="00877F9C" w:rsidRPr="007D776D">
        <w:fldChar w:fldCharType="end"/>
      </w:r>
      <w:r w:rsidRPr="007D776D">
        <w:t xml:space="preserve">. The defect growth modeling requires estimation of the likelihood of pipeline being in any given state at </w:t>
      </w:r>
      <w:r w:rsidR="00877F9C" w:rsidRPr="007D776D">
        <w:t xml:space="preserve">any specific moment in time </w:t>
      </w:r>
      <w:r w:rsidR="00877F9C" w:rsidRPr="007D776D">
        <w:fldChar w:fldCharType="begin"/>
      </w:r>
      <w:r w:rsidR="00802438" w:rsidRPr="007D776D">
        <w:instrText xml:space="preserve"> ADDIN EN.CITE &lt;EndNote&gt;&lt;Cite&gt;&lt;Author&gt;Vanaei&lt;/Author&gt;&lt;Year&gt;2017&lt;/Year&gt;&lt;RecNum&gt;126&lt;/RecNum&gt;&lt;DisplayText&gt;[12]&lt;/DisplayText&gt;&lt;record&gt;&lt;rec-number&gt;126&lt;/rec-number&gt;&lt;foreign-keys&gt;&lt;key app="EN" db-id="zffefdzr1zfdziep5xfpe2wea0zrd92ds0af" timestamp="1752297701"&gt;126&lt;/key&gt;&lt;/foreign-keys&gt;&lt;ref-type name="Journal Article"&gt;17&lt;/ref-type&gt;&lt;contributors&gt;&lt;authors&gt;&lt;author&gt;Vanaei, HR&lt;/author&gt;&lt;author&gt;Eslami, Abdoulmajid&lt;/author&gt;&lt;author&gt;Egbewande, Afolabi&lt;/author&gt;&lt;/authors&gt;&lt;/contributors&gt;&lt;titles&gt;&lt;title&gt;A review on pipeline corrosion, in-line inspection (ILI), and corrosion growth rate models&lt;/title&gt;&lt;secondary-title&gt;International Journal of Pressure Vessels Piping&lt;/secondary-title&gt;&lt;/titles&gt;&lt;periodical&gt;&lt;full-title&gt;International Journal of Pressure Vessels Piping&lt;/full-title&gt;&lt;/periodical&gt;&lt;pages&gt;43-54&lt;/pages&gt;&lt;volume&gt;149&lt;/volume&gt;&lt;dates&gt;&lt;year&gt;2017&lt;/year&gt;&lt;/dates&gt;&lt;isbn&gt;0308-0161&lt;/isbn&gt;&lt;urls&gt;&lt;/urls&gt;&lt;/record&gt;&lt;/Cite&gt;&lt;/EndNote&gt;</w:instrText>
      </w:r>
      <w:r w:rsidR="00877F9C" w:rsidRPr="007D776D">
        <w:fldChar w:fldCharType="separate"/>
      </w:r>
      <w:r w:rsidR="00802438" w:rsidRPr="007D776D">
        <w:rPr>
          <w:noProof/>
        </w:rPr>
        <w:t>[12]</w:t>
      </w:r>
      <w:r w:rsidR="00877F9C" w:rsidRPr="007D776D">
        <w:fldChar w:fldCharType="end"/>
      </w:r>
      <w:r w:rsidRPr="007D776D">
        <w:t>. However, finding the proper transition rate between states and correlating these transition rates to corr</w:t>
      </w:r>
      <w:r w:rsidR="00877F9C" w:rsidRPr="007D776D">
        <w:t>osion rates can be challenging</w:t>
      </w:r>
      <w:r w:rsidRPr="007D776D">
        <w:t>. In addition, updating these models by Bayesian inference in case of new ILI data</w:t>
      </w:r>
      <w:r w:rsidR="00113149" w:rsidRPr="007D776D">
        <w:t xml:space="preserve"> considering measurement noises</w:t>
      </w:r>
      <w:r w:rsidRPr="007D776D">
        <w:t xml:space="preserve"> is not straightforward</w:t>
      </w:r>
      <w:r w:rsidR="00877F9C" w:rsidRPr="007D776D">
        <w:t xml:space="preserve"> </w:t>
      </w:r>
      <w:r w:rsidR="00877F9C" w:rsidRPr="007D776D">
        <w:fldChar w:fldCharType="begin"/>
      </w:r>
      <w:r w:rsidR="00802438" w:rsidRPr="007D776D">
        <w:instrText xml:space="preserve"> ADDIN EN.CITE &lt;EndNote&gt;&lt;Cite&gt;&lt;Author&gt;Al-Amin&lt;/Author&gt;&lt;Year&gt;2012&lt;/Year&gt;&lt;RecNum&gt;127&lt;/RecNum&gt;&lt;DisplayText&gt;[13, 14]&lt;/DisplayText&gt;&lt;record&gt;&lt;rec-number&gt;127&lt;/rec-number&gt;&lt;foreign-keys&gt;&lt;key app="EN" db-id="zffefdzr1zfdziep5xfpe2wea0zrd92ds0af" timestamp="1752297799"&gt;127&lt;/key&gt;&lt;/foreign-keys&gt;&lt;ref-type name="Conference Proceedings"&gt;10&lt;/ref-type&gt;&lt;contributors&gt;&lt;authors&gt;&lt;author&gt;Al-Amin, M&lt;/author&gt;&lt;author&gt;Zhou, W&lt;/author&gt;&lt;author&gt;Zhang, S&lt;/author&gt;&lt;author&gt;Kariyawasam, S&lt;/author&gt;&lt;author&gt;Wang, H&lt;/author&gt;&lt;/authors&gt;&lt;/contributors&gt;&lt;titles&gt;&lt;title&gt;Bayesian model for calibration of ILI tools&lt;/title&gt;&lt;secondary-title&gt;International Pipeline Conference&lt;/secondary-title&gt;&lt;/titles&gt;&lt;pages&gt;201-208&lt;/pages&gt;&lt;volume&gt;45134&lt;/volume&gt;&lt;dates&gt;&lt;year&gt;2012&lt;/year&gt;&lt;/dates&gt;&lt;publisher&gt;American Society of Mechanical Engineers&lt;/publisher&gt;&lt;isbn&gt;0791845133&lt;/isbn&gt;&lt;urls&gt;&lt;/urls&gt;&lt;/record&gt;&lt;/Cite&gt;&lt;Cite&gt;&lt;Author&gt;Zhang&lt;/Author&gt;&lt;Year&gt;2014&lt;/Year&gt;&lt;RecNum&gt;128&lt;/RecNum&gt;&lt;record&gt;&lt;rec-number&gt;128&lt;/rec-number&gt;&lt;foreign-keys&gt;&lt;key app="EN" db-id="zffefdzr1zfdziep5xfpe2wea0zrd92ds0af" timestamp="1752297839"&gt;128&lt;/key&gt;&lt;/foreign-keys&gt;&lt;ref-type name="Journal Article"&gt;17&lt;/ref-type&gt;&lt;contributors&gt;&lt;authors&gt;&lt;author&gt;Zhang, Shenwei&lt;/author&gt;&lt;author&gt;Zhou, Wenxing&lt;/author&gt;&lt;/authors&gt;&lt;/contributors&gt;&lt;titles&gt;&lt;title&gt;Bayesian dynamic linear model for growth of corrosion defects on energy pipelines&lt;/title&gt;&lt;secondary-title&gt;Reliability Engineering System Safety&lt;/secondary-title&gt;&lt;/titles&gt;&lt;periodical&gt;&lt;full-title&gt;Reliability Engineering System Safety&lt;/full-title&gt;&lt;/periodical&gt;&lt;pages&gt;24-31&lt;/pages&gt;&lt;volume&gt;128&lt;/volume&gt;&lt;dates&gt;&lt;year&gt;2014&lt;/year&gt;&lt;/dates&gt;&lt;isbn&gt;0951-8320&lt;/isbn&gt;&lt;urls&gt;&lt;/urls&gt;&lt;/record&gt;&lt;/Cite&gt;&lt;/EndNote&gt;</w:instrText>
      </w:r>
      <w:r w:rsidR="00877F9C" w:rsidRPr="007D776D">
        <w:fldChar w:fldCharType="separate"/>
      </w:r>
      <w:r w:rsidR="00802438" w:rsidRPr="007D776D">
        <w:rPr>
          <w:noProof/>
        </w:rPr>
        <w:t>[13, 14]</w:t>
      </w:r>
      <w:r w:rsidR="00877F9C" w:rsidRPr="007D776D">
        <w:fldChar w:fldCharType="end"/>
      </w:r>
      <w:r w:rsidRPr="007D776D">
        <w:t>.</w:t>
      </w:r>
    </w:p>
    <w:p w14:paraId="3C1B8E11" w14:textId="34FAF2E6" w:rsidR="005031D2" w:rsidRPr="007D776D" w:rsidRDefault="00F0295F" w:rsidP="00337D53">
      <w:pPr>
        <w:spacing w:before="0" w:line="276" w:lineRule="auto"/>
        <w:ind w:firstLine="480"/>
      </w:pPr>
      <w:r w:rsidRPr="007D776D">
        <w:t xml:space="preserve">Many parameters including material properties and environmental conditions inﬂuence the pipeline degradation process. However, the traditional prediction models can only consider the effects of specific factors in general. For cases that need to consider unique factors, the traditional models may not give a satisfactory result of prediction. Therefore, using the AI-based models can overcome this limitation since they are flexible with many different variables.  </w:t>
      </w:r>
      <w:r w:rsidR="00245ABC" w:rsidRPr="007D776D">
        <w:fldChar w:fldCharType="begin"/>
      </w:r>
      <w:r w:rsidR="00802438" w:rsidRPr="007D776D">
        <w:instrText xml:space="preserve"> ADDIN EN.CITE &lt;EndNote&gt;&lt;Cite AuthorYear="1"&gt;&lt;Author&gt;Ren&lt;/Author&gt;&lt;Year&gt;2012&lt;/Year&gt;&lt;RecNum&gt;75&lt;/RecNum&gt;&lt;DisplayText&gt;Ren, Qiao and Tian [15]&lt;/DisplayText&gt;&lt;record&gt;&lt;rec-number&gt;75&lt;/rec-number&gt;&lt;foreign-keys&gt;&lt;key app="EN" db-id="etxfdzvamrrs06e2te4xedxje2tx00fwrzep" timestamp="1640140313"&gt;75&lt;/key&gt;&lt;/foreign-keys&gt;&lt;ref-type name="Book Section"&gt;5&lt;/ref-type&gt;&lt;contributors&gt;&lt;authors&gt;&lt;author&gt;Ren, Chi-yuan&lt;/author&gt;&lt;author&gt;Qiao, Wei&lt;/author&gt;&lt;author&gt;Tian, Xin&lt;/author&gt;&lt;/authors&gt;&lt;/contributors&gt;&lt;titles&gt;&lt;title&gt;Natural gas pipeline corrosion rate prediction model based on BP neural network&lt;/title&gt;&lt;secondary-title&gt;Fuzzy Engineering and Operations Research&lt;/secondary-title&gt;&lt;/titles&gt;&lt;pages&gt;449-455&lt;/pages&gt;&lt;dates&gt;&lt;year&gt;2012&lt;/year&gt;&lt;/dates&gt;&lt;publisher&gt;Springer&lt;/publisher&gt;&lt;urls&gt;&lt;/urls&gt;&lt;/record&gt;&lt;/Cite&gt;&lt;/EndNote&gt;</w:instrText>
      </w:r>
      <w:r w:rsidR="00245ABC" w:rsidRPr="007D776D">
        <w:fldChar w:fldCharType="separate"/>
      </w:r>
      <w:r w:rsidR="00802438" w:rsidRPr="007D776D">
        <w:rPr>
          <w:noProof/>
        </w:rPr>
        <w:t>Ren, Qiao and Tian [15]</w:t>
      </w:r>
      <w:r w:rsidR="00245ABC" w:rsidRPr="007D776D">
        <w:fldChar w:fldCharType="end"/>
      </w:r>
      <w:r w:rsidRPr="007D776D">
        <w:t xml:space="preserve"> developed a neural network model for the prediction of corrosion rate in the long-distance pipeline b</w:t>
      </w:r>
      <w:r w:rsidR="00960FDB" w:rsidRPr="007D776D">
        <w:t>ased on the backpropagation</w:t>
      </w:r>
      <w:r w:rsidRPr="007D776D">
        <w:t xml:space="preserve"> algorithm and proved that the</w:t>
      </w:r>
      <w:r w:rsidR="00960FDB" w:rsidRPr="007D776D">
        <w:t xml:space="preserve"> backpropagation </w:t>
      </w:r>
      <w:r w:rsidRPr="007D776D">
        <w:t xml:space="preserve">algorithm is fast and more efﬁcient. A risk-driven integrity model was later developed to optimally substitute offshore process components based on the probability and effect of malfunction from time-dependent deterioration processes </w:t>
      </w:r>
      <w:r w:rsidR="00245ABC" w:rsidRPr="007D776D">
        <w:fldChar w:fldCharType="begin"/>
      </w:r>
      <w:r w:rsidR="00802438" w:rsidRPr="007D776D">
        <w:instrText xml:space="preserve"> ADDIN EN.CITE &lt;EndNote&gt;&lt;Cite&gt;&lt;Author&gt;Thodi&lt;/Author&gt;&lt;Year&gt;2013&lt;/Year&gt;&lt;RecNum&gt;76&lt;/RecNum&gt;&lt;DisplayText&gt;[16]&lt;/DisplayText&gt;&lt;record&gt;&lt;rec-number&gt;76&lt;/rec-number&gt;&lt;foreign-keys&gt;&lt;key app="EN" db-id="etxfdzvamrrs06e2te4xedxje2tx00fwrzep" timestamp="1640140469"&gt;76&lt;/key&gt;&lt;/foreign-keys&gt;&lt;ref-type name="Journal Article"&gt;17&lt;/ref-type&gt;&lt;contributors&gt;&lt;authors&gt;&lt;author&gt;Thodi, Premkumar&lt;/author&gt;&lt;author&gt;Khan, Faisal&lt;/author&gt;&lt;author&gt;Haddara, Mahmoud&lt;/author&gt;&lt;/authors&gt;&lt;/contributors&gt;&lt;titles&gt;&lt;title&gt;Risk based integrity modeling of offshore process components suffering stochastic degradation&lt;/title&gt;&lt;secondary-title&gt;Journal of Quality in Maintenance Engineering&lt;/secondary-title&gt;&lt;/titles&gt;&lt;periodical&gt;&lt;full-title&gt;Journal of Quality in Maintenance Engineering&lt;/full-title&gt;&lt;/periodical&gt;&lt;dates&gt;&lt;year&gt;2013&lt;/year&gt;&lt;/dates&gt;&lt;isbn&gt;1355-2511&lt;/isbn&gt;&lt;urls&gt;&lt;/urls&gt;&lt;/record&gt;&lt;/Cite&gt;&lt;/EndNote&gt;</w:instrText>
      </w:r>
      <w:r w:rsidR="00245ABC" w:rsidRPr="007D776D">
        <w:fldChar w:fldCharType="separate"/>
      </w:r>
      <w:r w:rsidR="00802438" w:rsidRPr="007D776D">
        <w:rPr>
          <w:noProof/>
        </w:rPr>
        <w:t>[16]</w:t>
      </w:r>
      <w:r w:rsidR="00245ABC" w:rsidRPr="007D776D">
        <w:fldChar w:fldCharType="end"/>
      </w:r>
      <w:r w:rsidRPr="007D776D">
        <w:t xml:space="preserve">. </w:t>
      </w:r>
      <w:r w:rsidR="00245ABC" w:rsidRPr="007D776D">
        <w:fldChar w:fldCharType="begin"/>
      </w:r>
      <w:r w:rsidR="00802438" w:rsidRPr="007D776D">
        <w:instrText xml:space="preserve"> ADDIN EN.CITE &lt;EndNote&gt;&lt;Cite AuthorYear="1"&gt;&lt;Author&gt;Senouci&lt;/Author&gt;&lt;Year&gt;2014&lt;/Year&gt;&lt;RecNum&gt;77&lt;/RecNum&gt;&lt;DisplayText&gt;Senouci, Elabbasy, Elwakil, Abdrabou and Zayed [17]&lt;/DisplayText&gt;&lt;record&gt;&lt;rec-number&gt;77&lt;/rec-number&gt;&lt;foreign-keys&gt;&lt;key app="EN" db-id="etxfdzvamrrs06e2te4xedxje2tx00fwrzep" timestamp="1640140517"&gt;77&lt;/key&gt;&lt;/foreign-keys&gt;&lt;ref-type name="Journal Article"&gt;17&lt;/ref-type&gt;&lt;contributors&gt;&lt;authors&gt;&lt;author&gt;Senouci, Ahmed&lt;/author&gt;&lt;author&gt;Elabbasy, Mohamed&lt;/author&gt;&lt;author&gt;Elwakil, Emad&lt;/author&gt;&lt;author&gt;Abdrabou, Bassem&lt;/author&gt;&lt;author&gt;Zayed, Tarek&lt;/author&gt;&lt;/authors&gt;&lt;/contributors&gt;&lt;titles&gt;&lt;title&gt;A model for predicting failure of oil pipelines&lt;/title&gt;&lt;secondary-title&gt;Structure Infrastructure Engineering&lt;/secondary-title&gt;&lt;/titles&gt;&lt;periodical&gt;&lt;full-title&gt;Structure Infrastructure Engineering&lt;/full-title&gt;&lt;/periodical&gt;&lt;pages&gt;375-387&lt;/pages&gt;&lt;volume&gt;10&lt;/volume&gt;&lt;number&gt;3&lt;/number&gt;&lt;dates&gt;&lt;year&gt;2014&lt;/year&gt;&lt;/dates&gt;&lt;isbn&gt;1573-2479&lt;/isbn&gt;&lt;urls&gt;&lt;/urls&gt;&lt;/record&gt;&lt;/Cite&gt;&lt;/EndNote&gt;</w:instrText>
      </w:r>
      <w:r w:rsidR="00245ABC" w:rsidRPr="007D776D">
        <w:fldChar w:fldCharType="separate"/>
      </w:r>
      <w:r w:rsidR="00802438" w:rsidRPr="007D776D">
        <w:rPr>
          <w:noProof/>
        </w:rPr>
        <w:t>Senouci, Elabbasy, Elwakil, Abdrabou and Zayed [17]</w:t>
      </w:r>
      <w:r w:rsidR="00245ABC" w:rsidRPr="007D776D">
        <w:fldChar w:fldCharType="end"/>
      </w:r>
      <w:r w:rsidRPr="007D776D">
        <w:t xml:space="preserve"> </w:t>
      </w:r>
      <w:r w:rsidRPr="007D776D">
        <w:lastRenderedPageBreak/>
        <w:t xml:space="preserve">developed a prediction </w:t>
      </w:r>
      <w:r w:rsidR="00960FDB" w:rsidRPr="007D776D">
        <w:t>model using regression analysis</w:t>
      </w:r>
      <w:r w:rsidRPr="007D776D">
        <w:t xml:space="preserve"> and </w:t>
      </w:r>
      <w:r w:rsidR="00960FDB" w:rsidRPr="007D776D">
        <w:t>ANN</w:t>
      </w:r>
      <w:r w:rsidRPr="007D776D">
        <w:t xml:space="preserve"> to predict the pipeline failure occurrence. They found that both techniques provided acceptable results with almost the same prediction accuracy. In a subsequent study, the ANN-based model proved to perform better than </w:t>
      </w:r>
      <w:r w:rsidR="00960FDB" w:rsidRPr="007D776D">
        <w:t>regression analysis</w:t>
      </w:r>
      <w:r w:rsidRPr="007D776D">
        <w:t xml:space="preserve"> </w:t>
      </w:r>
      <w:r w:rsidR="00245ABC" w:rsidRPr="007D776D">
        <w:fldChar w:fldCharType="begin"/>
      </w:r>
      <w:r w:rsidR="00802438" w:rsidRPr="007D776D">
        <w:instrText xml:space="preserve"> ADDIN EN.CITE &lt;EndNote&gt;&lt;Cite&gt;&lt;Author&gt;El-Abbasy&lt;/Author&gt;&lt;Year&gt;2014&lt;/Year&gt;&lt;RecNum&gt;68&lt;/RecNum&gt;&lt;DisplayText&gt;[18]&lt;/DisplayText&gt;&lt;record&gt;&lt;rec-number&gt;68&lt;/rec-number&gt;&lt;foreign-keys&gt;&lt;key app="EN" db-id="etxfdzvamrrs06e2te4xedxje2tx00fwrzep" timestamp="1640136995"&gt;68&lt;/key&gt;&lt;/foreign-keys&gt;&lt;ref-type name="Journal Article"&gt;17&lt;/ref-type&gt;&lt;contributors&gt;&lt;authors&gt;&lt;author&gt;El-Abbasy, Mohammed S&lt;/author&gt;&lt;author&gt;Senouci, Ahmed&lt;/author&gt;&lt;author&gt;Zayed, Tarek&lt;/author&gt;&lt;author&gt;Mirahadi, Farid&lt;/author&gt;&lt;author&gt;Parvizsedghy, Laya&lt;/author&gt;&lt;/authors&gt;&lt;/contributors&gt;&lt;titles&gt;&lt;title&gt;Artificial neural network models for predicting condition of offshore oil and gas pipelines&lt;/title&gt;&lt;secondary-title&gt;Automation in Construction&lt;/secondary-title&gt;&lt;/titles&gt;&lt;periodical&gt;&lt;full-title&gt;Automation in Construction&lt;/full-title&gt;&lt;/periodical&gt;&lt;pages&gt;50-65&lt;/pages&gt;&lt;volume&gt;45&lt;/volume&gt;&lt;dates&gt;&lt;year&gt;2014&lt;/year&gt;&lt;/dates&gt;&lt;isbn&gt;0926-5805&lt;/isbn&gt;&lt;urls&gt;&lt;/urls&gt;&lt;/record&gt;&lt;/Cite&gt;&lt;/EndNote&gt;</w:instrText>
      </w:r>
      <w:r w:rsidR="00245ABC" w:rsidRPr="007D776D">
        <w:fldChar w:fldCharType="separate"/>
      </w:r>
      <w:r w:rsidR="00802438" w:rsidRPr="007D776D">
        <w:rPr>
          <w:noProof/>
        </w:rPr>
        <w:t>[18]</w:t>
      </w:r>
      <w:r w:rsidR="00245ABC" w:rsidRPr="007D776D">
        <w:fldChar w:fldCharType="end"/>
      </w:r>
      <w:r w:rsidRPr="007D776D">
        <w:t xml:space="preserve">. </w:t>
      </w:r>
    </w:p>
    <w:p w14:paraId="1A1ACA20" w14:textId="0151D9C2" w:rsidR="005031D2" w:rsidRPr="007D776D" w:rsidRDefault="005031D2" w:rsidP="005031D2">
      <w:pPr>
        <w:spacing w:line="276" w:lineRule="auto"/>
        <w:ind w:firstLine="480"/>
      </w:pPr>
      <w:r w:rsidRPr="007D776D">
        <w:t>Although many diﬀerent stochastic corrosion models have been developed, calibration using existing data remains challenging under real conditions, as there are very few results available that are based on direct in situ inspection data. Traditional models cannot easily incorporate indirect examination or survey data that are useful as well. Furthermore, results from multiple inspections need to be matched. It is also challenging because many data points were collected using diﬀerent tools or techniques with disparate resolution and accuracy.</w:t>
      </w:r>
    </w:p>
    <w:p w14:paraId="7D5BF34D" w14:textId="117F8171" w:rsidR="00B1409C" w:rsidRPr="007D776D" w:rsidRDefault="00B979CF" w:rsidP="00F0295F">
      <w:pPr>
        <w:pStyle w:val="Heading2"/>
        <w:spacing w:line="276" w:lineRule="auto"/>
      </w:pPr>
      <w:bookmarkStart w:id="19" w:name="_Toc217895498"/>
      <w:r w:rsidRPr="007D776D">
        <w:t xml:space="preserve">Probabilistic </w:t>
      </w:r>
      <w:r w:rsidR="005C5396" w:rsidRPr="007D776D">
        <w:t>P</w:t>
      </w:r>
      <w:r w:rsidR="00C729DC" w:rsidRPr="007D776D">
        <w:t xml:space="preserve">rediction </w:t>
      </w:r>
      <w:r w:rsidR="005C5396" w:rsidRPr="007D776D">
        <w:t>M</w:t>
      </w:r>
      <w:r w:rsidR="00C729DC" w:rsidRPr="007D776D">
        <w:t>odels</w:t>
      </w:r>
      <w:bookmarkEnd w:id="19"/>
    </w:p>
    <w:p w14:paraId="20103466" w14:textId="4528559F" w:rsidR="00B079D0" w:rsidRPr="007D776D" w:rsidRDefault="00C729DC" w:rsidP="00B079D0">
      <w:pPr>
        <w:pStyle w:val="Firstparagraph"/>
        <w:spacing w:line="276" w:lineRule="auto"/>
        <w:ind w:left="0"/>
        <w:rPr>
          <w:szCs w:val="24"/>
        </w:rPr>
      </w:pPr>
      <w:r w:rsidRPr="007D776D">
        <w:t xml:space="preserve">Pipeline degradation is a stochastic process so that using stochastic models is an effective way to predict the condition of pipelines in the future. The uncertainties of inspection random error are significant to the model performance. In this case, using appropriate corrosion growth models which best suits pipeline conditions can minimize the uncertainties. </w:t>
      </w:r>
      <w:r w:rsidR="000245A4" w:rsidRPr="007D776D">
        <w:t>T</w:t>
      </w:r>
      <w:r w:rsidRPr="007D776D">
        <w:t xml:space="preserve">he probabilistic models are suitable for modeling the pipeline degradation process where uncertainties are common. The probabilistic models assume that the data are statistically </w:t>
      </w:r>
      <w:r w:rsidR="00060437" w:rsidRPr="007D776D">
        <w:t>homogenous,</w:t>
      </w:r>
      <w:r w:rsidRPr="007D776D">
        <w:t xml:space="preserve"> and the conditions of exposure are nominally consistent </w:t>
      </w:r>
      <w:r w:rsidR="007D0953" w:rsidRPr="007D776D">
        <w:fldChar w:fldCharType="begin"/>
      </w:r>
      <w:r w:rsidR="00802438" w:rsidRPr="007D776D">
        <w:instrText xml:space="preserve"> ADDIN EN.CITE &lt;EndNote&gt;&lt;Cite&gt;&lt;Author&gt;Melchers&lt;/Author&gt;&lt;Year&gt;2008&lt;/Year&gt;&lt;RecNum&gt;59&lt;/RecNum&gt;&lt;DisplayText&gt;[19]&lt;/DisplayText&gt;&lt;record&gt;&lt;rec-number&gt;59&lt;/rec-number&gt;&lt;foreign-keys&gt;&lt;key app="EN" db-id="etxfdzvamrrs06e2te4xedxje2tx00fwrzep" timestamp="1640118850"&gt;59&lt;/key&gt;&lt;/foreign-keys&gt;&lt;ref-type name="Journal Article"&gt;17&lt;/ref-type&gt;&lt;contributors&gt;&lt;authors&gt;&lt;author&gt;Melchers, Robert E &lt;/author&gt;&lt;/authors&gt;&lt;/contributors&gt;&lt;titles&gt;&lt;title&gt;Extreme value statistics and long-term marine pitting corrosion of steel&lt;/title&gt;&lt;secondary-title&gt;Probabilistic Engineering Mechanics&lt;/secondary-title&gt;&lt;/titles&gt;&lt;periodical&gt;&lt;full-title&gt;Probabilistic Engineering Mechanics&lt;/full-title&gt;&lt;/periodical&gt;&lt;pages&gt;482-488&lt;/pages&gt;&lt;volume&gt;23&lt;/volume&gt;&lt;number&gt;4&lt;/number&gt;&lt;dates&gt;&lt;year&gt;2008&lt;/year&gt;&lt;/dates&gt;&lt;isbn&gt;0266-8920&lt;/isbn&gt;&lt;urls&gt;&lt;/urls&gt;&lt;/record&gt;&lt;/Cite&gt;&lt;/EndNote&gt;</w:instrText>
      </w:r>
      <w:r w:rsidR="007D0953" w:rsidRPr="007D776D">
        <w:fldChar w:fldCharType="separate"/>
      </w:r>
      <w:r w:rsidR="00802438" w:rsidRPr="007D776D">
        <w:rPr>
          <w:noProof/>
        </w:rPr>
        <w:t>[19]</w:t>
      </w:r>
      <w:r w:rsidR="007D0953" w:rsidRPr="007D776D">
        <w:fldChar w:fldCharType="end"/>
      </w:r>
      <w:r w:rsidRPr="007D776D">
        <w:t xml:space="preserve">. </w:t>
      </w:r>
      <w:r w:rsidR="00B979CF" w:rsidRPr="007D776D">
        <w:t>T</w:t>
      </w:r>
      <w:r w:rsidRPr="007D776D">
        <w:t xml:space="preserve">he random variables are usually used to represent the uncertainties in the probabilistic models. </w:t>
      </w:r>
      <w:r w:rsidR="00BC48CE" w:rsidRPr="007D776D">
        <w:rPr>
          <w:szCs w:val="24"/>
        </w:rPr>
        <w:t xml:space="preserve">As degradation is a stochastic process, it is appropriate to model pipeline degradation process using stochastic models which can be either discrete-state models such as Markov and semi-Markov models </w:t>
      </w:r>
      <w:r w:rsidR="00D470FC" w:rsidRPr="007D776D">
        <w:fldChar w:fldCharType="begin"/>
      </w:r>
      <w:r w:rsidR="00802438" w:rsidRPr="007D776D">
        <w:instrText xml:space="preserve"> ADDIN EN.CITE &lt;EndNote&gt;&lt;Cite&gt;&lt;Author&gt;Liu&lt;/Author&gt;&lt;Year&gt;2018&lt;/Year&gt;&lt;RecNum&gt;129&lt;/RecNum&gt;&lt;DisplayText&gt;[20]&lt;/DisplayText&gt;&lt;record&gt;&lt;rec-number&gt;129&lt;/rec-number&gt;&lt;foreign-keys&gt;&lt;key app="EN" db-id="zffefdzr1zfdziep5xfpe2wea0zrd92ds0af" timestamp="1752298681"&gt;129&lt;/key&gt;&lt;/foreign-keys&gt;&lt;ref-type name="Journal Article"&gt;17&lt;/ref-type&gt;&lt;contributors&gt;&lt;authors&gt;&lt;author&gt;Liu, Xiuquan&lt;/author&gt;&lt;author&gt;Zheng, Jian&lt;/author&gt;&lt;author&gt;Fu, Jingjie&lt;/author&gt;&lt;author&gt;Ji, Jingqi&lt;/author&gt;&lt;author&gt;Chen, Guoming&lt;/author&gt;&lt;/authors&gt;&lt;/contributors&gt;&lt;titles&gt;&lt;title&gt;Multi-level optimization of maintenance plan for natural gas pipeline systems subject to external corrosion&lt;/title&gt;&lt;secondary-title&gt;Journal of Natural Gas Science Engineering&lt;/secondary-title&gt;&lt;/titles&gt;&lt;periodical&gt;&lt;full-title&gt;Journal of Natural Gas Science Engineering&lt;/full-title&gt;&lt;/periodical&gt;&lt;pages&gt;64-73&lt;/pages&gt;&lt;volume&gt;50&lt;/volume&gt;&lt;dates&gt;&lt;year&gt;2018&lt;/year&gt;&lt;/dates&gt;&lt;isbn&gt;1875-5100&lt;/isbn&gt;&lt;urls&gt;&lt;/urls&gt;&lt;/record&gt;&lt;/Cite&gt;&lt;/EndNote&gt;</w:instrText>
      </w:r>
      <w:r w:rsidR="00D470FC" w:rsidRPr="007D776D">
        <w:fldChar w:fldCharType="separate"/>
      </w:r>
      <w:r w:rsidR="00802438" w:rsidRPr="007D776D">
        <w:rPr>
          <w:noProof/>
        </w:rPr>
        <w:t>[20]</w:t>
      </w:r>
      <w:r w:rsidR="00D470FC" w:rsidRPr="007D776D">
        <w:fldChar w:fldCharType="end"/>
      </w:r>
      <w:r w:rsidR="00BC48CE" w:rsidRPr="007D776D">
        <w:rPr>
          <w:szCs w:val="24"/>
        </w:rPr>
        <w:t xml:space="preserve"> or continuous-state models such as Weiner process</w:t>
      </w:r>
      <w:r w:rsidR="00D470FC" w:rsidRPr="007D776D">
        <w:rPr>
          <w:szCs w:val="24"/>
        </w:rPr>
        <w:t xml:space="preserve"> </w:t>
      </w:r>
      <w:r w:rsidR="00D470FC" w:rsidRPr="007D776D">
        <w:rPr>
          <w:szCs w:val="24"/>
        </w:rPr>
        <w:fldChar w:fldCharType="begin"/>
      </w:r>
      <w:r w:rsidR="00802438" w:rsidRPr="007D776D">
        <w:rPr>
          <w:szCs w:val="24"/>
        </w:rPr>
        <w:instrText xml:space="preserve"> ADDIN EN.CITE &lt;EndNote&gt;&lt;Cite&gt;&lt;Author&gt;Si&lt;/Author&gt;&lt;Year&gt;2011&lt;/Year&gt;&lt;RecNum&gt;130&lt;/RecNum&gt;&lt;DisplayText&gt;[21]&lt;/DisplayText&gt;&lt;record&gt;&lt;rec-number&gt;130&lt;/rec-number&gt;&lt;foreign-keys&gt;&lt;key app="EN" db-id="zffefdzr1zfdziep5xfpe2wea0zrd92ds0af" timestamp="1752298745"&gt;130&lt;/key&gt;&lt;/foreign-keys&gt;&lt;ref-type name="Journal Article"&gt;17&lt;/ref-type&gt;&lt;contributors&gt;&lt;authors&gt;&lt;author&gt;Si, Xiao-Sheng&lt;/author&gt;&lt;author&gt;Wang, Wenbin&lt;/author&gt;&lt;author&gt;Hu, Chang-Hua&lt;/author&gt;&lt;author&gt;Zhou, Dong-Hua&lt;/author&gt;&lt;/authors&gt;&lt;/contributors&gt;&lt;titles&gt;&lt;title&gt;Remaining useful life estimation–a review on the statistical data driven approaches&lt;/title&gt;&lt;secondary-title&gt;European journal of operational research&lt;/secondary-title&gt;&lt;/titles&gt;&lt;periodical&gt;&lt;full-title&gt;European journal of operational research&lt;/full-title&gt;&lt;/periodical&gt;&lt;pages&gt;1-14&lt;/pages&gt;&lt;volume&gt;213&lt;/volume&gt;&lt;number&gt;1&lt;/number&gt;&lt;dates&gt;&lt;year&gt;2011&lt;/year&gt;&lt;/dates&gt;&lt;isbn&gt;0377-2217&lt;/isbn&gt;&lt;urls&gt;&lt;/urls&gt;&lt;/record&gt;&lt;/Cite&gt;&lt;/EndNote&gt;</w:instrText>
      </w:r>
      <w:r w:rsidR="00D470FC" w:rsidRPr="007D776D">
        <w:rPr>
          <w:szCs w:val="24"/>
        </w:rPr>
        <w:fldChar w:fldCharType="separate"/>
      </w:r>
      <w:r w:rsidR="00802438" w:rsidRPr="007D776D">
        <w:rPr>
          <w:noProof/>
          <w:szCs w:val="24"/>
        </w:rPr>
        <w:t>[21]</w:t>
      </w:r>
      <w:r w:rsidR="00D470FC" w:rsidRPr="007D776D">
        <w:rPr>
          <w:szCs w:val="24"/>
        </w:rPr>
        <w:fldChar w:fldCharType="end"/>
      </w:r>
      <w:r w:rsidR="00BC48CE" w:rsidRPr="007D776D">
        <w:rPr>
          <w:szCs w:val="24"/>
        </w:rPr>
        <w:t>, gamma process</w:t>
      </w:r>
      <w:r w:rsidR="00D470FC" w:rsidRPr="007D776D">
        <w:rPr>
          <w:szCs w:val="24"/>
        </w:rPr>
        <w:t xml:space="preserve"> </w:t>
      </w:r>
      <w:r w:rsidR="00D470FC" w:rsidRPr="007D776D">
        <w:rPr>
          <w:szCs w:val="24"/>
        </w:rPr>
        <w:fldChar w:fldCharType="begin"/>
      </w:r>
      <w:r w:rsidR="00802438" w:rsidRPr="007D776D">
        <w:rPr>
          <w:szCs w:val="24"/>
        </w:rPr>
        <w:instrText xml:space="preserve"> ADDIN EN.CITE &lt;EndNote&gt;&lt;Cite&gt;&lt;Author&gt;Van Noortwijk&lt;/Author&gt;&lt;Year&gt;2009&lt;/Year&gt;&lt;RecNum&gt;131&lt;/RecNum&gt;&lt;DisplayText&gt;[22]&lt;/DisplayText&gt;&lt;record&gt;&lt;rec-number&gt;131&lt;/rec-number&gt;&lt;foreign-keys&gt;&lt;key app="EN" db-id="zffefdzr1zfdziep5xfpe2wea0zrd92ds0af" timestamp="1752298798"&gt;131&lt;/key&gt;&lt;/foreign-keys&gt;&lt;ref-type name="Journal Article"&gt;17&lt;/ref-type&gt;&lt;contributors&gt;&lt;authors&gt;&lt;author&gt;Van Noortwijk, Jan M&lt;/author&gt;&lt;/authors&gt;&lt;/contributors&gt;&lt;titles&gt;&lt;title&gt;A survey of the application of gamma processes in maintenance&lt;/title&gt;&lt;secondary-title&gt;Reliability Engineering System Safety&lt;/secondary-title&gt;&lt;/titles&gt;&lt;periodical&gt;&lt;full-title&gt;Reliability Engineering System Safety&lt;/full-title&gt;&lt;/periodical&gt;&lt;pages&gt;2-21&lt;/pages&gt;&lt;volume&gt;94&lt;/volume&gt;&lt;number&gt;1&lt;/number&gt;&lt;dates&gt;&lt;year&gt;2009&lt;/year&gt;&lt;/dates&gt;&lt;isbn&gt;0951-8320&lt;/isbn&gt;&lt;urls&gt;&lt;/urls&gt;&lt;/record&gt;&lt;/Cite&gt;&lt;/EndNote&gt;</w:instrText>
      </w:r>
      <w:r w:rsidR="00D470FC" w:rsidRPr="007D776D">
        <w:rPr>
          <w:szCs w:val="24"/>
        </w:rPr>
        <w:fldChar w:fldCharType="separate"/>
      </w:r>
      <w:r w:rsidR="00802438" w:rsidRPr="007D776D">
        <w:rPr>
          <w:noProof/>
          <w:szCs w:val="24"/>
        </w:rPr>
        <w:t>[22]</w:t>
      </w:r>
      <w:r w:rsidR="00D470FC" w:rsidRPr="007D776D">
        <w:rPr>
          <w:szCs w:val="24"/>
        </w:rPr>
        <w:fldChar w:fldCharType="end"/>
      </w:r>
      <w:r w:rsidR="00BC48CE" w:rsidRPr="007D776D">
        <w:rPr>
          <w:szCs w:val="24"/>
        </w:rPr>
        <w:t>, and inverse Gaussian process</w:t>
      </w:r>
      <w:r w:rsidR="00D470FC" w:rsidRPr="007D776D">
        <w:rPr>
          <w:szCs w:val="24"/>
        </w:rPr>
        <w:t xml:space="preserve"> </w:t>
      </w:r>
      <w:r w:rsidR="00D470FC" w:rsidRPr="007D776D">
        <w:rPr>
          <w:szCs w:val="24"/>
        </w:rPr>
        <w:fldChar w:fldCharType="begin"/>
      </w:r>
      <w:r w:rsidR="00802438" w:rsidRPr="007D776D">
        <w:rPr>
          <w:szCs w:val="24"/>
        </w:rPr>
        <w:instrText xml:space="preserve"> ADDIN EN.CITE &lt;EndNote&gt;&lt;Cite&gt;&lt;Author&gt;Ye&lt;/Author&gt;&lt;Year&gt;2014&lt;/Year&gt;&lt;RecNum&gt;132&lt;/RecNum&gt;&lt;DisplayText&gt;[23]&lt;/DisplayText&gt;&lt;record&gt;&lt;rec-number&gt;132&lt;/rec-number&gt;&lt;foreign-keys&gt;&lt;key app="EN" db-id="zffefdzr1zfdziep5xfpe2wea0zrd92ds0af" timestamp="1752298916"&gt;132&lt;/key&gt;&lt;/foreign-keys&gt;&lt;ref-type name="Journal Article"&gt;17&lt;/ref-type&gt;&lt;contributors&gt;&lt;authors&gt;&lt;author&gt;Ye, Zhi-Sheng&lt;/author&gt;&lt;author&gt;Chen, Nan&lt;/author&gt;&lt;/authors&gt;&lt;/contributors&gt;&lt;titles&gt;&lt;title&gt;The inverse Gaussian process as a degradation model&lt;/title&gt;&lt;secondary-title&gt;Technometrics&lt;/secondary-title&gt;&lt;/titles&gt;&lt;periodical&gt;&lt;full-title&gt;Technometrics&lt;/full-title&gt;&lt;/periodical&gt;&lt;pages&gt;302-311&lt;/pages&gt;&lt;volume&gt;56&lt;/volume&gt;&lt;number&gt;3&lt;/number&gt;&lt;dates&gt;&lt;year&gt;2014&lt;/year&gt;&lt;/dates&gt;&lt;isbn&gt;0040-1706&lt;/isbn&gt;&lt;urls&gt;&lt;/urls&gt;&lt;/record&gt;&lt;/Cite&gt;&lt;/EndNote&gt;</w:instrText>
      </w:r>
      <w:r w:rsidR="00D470FC" w:rsidRPr="007D776D">
        <w:rPr>
          <w:szCs w:val="24"/>
        </w:rPr>
        <w:fldChar w:fldCharType="separate"/>
      </w:r>
      <w:r w:rsidR="00802438" w:rsidRPr="007D776D">
        <w:rPr>
          <w:noProof/>
          <w:szCs w:val="24"/>
        </w:rPr>
        <w:t>[23]</w:t>
      </w:r>
      <w:r w:rsidR="00D470FC" w:rsidRPr="007D776D">
        <w:rPr>
          <w:szCs w:val="24"/>
        </w:rPr>
        <w:fldChar w:fldCharType="end"/>
      </w:r>
      <w:r w:rsidR="00BC48CE" w:rsidRPr="007D776D">
        <w:rPr>
          <w:szCs w:val="24"/>
        </w:rPr>
        <w:t xml:space="preserve">. </w:t>
      </w:r>
      <w:r w:rsidR="004968AB" w:rsidRPr="007D776D">
        <w:rPr>
          <w:szCs w:val="24"/>
        </w:rPr>
        <w:t>Both</w:t>
      </w:r>
      <w:r w:rsidR="00BC48CE" w:rsidRPr="007D776D">
        <w:rPr>
          <w:szCs w:val="24"/>
        </w:rPr>
        <w:t xml:space="preserve"> gamma process and inverse Gaussian process are suitable in modeling monotonic degradation, while inverse Gaussian also has the flexibility to incorporate random effects and covariates for heterogeneity consideration. </w:t>
      </w:r>
    </w:p>
    <w:p w14:paraId="548728D5" w14:textId="576D883B" w:rsidR="00C729DC" w:rsidRPr="007D776D" w:rsidRDefault="00C729DC" w:rsidP="00A011A4">
      <w:pPr>
        <w:pStyle w:val="Firstparagraph"/>
        <w:spacing w:after="0" w:line="276" w:lineRule="auto"/>
        <w:ind w:left="0" w:firstLine="480"/>
        <w:rPr>
          <w:szCs w:val="24"/>
        </w:rPr>
      </w:pPr>
      <w:r w:rsidRPr="007D776D">
        <w:t xml:space="preserve">Markov model is a traditional probabilistic model. It can predict the localized corrosion growth rate (pitting corrosion) in underground pipelines. Corrosion rate distribution by the Markov model uses a continuous-time, non-homogenous linear growth approach. It allows </w:t>
      </w:r>
      <w:r w:rsidR="00A51AF0" w:rsidRPr="007D776D">
        <w:t>prediction</w:t>
      </w:r>
      <w:r w:rsidRPr="007D776D">
        <w:t xml:space="preserve"> of pitting corrosion, depth evolution and rate distributions based on data. </w:t>
      </w:r>
      <w:r w:rsidR="00D470FC" w:rsidRPr="007D776D">
        <w:fldChar w:fldCharType="begin"/>
      </w:r>
      <w:r w:rsidR="00802438" w:rsidRPr="007D776D">
        <w:instrText xml:space="preserve"> ADDIN EN.CITE &lt;EndNote&gt;&lt;Cite AuthorYear="1"&gt;&lt;Author&gt;Valor&lt;/Author&gt;&lt;Year&gt;2013&lt;/Year&gt;&lt;RecNum&gt;60&lt;/RecNum&gt;&lt;DisplayText&gt;Valor, Caleyo, Alfonso, Velázquez and Hallen [24]&lt;/DisplayText&gt;&lt;record&gt;&lt;rec-number&gt;60&lt;/rec-number&gt;&lt;foreign-keys&gt;&lt;key app="EN" db-id="etxfdzvamrrs06e2te4xedxje2tx00fwrzep" timestamp="1640120303"&gt;60&lt;/key&gt;&lt;/foreign-keys&gt;&lt;ref-type name="Journal Article"&gt;17&lt;/ref-type&gt;&lt;contributors&gt;&lt;authors&gt;&lt;author&gt;Valor, A&lt;/author&gt;&lt;author&gt;Caleyo, F&lt;/author&gt;&lt;author&gt;Alfonso, L&lt;/author&gt;&lt;author&gt;Velázquez, JC&lt;/author&gt;&lt;author&gt;Hallen, JM&lt;/author&gt;&lt;/authors&gt;&lt;/contributors&gt;&lt;titles&gt;&lt;title&gt;Markov chain models for the stochastic modeling of pitting corrosion&lt;/title&gt;&lt;secondary-title&gt;Mathematical Problems in Engineering&lt;/secondary-title&gt;&lt;/titles&gt;&lt;periodical&gt;&lt;full-title&gt;Mathematical Problems in Engineering&lt;/full-title&gt;&lt;/periodical&gt;&lt;volume&gt;2013&lt;/volume&gt;&lt;dates&gt;&lt;year&gt;2013&lt;/year&gt;&lt;/dates&gt;&lt;isbn&gt;1024-123X&lt;/isbn&gt;&lt;urls&gt;&lt;/urls&gt;&lt;/record&gt;&lt;/Cite&gt;&lt;/EndNote&gt;</w:instrText>
      </w:r>
      <w:r w:rsidR="00D470FC" w:rsidRPr="007D776D">
        <w:fldChar w:fldCharType="separate"/>
      </w:r>
      <w:r w:rsidR="00802438" w:rsidRPr="007D776D">
        <w:rPr>
          <w:noProof/>
        </w:rPr>
        <w:t>Valor, Caleyo, Alfonso, Velázquez and Hallen [24]</w:t>
      </w:r>
      <w:r w:rsidR="00D470FC" w:rsidRPr="007D776D">
        <w:fldChar w:fldCharType="end"/>
      </w:r>
      <w:r w:rsidRPr="007D776D">
        <w:t xml:space="preserve"> used discrete pit depths in non-homogenous, continuous time Markov chain modelling to determine the transition probability function by correlating the stochastic mean pit depth with the empirical deterministic pit depth. Similarly, </w:t>
      </w:r>
      <w:r w:rsidR="00D470FC" w:rsidRPr="007D776D">
        <w:fldChar w:fldCharType="begin"/>
      </w:r>
      <w:r w:rsidR="00802438" w:rsidRPr="007D776D">
        <w:instrText xml:space="preserve"> ADDIN EN.CITE &lt;EndNote&gt;&lt;Cite AuthorYear="1"&gt;&lt;Author&gt;Hong&lt;/Author&gt;&lt;Year&gt;1999&lt;/Year&gt;&lt;RecNum&gt;62&lt;/RecNum&gt;&lt;DisplayText&gt;Hong [25]&lt;/DisplayText&gt;&lt;record&gt;&lt;rec-number&gt;62&lt;/rec-number&gt;&lt;foreign-keys&gt;&lt;key app="EN" db-id="etxfdzvamrrs06e2te4xedxje2tx00fwrzep" timestamp="1640120852"&gt;62&lt;/key&gt;&lt;/foreign-keys&gt;&lt;ref-type name="Journal Article"&gt;17&lt;/ref-type&gt;&lt;contributors&gt;&lt;authors&gt;&lt;author&gt;Hong, Han Ping&lt;/author&gt;&lt;/authors&gt;&lt;/contributors&gt;&lt;titles&gt;&lt;title&gt;Inspection and maintenance planning of pipeline under external corrosion considering generation of new defects&lt;/title&gt;&lt;secondary-title&gt;Structural safety&lt;/secondary-title&gt;&lt;/titles&gt;&lt;periodical&gt;&lt;full-title&gt;Structural Safety&lt;/full-title&gt;&lt;/periodical&gt;&lt;pages&gt;203-222&lt;/pages&gt;&lt;volume&gt;21&lt;/volume&gt;&lt;number&gt;3&lt;/number&gt;&lt;dates&gt;&lt;year&gt;1999&lt;/year&gt;&lt;/dates&gt;&lt;isbn&gt;0167-4730&lt;/isbn&gt;&lt;urls&gt;&lt;/urls&gt;&lt;/record&gt;&lt;/Cite&gt;&lt;/EndNote&gt;</w:instrText>
      </w:r>
      <w:r w:rsidR="00D470FC" w:rsidRPr="007D776D">
        <w:fldChar w:fldCharType="separate"/>
      </w:r>
      <w:r w:rsidR="00802438" w:rsidRPr="007D776D">
        <w:rPr>
          <w:noProof/>
        </w:rPr>
        <w:t>Hong [25]</w:t>
      </w:r>
      <w:r w:rsidR="00D470FC" w:rsidRPr="007D776D">
        <w:fldChar w:fldCharType="end"/>
      </w:r>
      <w:r w:rsidRPr="007D776D">
        <w:t xml:space="preserve"> obtained the pit initiation and growth processes by modelling pit initiation as a homogenous Poisson process whilst estimating the pit growth with time as a non-homogenous, continuous time Markov process. Further, </w:t>
      </w:r>
      <w:r w:rsidR="00D470FC" w:rsidRPr="007D776D">
        <w:fldChar w:fldCharType="begin"/>
      </w:r>
      <w:r w:rsidR="00802438" w:rsidRPr="007D776D">
        <w:instrText xml:space="preserve"> ADDIN EN.CITE &lt;EndNote&gt;&lt;Cite AuthorYear="1"&gt;&lt;Author&gt;Camacho&lt;/Author&gt;&lt;Year&gt;2012&lt;/Year&gt;&lt;RecNum&gt;61&lt;/RecNum&gt;&lt;DisplayText&gt;Camacho, Frutuoso, Melo, Saldanha and Da Silva [26]&lt;/DisplayText&gt;&lt;record&gt;&lt;rec-number&gt;61&lt;/rec-number&gt;&lt;foreign-keys&gt;&lt;key app="EN" db-id="etxfdzvamrrs06e2te4xedxje2tx00fwrzep" timestamp="1640120537"&gt;61&lt;/key&gt;&lt;/foreign-keys&gt;&lt;ref-type name="Conference Proceedings"&gt;10&lt;/ref-type&gt;&lt;contributors&gt;&lt;authors&gt;&lt;author&gt;Camacho, EN&lt;/author&gt;&lt;author&gt;Frutuoso, E&lt;/author&gt;&lt;author&gt;Melo, PF&lt;/author&gt;&lt;author&gt;Saldanha, PLC&lt;/author&gt;&lt;author&gt;Da Silva, EP&lt;/author&gt;&lt;/authors&gt;&lt;/contributors&gt;&lt;titles&gt;&lt;title&gt;A fokker-planck model of pitting corrosion in underground pipelines to support risk-informed decision making&lt;/title&gt;&lt;secondary-title&gt;Advances in Safety, Reliability and Risk Management-Proceedings of the European Safety and Reliability Conference, ESREL,(2012)&lt;/secondary-title&gt;&lt;/titles&gt;&lt;pages&gt;2993-2999&lt;/pages&gt;&lt;dates&gt;&lt;year&gt;2012&lt;/year&gt;&lt;/dates&gt;&lt;urls&gt;&lt;/urls&gt;&lt;/record&gt;&lt;/Cite&gt;&lt;/EndNote&gt;</w:instrText>
      </w:r>
      <w:r w:rsidR="00D470FC" w:rsidRPr="007D776D">
        <w:fldChar w:fldCharType="separate"/>
      </w:r>
      <w:r w:rsidR="00802438" w:rsidRPr="007D776D">
        <w:rPr>
          <w:noProof/>
        </w:rPr>
        <w:t>Camacho, Frutuoso, Melo, Saldanha and Da Silva [26]</w:t>
      </w:r>
      <w:r w:rsidR="00D470FC" w:rsidRPr="007D776D">
        <w:fldChar w:fldCharType="end"/>
      </w:r>
      <w:r w:rsidRPr="007D776D">
        <w:t xml:space="preserve"> applied Fokker-Planck equation in the Markov model for transition probability function estimate of pitting corrosion of underground pipelines based on a continuous time, non-homogenous pit depth evolution.</w:t>
      </w:r>
    </w:p>
    <w:p w14:paraId="6ADF7165" w14:textId="0A350FCC" w:rsidR="0052065B" w:rsidRPr="007D776D" w:rsidRDefault="00C729DC" w:rsidP="00D470FC">
      <w:pPr>
        <w:spacing w:line="276" w:lineRule="auto"/>
        <w:ind w:firstLine="480"/>
      </w:pPr>
      <w:r w:rsidRPr="007D776D">
        <w:t xml:space="preserve">Applying the Markov model requires the initial pit-depth distribution and soil-pipe dependent parameters. It uses discrete states to calculate the growth rate so that it has high computing </w:t>
      </w:r>
      <w:r w:rsidRPr="007D776D">
        <w:lastRenderedPageBreak/>
        <w:t>efficiency. But before determining the depth distribution, the observed defect depth needs to be converted to Markov-state units first. And the calculated results are sensitive to corrosion depth increments.</w:t>
      </w:r>
    </w:p>
    <w:p w14:paraId="1B64C6D3" w14:textId="20094222" w:rsidR="006122DC" w:rsidRPr="007D776D" w:rsidRDefault="006122DC" w:rsidP="006122DC">
      <w:pPr>
        <w:spacing w:line="276" w:lineRule="auto"/>
        <w:ind w:firstLine="480"/>
      </w:pPr>
      <w:r w:rsidRPr="007D776D">
        <w:t xml:space="preserve">The gamma process is a stochastic process characterized by increments that are assumed to be independent, non-negative, and follow a gamma distribution with time-dependent shape parameter and defect-specific (location-specific) scale parameter </w:t>
      </w:r>
      <w:r w:rsidR="00E96981" w:rsidRPr="007D776D">
        <w:fldChar w:fldCharType="begin">
          <w:fldData xml:space="preserve">PEVuZE5vdGU+PENpdGU+PEF1dGhvcj5IZWlkYXJ5PC9BdXRob3I+PFllYXI+MjAxODwvWWVhcj48
UmVjTnVtPjEyMjwvUmVjTnVtPjxEaXNwbGF5VGV4dD5bOSwgMjIsIDI3LTI5XTwvRGlzcGxheVRl
eHQ+PHJlY29yZD48cmVjLW51bWJlcj4xMjI8L3JlYy1udW1iZXI+PGZvcmVpZ24ta2V5cz48a2V5
IGFwcD0iRU4iIGRiLWlkPSJ6ZmZlZmR6cjF6ZmR6aWVwNXhmcGUyd2VhMHpyZDkyZHMwYWYiIHRp
bWVzdGFtcD0iMTc1MjI5NjIwNCI+MTIyPC9rZXk+PC9mb3JlaWduLWtleXM+PHJlZi10eXBlIG5h
bWU9IkpvdXJuYWwgQXJ0aWNsZSI+MTc8L3JlZi10eXBlPjxjb250cmlidXRvcnM+PGF1dGhvcnM+
PGF1dGhvcj5IZWlkYXJ5LCBSb29ob2xsYWg8L2F1dGhvcj48YXV0aG9yPkdhYnJpZWwsIFN0ZXZl
biBBPC9hdXRob3I+PGF1dGhvcj5Nb2RhcnJlcywgTW9oYW1tYWQ8L2F1dGhvcj48YXV0aG9yPkdy
b3RoLCBLYXRyaW5hIE08L2F1dGhvcj48YXV0aG9yPlZhaGRhdGksIE5hZGVyPC9hdXRob3I+PC9h
dXRob3JzPjwvY29udHJpYnV0b3JzPjx0aXRsZXM+PHRpdGxlPkEgcmV2aWV3IG9mIGRhdGEtZHJp
dmVuIG9pbCBhbmQgZ2FzIHBpcGVsaW5lIHBpdHRpbmcgY29ycm9zaW9uIGdyb3d0aCBtb2RlbHMg
YXBwbGljYWJsZSBmb3IgcHJvZ25vc3RpYyBhbmQgaGVhbHRoIG1hbmFnZW1lbnQ8L3RpdGxlPjxz
ZWNvbmRhcnktdGl0bGU+SW50ZXJuYXRpb25hbCBKb3VybmFsIG9mIFByb2dub3N0aWNzIEhlYWx0
aCBNYW5hZ2VtZW50PC9zZWNvbmRhcnktdGl0bGU+PC90aXRsZXM+PHBlcmlvZGljYWw+PGZ1bGwt
dGl0bGU+SW50ZXJuYXRpb25hbCBKb3VybmFsIG9mIFByb2dub3N0aWNzIEhlYWx0aCBNYW5hZ2Vt
ZW50PC9mdWxsLXRpdGxlPjwvcGVyaW9kaWNhbD48dm9sdW1lPjk8L3ZvbHVtZT48bnVtYmVyPjE8
L251bWJlcj48ZGF0ZXM+PHllYXI+MjAxODwveWVhcj48L2RhdGVzPjxpc2JuPjIxNTMtMjY0ODwv
aXNibj48dXJscz48L3VybHM+PC9yZWNvcmQ+PC9DaXRlPjxDaXRlPjxBdXRob3I+Wmhhbmc8L0F1
dGhvcj48WWVhcj4yMDEzPC9ZZWFyPjxSZWNOdW0+MTMzPC9SZWNOdW0+PHJlY29yZD48cmVjLW51
bWJlcj4xMzM8L3JlYy1udW1iZXI+PGZvcmVpZ24ta2V5cz48a2V5IGFwcD0iRU4iIGRiLWlkPSJ6
ZmZlZmR6cjF6ZmR6aWVwNXhmcGUyd2VhMHpyZDkyZHMwYWYiIHRpbWVzdGFtcD0iMTc1MjI5OTI2
MiI+MTMzPC9rZXk+PC9mb3JlaWduLWtleXM+PHJlZi10eXBlIG5hbWU9IkpvdXJuYWwgQXJ0aWNs
ZSI+MTc8L3JlZi10eXBlPjxjb250cmlidXRvcnM+PGF1dGhvcnM+PGF1dGhvcj5aaGFuZywgU2hl
bndlaTwvYXV0aG9yPjxhdXRob3I+WmhvdSwgV2VueGluZzwvYXV0aG9yPjwvYXV0aG9ycz48L2Nv
bnRyaWJ1dG9ycz48dGl0bGVzPjx0aXRsZT5TeXN0ZW0gcmVsaWFiaWxpdHkgb2YgY29ycm9kaW5n
IHBpcGVsaW5lcyBjb25zaWRlcmluZyBzdG9jaGFzdGljIHByb2Nlc3MtYmFzZWQgbW9kZWxzIGZv
ciBkZWZlY3QgZ3Jvd3RoIGFuZCBpbnRlcm5hbCBwcmVzc3VyZTwvdGl0bGU+PHNlY29uZGFyeS10
aXRsZT5JbnRlcm5hdGlvbmFsIEpvdXJuYWwgb2YgUHJlc3N1cmUgVmVzc2VscyBQaXBpbmc8L3Nl
Y29uZGFyeS10aXRsZT48L3RpdGxlcz48cGVyaW9kaWNhbD48ZnVsbC10aXRsZT5JbnRlcm5hdGlv
bmFsIEpvdXJuYWwgb2YgUHJlc3N1cmUgVmVzc2VscyBQaXBpbmc8L2Z1bGwtdGl0bGU+PC9wZXJp
b2RpY2FsPjxwYWdlcz4xMjAtMTMwPC9wYWdlcz48dm9sdW1lPjExMTwvdm9sdW1lPjxkYXRlcz48
eWVhcj4yMDEzPC95ZWFyPjwvZGF0ZXM+PGlzYm4+MDMwOC0wMTYxPC9pc2JuPjx1cmxzPjwvdXJs
cz48L3JlY29yZD48L0NpdGU+PENpdGU+PEF1dGhvcj5WYW4gTm9vcnR3aWprPC9BdXRob3I+PFll
YXI+MjAwOTwvWWVhcj48UmVjTnVtPjEzMTwvUmVjTnVtPjxyZWNvcmQ+PHJlYy1udW1iZXI+MTMx
PC9yZWMtbnVtYmVyPjxmb3JlaWduLWtleXM+PGtleSBhcHA9IkVOIiBkYi1pZD0iemZmZWZkenIx
emZkemllcDV4ZnBlMndlYTB6cmQ5MmRzMGFmIiB0aW1lc3RhbXA9IjE3NTIyOTg3OTgiPjEzMTwv
a2V5PjwvZm9yZWlnbi1rZXlzPjxyZWYtdHlwZSBuYW1lPSJKb3VybmFsIEFydGljbGUiPjE3PC9y
ZWYtdHlwZT48Y29udHJpYnV0b3JzPjxhdXRob3JzPjxhdXRob3I+VmFuIE5vb3J0d2lqaywgSmFu
IE08L2F1dGhvcj48L2F1dGhvcnM+PC9jb250cmlidXRvcnM+PHRpdGxlcz48dGl0bGU+QSBzdXJ2
ZXkgb2YgdGhlIGFwcGxpY2F0aW9uIG9mIGdhbW1hIHByb2Nlc3NlcyBpbiBtYWludGVuYW5jZTwv
dGl0bGU+PHNlY29uZGFyeS10aXRsZT5SZWxpYWJpbGl0eSBFbmdpbmVlcmluZyBTeXN0ZW0gU2Fm
ZXR5PC9zZWNvbmRhcnktdGl0bGU+PC90aXRsZXM+PHBlcmlvZGljYWw+PGZ1bGwtdGl0bGU+UmVs
aWFiaWxpdHkgRW5naW5lZXJpbmcgU3lzdGVtIFNhZmV0eTwvZnVsbC10aXRsZT48L3BlcmlvZGlj
YWw+PHBhZ2VzPjItMjE8L3BhZ2VzPjx2b2x1bWU+OTQ8L3ZvbHVtZT48bnVtYmVyPjE8L251bWJl
cj48ZGF0ZXM+PHllYXI+MjAwOTwveWVhcj48L2RhdGVzPjxpc2JuPjA5NTEtODMyMDwvaXNibj48
dXJscz48L3VybHM+PC9yZWNvcmQ+PC9DaXRlPjxDaXRlPjxBdXRob3I+TWFlczwvQXV0aG9yPjxZ
ZWFyPjIwMDk8L1llYXI+PFJlY051bT4xMzQ8L1JlY051bT48cmVjb3JkPjxyZWMtbnVtYmVyPjEz
NDwvcmVjLW51bWJlcj48Zm9yZWlnbi1rZXlzPjxrZXkgYXBwPSJFTiIgZGItaWQ9InpmZmVmZHpy
MXpmZHppZXA1eGZwZTJ3ZWEwenJkOTJkczBhZiIgdGltZXN0YW1wPSIxNzUyMjk5MzYxIj4xMzQ8
L2tleT48L2ZvcmVpZ24ta2V5cz48cmVmLXR5cGUgbmFtZT0iQ29uZmVyZW5jZSBQcm9jZWVkaW5n
cyI+MTA8L3JlZi10eXBlPjxjb250cmlidXRvcnM+PGF1dGhvcnM+PGF1dGhvcj5NYWVzLCBNYXJj
IEE8L2F1dGhvcj48YXV0aG9yPkZhYmVyLCBNaWNoYWVsIEg8L2F1dGhvcj48YXV0aG9yPkRhbm4s
IE1hcmt1cyBSPC9hdXRob3I+PC9hdXRob3JzPjwvY29udHJpYnV0b3JzPjx0aXRsZXM+PHRpdGxl
PkhpZXJhcmNoaWNhbCBtb2RlbGluZyBvZiBwaXBlbGluZSBkZWZlY3QgZ3Jvd3RoIHN1YmplY3Qg
dG8gSUxJIHVuY2VydGFpbnR5PC90aXRsZT48c2Vjb25kYXJ5LXRpdGxlPkludGVybmF0aW9uYWwg
Q29uZmVyZW5jZSBvbiBPZmZzaG9yZSBNZWNoYW5pY3MgYW5kIEFyY3RpYyBFbmdpbmVlcmluZzwv
c2Vjb25kYXJ5LXRpdGxlPjwvdGl0bGVzPjxwYWdlcz4zNzUtMzg0PC9wYWdlcz48dm9sdW1lPjQz
NDIwPC92b2x1bWU+PGRhdGVzPjx5ZWFyPjIwMDk8L3llYXI+PC9kYXRlcz48aXNibj4wNzkxODQz
NDI0PC9pc2JuPjx1cmxzPjwvdXJscz48L3JlY29yZD48L0NpdGU+PENpdGU+PEF1dGhvcj5aaG91
PC9BdXRob3I+PFllYXI+MjAxMjwvWWVhcj48UmVjTnVtPjEzNTwvUmVjTnVtPjxyZWNvcmQ+PHJl
Yy1udW1iZXI+MTM1PC9yZWMtbnVtYmVyPjxmb3JlaWduLWtleXM+PGtleSBhcHA9IkVOIiBkYi1p
ZD0iemZmZWZkenIxemZkemllcDV4ZnBlMndlYTB6cmQ5MmRzMGFmIiB0aW1lc3RhbXA9IjE3NTIy
OTk0MDMiPjEzNTwva2V5PjwvZm9yZWlnbi1rZXlzPjxyZWYtdHlwZSBuYW1lPSJKb3VybmFsIEFy
dGljbGUiPjE3PC9yZWYtdHlwZT48Y29udHJpYnV0b3JzPjxhdXRob3JzPjxhdXRob3I+WmhvdSwg
VzwvYXV0aG9yPjxhdXRob3I+SG9uZywgSFA8L2F1dGhvcj48YXV0aG9yPlpoYW5nLCBTPC9hdXRo
b3I+PC9hdXRob3JzPjwvY29udHJpYnV0b3JzPjx0aXRsZXM+PHRpdGxlPkltcGFjdCBvZiBkZXBl
bmRlbnQgc3RvY2hhc3RpYyBkZWZlY3QgZ3Jvd3RoIG9uIHN5c3RlbSByZWxpYWJpbGl0eSBvZiBj
b3Jyb2RpbmcgcGlwZWxpbmVzPC90aXRsZT48c2Vjb25kYXJ5LXRpdGxlPkludGVybmF0aW9uYWwg
Sm91cm5hbCBvZiBQcmVzc3VyZSBWZXNzZWxzIFBpcGluZzwvc2Vjb25kYXJ5LXRpdGxlPjwvdGl0
bGVzPjxwZXJpb2RpY2FsPjxmdWxsLXRpdGxlPkludGVybmF0aW9uYWwgSm91cm5hbCBvZiBQcmVz
c3VyZSBWZXNzZWxzIFBpcGluZzwvZnVsbC10aXRsZT48L3BlcmlvZGljYWw+PHBhZ2VzPjY4LTc3
PC9wYWdlcz48dm9sdW1lPjk2PC92b2x1bWU+PGRhdGVzPjx5ZWFyPjIwMTI8L3llYXI+PC9kYXRl
cz48aXNibj4wMzA4LTAxNjE8L2lzYm4+PHVybHM+PC91cmxzPjwvcmVjb3JkPjwvQ2l0ZT48L0Vu
ZE5vdGU+AG==
</w:fldData>
        </w:fldChar>
      </w:r>
      <w:r w:rsidR="00802438" w:rsidRPr="007D776D">
        <w:instrText xml:space="preserve"> ADDIN EN.CITE </w:instrText>
      </w:r>
      <w:r w:rsidR="00802438" w:rsidRPr="007D776D">
        <w:fldChar w:fldCharType="begin">
          <w:fldData xml:space="preserve">PEVuZE5vdGU+PENpdGU+PEF1dGhvcj5IZWlkYXJ5PC9BdXRob3I+PFllYXI+MjAxODwvWWVhcj48
UmVjTnVtPjEyMjwvUmVjTnVtPjxEaXNwbGF5VGV4dD5bOSwgMjIsIDI3LTI5XTwvRGlzcGxheVRl
eHQ+PHJlY29yZD48cmVjLW51bWJlcj4xMjI8L3JlYy1udW1iZXI+PGZvcmVpZ24ta2V5cz48a2V5
IGFwcD0iRU4iIGRiLWlkPSJ6ZmZlZmR6cjF6ZmR6aWVwNXhmcGUyd2VhMHpyZDkyZHMwYWYiIHRp
bWVzdGFtcD0iMTc1MjI5NjIwNCI+MTIyPC9rZXk+PC9mb3JlaWduLWtleXM+PHJlZi10eXBlIG5h
bWU9IkpvdXJuYWwgQXJ0aWNsZSI+MTc8L3JlZi10eXBlPjxjb250cmlidXRvcnM+PGF1dGhvcnM+
PGF1dGhvcj5IZWlkYXJ5LCBSb29ob2xsYWg8L2F1dGhvcj48YXV0aG9yPkdhYnJpZWwsIFN0ZXZl
biBBPC9hdXRob3I+PGF1dGhvcj5Nb2RhcnJlcywgTW9oYW1tYWQ8L2F1dGhvcj48YXV0aG9yPkdy
b3RoLCBLYXRyaW5hIE08L2F1dGhvcj48YXV0aG9yPlZhaGRhdGksIE5hZGVyPC9hdXRob3I+PC9h
dXRob3JzPjwvY29udHJpYnV0b3JzPjx0aXRsZXM+PHRpdGxlPkEgcmV2aWV3IG9mIGRhdGEtZHJp
dmVuIG9pbCBhbmQgZ2FzIHBpcGVsaW5lIHBpdHRpbmcgY29ycm9zaW9uIGdyb3d0aCBtb2RlbHMg
YXBwbGljYWJsZSBmb3IgcHJvZ25vc3RpYyBhbmQgaGVhbHRoIG1hbmFnZW1lbnQ8L3RpdGxlPjxz
ZWNvbmRhcnktdGl0bGU+SW50ZXJuYXRpb25hbCBKb3VybmFsIG9mIFByb2dub3N0aWNzIEhlYWx0
aCBNYW5hZ2VtZW50PC9zZWNvbmRhcnktdGl0bGU+PC90aXRsZXM+PHBlcmlvZGljYWw+PGZ1bGwt
dGl0bGU+SW50ZXJuYXRpb25hbCBKb3VybmFsIG9mIFByb2dub3N0aWNzIEhlYWx0aCBNYW5hZ2Vt
ZW50PC9mdWxsLXRpdGxlPjwvcGVyaW9kaWNhbD48dm9sdW1lPjk8L3ZvbHVtZT48bnVtYmVyPjE8
L251bWJlcj48ZGF0ZXM+PHllYXI+MjAxODwveWVhcj48L2RhdGVzPjxpc2JuPjIxNTMtMjY0ODwv
aXNibj48dXJscz48L3VybHM+PC9yZWNvcmQ+PC9DaXRlPjxDaXRlPjxBdXRob3I+Wmhhbmc8L0F1
dGhvcj48WWVhcj4yMDEzPC9ZZWFyPjxSZWNOdW0+MTMzPC9SZWNOdW0+PHJlY29yZD48cmVjLW51
bWJlcj4xMzM8L3JlYy1udW1iZXI+PGZvcmVpZ24ta2V5cz48a2V5IGFwcD0iRU4iIGRiLWlkPSJ6
ZmZlZmR6cjF6ZmR6aWVwNXhmcGUyd2VhMHpyZDkyZHMwYWYiIHRpbWVzdGFtcD0iMTc1MjI5OTI2
MiI+MTMzPC9rZXk+PC9mb3JlaWduLWtleXM+PHJlZi10eXBlIG5hbWU9IkpvdXJuYWwgQXJ0aWNs
ZSI+MTc8L3JlZi10eXBlPjxjb250cmlidXRvcnM+PGF1dGhvcnM+PGF1dGhvcj5aaGFuZywgU2hl
bndlaTwvYXV0aG9yPjxhdXRob3I+WmhvdSwgV2VueGluZzwvYXV0aG9yPjwvYXV0aG9ycz48L2Nv
bnRyaWJ1dG9ycz48dGl0bGVzPjx0aXRsZT5TeXN0ZW0gcmVsaWFiaWxpdHkgb2YgY29ycm9kaW5n
IHBpcGVsaW5lcyBjb25zaWRlcmluZyBzdG9jaGFzdGljIHByb2Nlc3MtYmFzZWQgbW9kZWxzIGZv
ciBkZWZlY3QgZ3Jvd3RoIGFuZCBpbnRlcm5hbCBwcmVzc3VyZTwvdGl0bGU+PHNlY29uZGFyeS10
aXRsZT5JbnRlcm5hdGlvbmFsIEpvdXJuYWwgb2YgUHJlc3N1cmUgVmVzc2VscyBQaXBpbmc8L3Nl
Y29uZGFyeS10aXRsZT48L3RpdGxlcz48cGVyaW9kaWNhbD48ZnVsbC10aXRsZT5JbnRlcm5hdGlv
bmFsIEpvdXJuYWwgb2YgUHJlc3N1cmUgVmVzc2VscyBQaXBpbmc8L2Z1bGwtdGl0bGU+PC9wZXJp
b2RpY2FsPjxwYWdlcz4xMjAtMTMwPC9wYWdlcz48dm9sdW1lPjExMTwvdm9sdW1lPjxkYXRlcz48
eWVhcj4yMDEzPC95ZWFyPjwvZGF0ZXM+PGlzYm4+MDMwOC0wMTYxPC9pc2JuPjx1cmxzPjwvdXJs
cz48L3JlY29yZD48L0NpdGU+PENpdGU+PEF1dGhvcj5WYW4gTm9vcnR3aWprPC9BdXRob3I+PFll
YXI+MjAwOTwvWWVhcj48UmVjTnVtPjEzMTwvUmVjTnVtPjxyZWNvcmQ+PHJlYy1udW1iZXI+MTMx
PC9yZWMtbnVtYmVyPjxmb3JlaWduLWtleXM+PGtleSBhcHA9IkVOIiBkYi1pZD0iemZmZWZkenIx
emZkemllcDV4ZnBlMndlYTB6cmQ5MmRzMGFmIiB0aW1lc3RhbXA9IjE3NTIyOTg3OTgiPjEzMTwv
a2V5PjwvZm9yZWlnbi1rZXlzPjxyZWYtdHlwZSBuYW1lPSJKb3VybmFsIEFydGljbGUiPjE3PC9y
ZWYtdHlwZT48Y29udHJpYnV0b3JzPjxhdXRob3JzPjxhdXRob3I+VmFuIE5vb3J0d2lqaywgSmFu
IE08L2F1dGhvcj48L2F1dGhvcnM+PC9jb250cmlidXRvcnM+PHRpdGxlcz48dGl0bGU+QSBzdXJ2
ZXkgb2YgdGhlIGFwcGxpY2F0aW9uIG9mIGdhbW1hIHByb2Nlc3NlcyBpbiBtYWludGVuYW5jZTwv
dGl0bGU+PHNlY29uZGFyeS10aXRsZT5SZWxpYWJpbGl0eSBFbmdpbmVlcmluZyBTeXN0ZW0gU2Fm
ZXR5PC9zZWNvbmRhcnktdGl0bGU+PC90aXRsZXM+PHBlcmlvZGljYWw+PGZ1bGwtdGl0bGU+UmVs
aWFiaWxpdHkgRW5naW5lZXJpbmcgU3lzdGVtIFNhZmV0eTwvZnVsbC10aXRsZT48L3BlcmlvZGlj
YWw+PHBhZ2VzPjItMjE8L3BhZ2VzPjx2b2x1bWU+OTQ8L3ZvbHVtZT48bnVtYmVyPjE8L251bWJl
cj48ZGF0ZXM+PHllYXI+MjAwOTwveWVhcj48L2RhdGVzPjxpc2JuPjA5NTEtODMyMDwvaXNibj48
dXJscz48L3VybHM+PC9yZWNvcmQ+PC9DaXRlPjxDaXRlPjxBdXRob3I+TWFlczwvQXV0aG9yPjxZ
ZWFyPjIwMDk8L1llYXI+PFJlY051bT4xMzQ8L1JlY051bT48cmVjb3JkPjxyZWMtbnVtYmVyPjEz
NDwvcmVjLW51bWJlcj48Zm9yZWlnbi1rZXlzPjxrZXkgYXBwPSJFTiIgZGItaWQ9InpmZmVmZHpy
MXpmZHppZXA1eGZwZTJ3ZWEwenJkOTJkczBhZiIgdGltZXN0YW1wPSIxNzUyMjk5MzYxIj4xMzQ8
L2tleT48L2ZvcmVpZ24ta2V5cz48cmVmLXR5cGUgbmFtZT0iQ29uZmVyZW5jZSBQcm9jZWVkaW5n
cyI+MTA8L3JlZi10eXBlPjxjb250cmlidXRvcnM+PGF1dGhvcnM+PGF1dGhvcj5NYWVzLCBNYXJj
IEE8L2F1dGhvcj48YXV0aG9yPkZhYmVyLCBNaWNoYWVsIEg8L2F1dGhvcj48YXV0aG9yPkRhbm4s
IE1hcmt1cyBSPC9hdXRob3I+PC9hdXRob3JzPjwvY29udHJpYnV0b3JzPjx0aXRsZXM+PHRpdGxl
PkhpZXJhcmNoaWNhbCBtb2RlbGluZyBvZiBwaXBlbGluZSBkZWZlY3QgZ3Jvd3RoIHN1YmplY3Qg
dG8gSUxJIHVuY2VydGFpbnR5PC90aXRsZT48c2Vjb25kYXJ5LXRpdGxlPkludGVybmF0aW9uYWwg
Q29uZmVyZW5jZSBvbiBPZmZzaG9yZSBNZWNoYW5pY3MgYW5kIEFyY3RpYyBFbmdpbmVlcmluZzwv
c2Vjb25kYXJ5LXRpdGxlPjwvdGl0bGVzPjxwYWdlcz4zNzUtMzg0PC9wYWdlcz48dm9sdW1lPjQz
NDIwPC92b2x1bWU+PGRhdGVzPjx5ZWFyPjIwMDk8L3llYXI+PC9kYXRlcz48aXNibj4wNzkxODQz
NDI0PC9pc2JuPjx1cmxzPjwvdXJscz48L3JlY29yZD48L0NpdGU+PENpdGU+PEF1dGhvcj5aaG91
PC9BdXRob3I+PFllYXI+MjAxMjwvWWVhcj48UmVjTnVtPjEzNTwvUmVjTnVtPjxyZWNvcmQ+PHJl
Yy1udW1iZXI+MTM1PC9yZWMtbnVtYmVyPjxmb3JlaWduLWtleXM+PGtleSBhcHA9IkVOIiBkYi1p
ZD0iemZmZWZkenIxemZkemllcDV4ZnBlMndlYTB6cmQ5MmRzMGFmIiB0aW1lc3RhbXA9IjE3NTIy
OTk0MDMiPjEzNTwva2V5PjwvZm9yZWlnbi1rZXlzPjxyZWYtdHlwZSBuYW1lPSJKb3VybmFsIEFy
dGljbGUiPjE3PC9yZWYtdHlwZT48Y29udHJpYnV0b3JzPjxhdXRob3JzPjxhdXRob3I+WmhvdSwg
VzwvYXV0aG9yPjxhdXRob3I+SG9uZywgSFA8L2F1dGhvcj48YXV0aG9yPlpoYW5nLCBTPC9hdXRo
b3I+PC9hdXRob3JzPjwvY29udHJpYnV0b3JzPjx0aXRsZXM+PHRpdGxlPkltcGFjdCBvZiBkZXBl
bmRlbnQgc3RvY2hhc3RpYyBkZWZlY3QgZ3Jvd3RoIG9uIHN5c3RlbSByZWxpYWJpbGl0eSBvZiBj
b3Jyb2RpbmcgcGlwZWxpbmVzPC90aXRsZT48c2Vjb25kYXJ5LXRpdGxlPkludGVybmF0aW9uYWwg
Sm91cm5hbCBvZiBQcmVzc3VyZSBWZXNzZWxzIFBpcGluZzwvc2Vjb25kYXJ5LXRpdGxlPjwvdGl0
bGVzPjxwZXJpb2RpY2FsPjxmdWxsLXRpdGxlPkludGVybmF0aW9uYWwgSm91cm5hbCBvZiBQcmVz
c3VyZSBWZXNzZWxzIFBpcGluZzwvZnVsbC10aXRsZT48L3BlcmlvZGljYWw+PHBhZ2VzPjY4LTc3
PC9wYWdlcz48dm9sdW1lPjk2PC92b2x1bWU+PGRhdGVzPjx5ZWFyPjIwMTI8L3llYXI+PC9kYXRl
cz48aXNibj4wMzA4LTAxNjE8L2lzYm4+PHVybHM+PC91cmxzPjwvcmVjb3JkPjwvQ2l0ZT48L0Vu
ZE5vdGU+AG==
</w:fldData>
        </w:fldChar>
      </w:r>
      <w:r w:rsidR="00802438" w:rsidRPr="007D776D">
        <w:instrText xml:space="preserve"> ADDIN EN.CITE.DATA </w:instrText>
      </w:r>
      <w:r w:rsidR="00802438" w:rsidRPr="007D776D">
        <w:fldChar w:fldCharType="end"/>
      </w:r>
      <w:r w:rsidR="00E96981" w:rsidRPr="007D776D">
        <w:fldChar w:fldCharType="separate"/>
      </w:r>
      <w:r w:rsidR="00802438" w:rsidRPr="007D776D">
        <w:rPr>
          <w:noProof/>
        </w:rPr>
        <w:t>[9, 22, 27-29]</w:t>
      </w:r>
      <w:r w:rsidR="00E96981" w:rsidRPr="007D776D">
        <w:fldChar w:fldCharType="end"/>
      </w:r>
      <w:r w:rsidRPr="007D776D">
        <w:t xml:space="preserve">. The time-dependent shape parameter can be modeled with the versatile power low function, which can represent increasing, constant, or decreasing degradation rate based on the exponent value </w:t>
      </w:r>
      <w:r w:rsidR="00036EA2" w:rsidRPr="007D776D">
        <w:fldChar w:fldCharType="begin"/>
      </w:r>
      <w:r w:rsidR="00802438" w:rsidRPr="007D776D">
        <w:instrText xml:space="preserve"> ADDIN EN.CITE &lt;EndNote&gt;&lt;Cite&gt;&lt;Author&gt;Heidary&lt;/Author&gt;&lt;Year&gt;2018&lt;/Year&gt;&lt;RecNum&gt;122&lt;/RecNum&gt;&lt;DisplayText&gt;[9, 28]&lt;/DisplayText&gt;&lt;record&gt;&lt;rec-number&gt;122&lt;/rec-number&gt;&lt;foreign-keys&gt;&lt;key app="EN" db-id="zffefdzr1zfdziep5xfpe2wea0zrd92ds0af" timestamp="1752296204"&gt;122&lt;/key&gt;&lt;/foreign-keys&gt;&lt;ref-type name="Journal Article"&gt;17&lt;/ref-type&gt;&lt;contributors&gt;&lt;authors&gt;&lt;author&gt;Heidary, Roohollah&lt;/author&gt;&lt;author&gt;Gabriel, Steven A&lt;/author&gt;&lt;author&gt;Modarres, Mohammad&lt;/author&gt;&lt;author&gt;Groth, Katrina M&lt;/author&gt;&lt;author&gt;Vahdati, Nader&lt;/author&gt;&lt;/authors&gt;&lt;/contributors&gt;&lt;titles&gt;&lt;title&gt;A review of data-driven oil and gas pipeline pitting corrosion growth models applicable for prognostic and health management&lt;/title&gt;&lt;secondary-title&gt;International Journal of Prognostics Health Management&lt;/secondary-title&gt;&lt;/titles&gt;&lt;periodical&gt;&lt;full-title&gt;International Journal of Prognostics Health Management&lt;/full-title&gt;&lt;/periodical&gt;&lt;volume&gt;9&lt;/volume&gt;&lt;number&gt;1&lt;/number&gt;&lt;dates&gt;&lt;year&gt;2018&lt;/year&gt;&lt;/dates&gt;&lt;isbn&gt;2153-2648&lt;/isbn&gt;&lt;urls&gt;&lt;/urls&gt;&lt;/record&gt;&lt;/Cite&gt;&lt;Cite&gt;&lt;Author&gt;Maes&lt;/Author&gt;&lt;Year&gt;2009&lt;/Year&gt;&lt;RecNum&gt;134&lt;/RecNum&gt;&lt;record&gt;&lt;rec-number&gt;134&lt;/rec-number&gt;&lt;foreign-keys&gt;&lt;key app="EN" db-id="zffefdzr1zfdziep5xfpe2wea0zrd92ds0af" timestamp="1752299361"&gt;134&lt;/key&gt;&lt;/foreign-keys&gt;&lt;ref-type name="Conference Proceedings"&gt;10&lt;/ref-type&gt;&lt;contributors&gt;&lt;authors&gt;&lt;author&gt;Maes, Marc A&lt;/author&gt;&lt;author&gt;Faber, Michael H&lt;/author&gt;&lt;author&gt;Dann, Markus R&lt;/author&gt;&lt;/authors&gt;&lt;/contributors&gt;&lt;titles&gt;&lt;title&gt;Hierarchical modeling of pipeline defect growth subject to ILI uncertainty&lt;/title&gt;&lt;secondary-title&gt;International Conference on Offshore Mechanics and Arctic Engineering&lt;/secondary-title&gt;&lt;/titles&gt;&lt;pages&gt;375-384&lt;/pages&gt;&lt;volume&gt;43420&lt;/volume&gt;&lt;dates&gt;&lt;year&gt;2009&lt;/year&gt;&lt;/dates&gt;&lt;isbn&gt;0791843424&lt;/isbn&gt;&lt;urls&gt;&lt;/urls&gt;&lt;/record&gt;&lt;/Cite&gt;&lt;/EndNote&gt;</w:instrText>
      </w:r>
      <w:r w:rsidR="00036EA2" w:rsidRPr="007D776D">
        <w:fldChar w:fldCharType="separate"/>
      </w:r>
      <w:r w:rsidR="00802438" w:rsidRPr="007D776D">
        <w:rPr>
          <w:noProof/>
        </w:rPr>
        <w:t>[9, 28]</w:t>
      </w:r>
      <w:r w:rsidR="00036EA2" w:rsidRPr="007D776D">
        <w:fldChar w:fldCharType="end"/>
      </w:r>
      <w:r w:rsidRPr="007D776D">
        <w:t>. Particularly, a hierarchical Bayesian framework is proposed</w:t>
      </w:r>
      <w:r w:rsidR="0062418F" w:rsidRPr="007D776D">
        <w:t xml:space="preserve"> </w:t>
      </w:r>
      <w:r w:rsidR="00CB6D5F" w:rsidRPr="007D776D">
        <w:fldChar w:fldCharType="begin"/>
      </w:r>
      <w:r w:rsidR="00802438" w:rsidRPr="007D776D">
        <w:instrText xml:space="preserve"> ADDIN EN.CITE &lt;EndNote&gt;&lt;Cite&gt;&lt;Author&gt;Zhang&lt;/Author&gt;&lt;Year&gt;2013&lt;/Year&gt;&lt;RecNum&gt;133&lt;/RecNum&gt;&lt;DisplayText&gt;[27]&lt;/DisplayText&gt;&lt;record&gt;&lt;rec-number&gt;133&lt;/rec-number&gt;&lt;foreign-keys&gt;&lt;key app="EN" db-id="zffefdzr1zfdziep5xfpe2wea0zrd92ds0af" timestamp="1752299262"&gt;133&lt;/key&gt;&lt;/foreign-keys&gt;&lt;ref-type name="Journal Article"&gt;17&lt;/ref-type&gt;&lt;contributors&gt;&lt;authors&gt;&lt;author&gt;Zhang, Shenwei&lt;/author&gt;&lt;author&gt;Zhou, Wenxing&lt;/author&gt;&lt;/authors&gt;&lt;/contributors&gt;&lt;titles&gt;&lt;title&gt;System reliability of corroding pipelines considering stochastic process-based models for defect growth and internal pressure&lt;/title&gt;&lt;secondary-title&gt;International Journal of Pressure Vessels Piping&lt;/secondary-title&gt;&lt;/titles&gt;&lt;periodical&gt;&lt;full-title&gt;International Journal of Pressure Vessels Piping&lt;/full-title&gt;&lt;/periodical&gt;&lt;pages&gt;120-130&lt;/pages&gt;&lt;volume&gt;111&lt;/volume&gt;&lt;dates&gt;&lt;year&gt;2013&lt;/year&gt;&lt;/dates&gt;&lt;isbn&gt;0308-0161&lt;/isbn&gt;&lt;urls&gt;&lt;/urls&gt;&lt;/record&gt;&lt;/Cite&gt;&lt;/EndNote&gt;</w:instrText>
      </w:r>
      <w:r w:rsidR="00CB6D5F" w:rsidRPr="007D776D">
        <w:fldChar w:fldCharType="separate"/>
      </w:r>
      <w:r w:rsidR="00802438" w:rsidRPr="007D776D">
        <w:rPr>
          <w:noProof/>
        </w:rPr>
        <w:t>[27]</w:t>
      </w:r>
      <w:r w:rsidR="00CB6D5F" w:rsidRPr="007D776D">
        <w:fldChar w:fldCharType="end"/>
      </w:r>
      <w:r w:rsidRPr="007D776D">
        <w:t>, where a homogeneous gamma process-based growth model is used. Such framework is employed later by using inverse Gaussian proces</w:t>
      </w:r>
      <w:r w:rsidR="00CB6D5F" w:rsidRPr="007D776D">
        <w:t xml:space="preserve">s (IGP) as the growth model </w:t>
      </w:r>
      <w:r w:rsidR="00CB6D5F" w:rsidRPr="007D776D">
        <w:fldChar w:fldCharType="begin"/>
      </w:r>
      <w:r w:rsidR="00802438" w:rsidRPr="007D776D">
        <w:instrText xml:space="preserve"> ADDIN EN.CITE &lt;EndNote&gt;&lt;Cite&gt;&lt;Author&gt;Zhou&lt;/Author&gt;&lt;Year&gt;2012&lt;/Year&gt;&lt;RecNum&gt;136&lt;/RecNum&gt;&lt;DisplayText&gt;[29]&lt;/DisplayText&gt;&lt;record&gt;&lt;rec-number&gt;136&lt;/rec-number&gt;&lt;foreign-keys&gt;&lt;key app="EN" db-id="zffefdzr1zfdziep5xfpe2wea0zrd92ds0af" timestamp="1752301741"&gt;136&lt;/key&gt;&lt;/foreign-keys&gt;&lt;ref-type name="Journal Article"&gt;17&lt;/ref-type&gt;&lt;contributors&gt;&lt;authors&gt;&lt;author&gt;Zhou, W&lt;/author&gt;&lt;author&gt;Hong, HP&lt;/author&gt;&lt;author&gt;Zhang, S&lt;/author&gt;&lt;/authors&gt;&lt;/contributors&gt;&lt;titles&gt;&lt;title&gt;Impact of dependent stochastic defect growth on system reliability of corroding pipelines&lt;/title&gt;&lt;secondary-title&gt;International Journal of Pressure Vessels Piping&lt;/secondary-title&gt;&lt;/titles&gt;&lt;periodical&gt;&lt;full-title&gt;International Journal of Pressure Vessels Piping&lt;/full-title&gt;&lt;/periodical&gt;&lt;pages&gt;68-77&lt;/pages&gt;&lt;volume&gt;96&lt;/volume&gt;&lt;dates&gt;&lt;year&gt;2012&lt;/year&gt;&lt;/dates&gt;&lt;isbn&gt;0308-0161&lt;/isbn&gt;&lt;urls&gt;&lt;/urls&gt;&lt;/record&gt;&lt;/Cite&gt;&lt;/EndNote&gt;</w:instrText>
      </w:r>
      <w:r w:rsidR="00CB6D5F" w:rsidRPr="007D776D">
        <w:fldChar w:fldCharType="separate"/>
      </w:r>
      <w:r w:rsidR="00802438" w:rsidRPr="007D776D">
        <w:rPr>
          <w:noProof/>
        </w:rPr>
        <w:t>[29]</w:t>
      </w:r>
      <w:r w:rsidR="00CB6D5F" w:rsidRPr="007D776D">
        <w:fldChar w:fldCharType="end"/>
      </w:r>
      <w:r w:rsidRPr="007D776D">
        <w:t xml:space="preserve"> and by considering non-parametric Bayesian dynamic linear model (DLM) as the growth model</w:t>
      </w:r>
      <w:r w:rsidR="00CB6D5F" w:rsidRPr="007D776D">
        <w:t xml:space="preserve"> </w:t>
      </w:r>
      <w:r w:rsidR="00CB6D5F" w:rsidRPr="007D776D">
        <w:fldChar w:fldCharType="begin"/>
      </w:r>
      <w:r w:rsidR="00802438" w:rsidRPr="007D776D">
        <w:instrText xml:space="preserve"> ADDIN EN.CITE &lt;EndNote&gt;&lt;Cite&gt;&lt;Author&gt;Zhang&lt;/Author&gt;&lt;Year&gt;2014&lt;/Year&gt;&lt;RecNum&gt;128&lt;/RecNum&gt;&lt;DisplayText&gt;[14]&lt;/DisplayText&gt;&lt;record&gt;&lt;rec-number&gt;128&lt;/rec-number&gt;&lt;foreign-keys&gt;&lt;key app="EN" db-id="zffefdzr1zfdziep5xfpe2wea0zrd92ds0af" timestamp="1752297839"&gt;128&lt;/key&gt;&lt;/foreign-keys&gt;&lt;ref-type name="Journal Article"&gt;17&lt;/ref-type&gt;&lt;contributors&gt;&lt;authors&gt;&lt;author&gt;Zhang, Shenwei&lt;/author&gt;&lt;author&gt;Zhou, Wenxing&lt;/author&gt;&lt;/authors&gt;&lt;/contributors&gt;&lt;titles&gt;&lt;title&gt;Bayesian dynamic linear model for growth of corrosion defects on energy pipelines&lt;/title&gt;&lt;secondary-title&gt;Reliability Engineering System Safety&lt;/secondary-title&gt;&lt;/titles&gt;&lt;periodical&gt;&lt;full-title&gt;Reliability Engineering System Safety&lt;/full-title&gt;&lt;/periodical&gt;&lt;pages&gt;24-31&lt;/pages&gt;&lt;volume&gt;128&lt;/volume&gt;&lt;dates&gt;&lt;year&gt;2014&lt;/year&gt;&lt;/dates&gt;&lt;isbn&gt;0951-8320&lt;/isbn&gt;&lt;urls&gt;&lt;/urls&gt;&lt;/record&gt;&lt;/Cite&gt;&lt;/EndNote&gt;</w:instrText>
      </w:r>
      <w:r w:rsidR="00CB6D5F" w:rsidRPr="007D776D">
        <w:fldChar w:fldCharType="separate"/>
      </w:r>
      <w:r w:rsidR="00802438" w:rsidRPr="007D776D">
        <w:rPr>
          <w:noProof/>
        </w:rPr>
        <w:t>[14]</w:t>
      </w:r>
      <w:r w:rsidR="00CB6D5F" w:rsidRPr="007D776D">
        <w:fldChar w:fldCharType="end"/>
      </w:r>
      <w:r w:rsidRPr="007D776D">
        <w:t>. However, it was found that using either IGP or non-parametric Bayesian DLM produced similar or slightly better results than the homogeneous gamma process-based growth model.</w:t>
      </w:r>
    </w:p>
    <w:p w14:paraId="042C4D18" w14:textId="166CF6B2" w:rsidR="006122DC" w:rsidRPr="007D776D" w:rsidRDefault="006122DC" w:rsidP="006122DC">
      <w:pPr>
        <w:spacing w:line="276" w:lineRule="auto"/>
        <w:ind w:firstLine="480"/>
      </w:pPr>
      <w:r w:rsidRPr="007D776D">
        <w:t xml:space="preserve">Ideally, Markov process and gamma process need matched defects from inspections for the modeling. </w:t>
      </w:r>
      <w:r w:rsidR="00AA6843" w:rsidRPr="007D776D">
        <w:fldChar w:fldCharType="begin"/>
      </w:r>
      <w:r w:rsidR="00802438" w:rsidRPr="007D776D">
        <w:instrText xml:space="preserve"> ADDIN EN.CITE &lt;EndNote&gt;&lt;Cite AuthorYear="1"&gt;&lt;Author&gt;Zhang&lt;/Author&gt;&lt;Year&gt;2013&lt;/Year&gt;&lt;RecNum&gt;133&lt;/RecNum&gt;&lt;DisplayText&gt;Zhang and Zhou [27]&lt;/DisplayText&gt;&lt;record&gt;&lt;rec-number&gt;133&lt;/rec-number&gt;&lt;foreign-keys&gt;&lt;key app="EN" db-id="zffefdzr1zfdziep5xfpe2wea0zrd92ds0af" timestamp="1752299262"&gt;133&lt;/key&gt;&lt;/foreign-keys&gt;&lt;ref-type name="Journal Article"&gt;17&lt;/ref-type&gt;&lt;contributors&gt;&lt;authors&gt;&lt;author&gt;Zhang, Shenwei&lt;/author&gt;&lt;author&gt;Zhou, Wenxing&lt;/author&gt;&lt;/authors&gt;&lt;/contributors&gt;&lt;titles&gt;&lt;title&gt;System reliability of corroding pipelines considering stochastic process-based models for defect growth and internal pressure&lt;/title&gt;&lt;secondary-title&gt;International Journal of Pressure Vessels Piping&lt;/secondary-title&gt;&lt;/titles&gt;&lt;periodical&gt;&lt;full-title&gt;International Journal of Pressure Vessels Piping&lt;/full-title&gt;&lt;/periodical&gt;&lt;pages&gt;120-130&lt;/pages&gt;&lt;volume&gt;111&lt;/volume&gt;&lt;dates&gt;&lt;year&gt;2013&lt;/year&gt;&lt;/dates&gt;&lt;isbn&gt;0308-0161&lt;/isbn&gt;&lt;urls&gt;&lt;/urls&gt;&lt;/record&gt;&lt;/Cite&gt;&lt;/EndNote&gt;</w:instrText>
      </w:r>
      <w:r w:rsidR="00AA6843" w:rsidRPr="007D776D">
        <w:fldChar w:fldCharType="separate"/>
      </w:r>
      <w:r w:rsidR="00802438" w:rsidRPr="007D776D">
        <w:rPr>
          <w:noProof/>
        </w:rPr>
        <w:t>Zhang and Zhou [27]</w:t>
      </w:r>
      <w:r w:rsidR="00AA6843" w:rsidRPr="007D776D">
        <w:fldChar w:fldCharType="end"/>
      </w:r>
      <w:r w:rsidRPr="007D776D">
        <w:t xml:space="preserve"> calibrated the gamma process-based growth models using the depth dimension of 62 matched defects obtained from three ILI data in 2000, 2004 and 2007, and tested the model predictions against field-measured depth in 2010. Since matched defects were not readily available, some research studies used the entire defect population distribution (and its statistical summaries) obtained from ILI runs in model development rather than individual defects depths </w:t>
      </w:r>
      <w:r w:rsidR="005D5365" w:rsidRPr="007D776D">
        <w:fldChar w:fldCharType="begin">
          <w:fldData xml:space="preserve">PEVuZE5vdGU+PENpdGU+PEF1dGhvcj5Pc3NhaTwvQXV0aG9yPjxZZWFyPjIwMTY8L1llYXI+PFJl
Y051bT4xMjM8L1JlY051bT48RGlzcGxheVRleHQ+WzExLCAzMCwgMzFdPC9EaXNwbGF5VGV4dD48
cmVjb3JkPjxyZWMtbnVtYmVyPjEyMzwvcmVjLW51bWJlcj48Zm9yZWlnbi1rZXlzPjxrZXkgYXBw
PSJFTiIgZGItaWQ9InpmZmVmZHpyMXpmZHppZXA1eGZwZTJ3ZWEwenJkOTJkczBhZiIgdGltZXN0
YW1wPSIxNzUyMjk3NDc3Ij4xMjM8L2tleT48L2ZvcmVpZ24ta2V5cz48cmVmLXR5cGUgbmFtZT0i
Sm91cm5hbCBBcnRpY2xlIj4xNzwvcmVmLXR5cGU+PGNvbnRyaWJ1dG9ycz48YXV0aG9ycz48YXV0
aG9yPk9zc2FpLCBDaGluZWR1IEk8L2F1dGhvcj48YXV0aG9yPkJvc3dlbGwsIEJyaWFuPC9hdXRo
b3I+PGF1dGhvcj5EYXZpZXMsIElhbjwvYXV0aG9yPjwvYXV0aG9ycz48L2NvbnRyaWJ1dG9ycz48
dGl0bGVzPjx0aXRsZT5NYXJrb3YgY2hhaW4gbW9kZWxsaW5nIGZvciB0aW1lIGV2b2x1dGlvbiBv
ZiBpbnRlcm5hbCBwaXR0aW5nIGNvcnJvc2lvbiBkaXN0cmlidXRpb24gb2Ygb2lsIGFuZCBnYXMg
cGlwZWxpbmVzPC90aXRsZT48c2Vjb25kYXJ5LXRpdGxlPkVuZ2luZWVyaW5nIGZhaWx1cmUgYW5h
bHlzaXM8L3NlY29uZGFyeS10aXRsZT48L3RpdGxlcz48cGVyaW9kaWNhbD48ZnVsbC10aXRsZT5F
bmdpbmVlcmluZyBmYWlsdXJlIGFuYWx5c2lzPC9mdWxsLXRpdGxlPjwvcGVyaW9kaWNhbD48cGFn
ZXM+MjA5LTIyODwvcGFnZXM+PHZvbHVtZT42MDwvdm9sdW1lPjxkYXRlcz48eWVhcj4yMDE2PC95
ZWFyPjwvZGF0ZXM+PGlzYm4+MTM1MC02MzA3PC9pc2JuPjx1cmxzPjwvdXJscz48L3JlY29yZD48
L0NpdGU+PENpdGU+PEF1dGhvcj5DYWxleW88L0F1dGhvcj48WWVhcj4yMDA5PC9ZZWFyPjxSZWNO
dW0+MTI1PC9SZWNOdW0+PHJlY29yZD48cmVjLW51bWJlcj4xMjU8L3JlYy1udW1iZXI+PGZvcmVp
Z24ta2V5cz48a2V5IGFwcD0iRU4iIGRiLWlkPSJ6ZmZlZmR6cjF6ZmR6aWVwNXhmcGUyd2VhMHpy
ZDkyZHMwYWYiIHRpbWVzdGFtcD0iMTc1MjI5NzU5MCI+MTI1PC9rZXk+PC9mb3JlaWduLWtleXM+
PHJlZi10eXBlIG5hbWU9IkpvdXJuYWwgQXJ0aWNsZSI+MTc8L3JlZi10eXBlPjxjb250cmlidXRv
cnM+PGF1dGhvcnM+PGF1dGhvcj5DYWxleW8sIEY8L2F1dGhvcj48YXV0aG9yPlZlbMOhenF1ZXos
IEpDPC9hdXRob3I+PGF1dGhvcj5WYWxvciwgQTwvYXV0aG9yPjxhdXRob3I+SGFsbGVuLCBKTTwv
YXV0aG9yPjwvYXV0aG9ycz48L2NvbnRyaWJ1dG9ycz48dGl0bGVzPjx0aXRsZT5NYXJrb3YgY2hh
aW4gbW9kZWxsaW5nIG9mIHBpdHRpbmcgY29ycm9zaW9uIGluIHVuZGVyZ3JvdW5kIHBpcGVsaW5l
czwvdGl0bGU+PHNlY29uZGFyeS10aXRsZT5Db3Jyb3Npb24gU2NpZW5jZTwvc2Vjb25kYXJ5LXRp
dGxlPjwvdGl0bGVzPjxwZXJpb2RpY2FsPjxmdWxsLXRpdGxlPkNvcnJvc2lvbiBTY2llbmNlPC9m
dWxsLXRpdGxlPjwvcGVyaW9kaWNhbD48cGFnZXM+MjE5Ny0yMjA3PC9wYWdlcz48dm9sdW1lPjUx
PC92b2x1bWU+PG51bWJlcj45PC9udW1iZXI+PGRhdGVzPjx5ZWFyPjIwMDk8L3llYXI+PC9kYXRl
cz48aXNibj4wMDEwLTkzOFg8L2lzYm4+PHVybHM+PC91cmxzPjwvcmVjb3JkPjwvQ2l0ZT48Q2l0
ZT48QXV0aG9yPkJhesOhbjwvQXV0aG9yPjxZZWFyPjIwMTM8L1llYXI+PFJlY051bT4xMzg8L1Jl
Y051bT48cmVjb3JkPjxyZWMtbnVtYmVyPjEzODwvcmVjLW51bWJlcj48Zm9yZWlnbi1rZXlzPjxr
ZXkgYXBwPSJFTiIgZGItaWQ9InpmZmVmZHpyMXpmZHppZXA1eGZwZTJ3ZWEwenJkOTJkczBhZiIg
dGltZXN0YW1wPSIxNzUyMzAyMjU2Ij4xMzg8L2tleT48L2ZvcmVpZ24ta2V5cz48cmVmLXR5cGUg
bmFtZT0iSm91cm5hbCBBcnRpY2xlIj4xNzwvcmVmLXR5cGU+PGNvbnRyaWJ1dG9ycz48YXV0aG9y
cz48YXV0aG9yPkJhesOhbiwgRmVsaXBlIEFsZXhhbmRlciBWYXJnYXM8L2F1dGhvcj48YXV0aG9y
PkJlY2ssIEFuZHLDqSBUZcOzZmlsbzwvYXV0aG9yPjwvYXV0aG9ycz48L2NvbnRyaWJ1dG9ycz48
dGl0bGVzPjx0aXRsZT5TdG9jaGFzdGljIHByb2Nlc3MgY29ycm9zaW9uIGdyb3d0aCBtb2RlbHMg
Zm9yIHBpcGVsaW5lIHJlbGlhYmlsaXR5PC90aXRsZT48c2Vjb25kYXJ5LXRpdGxlPkNvcnJvc2lv
biBTY2llbmNlPC9zZWNvbmRhcnktdGl0bGU+PC90aXRsZXM+PHBlcmlvZGljYWw+PGZ1bGwtdGl0
bGU+Q29ycm9zaW9uIFNjaWVuY2U8L2Z1bGwtdGl0bGU+PC9wZXJpb2RpY2FsPjxwYWdlcz41MC01
ODwvcGFnZXM+PHZvbHVtZT43NDwvdm9sdW1lPjxkYXRlcz48eWVhcj4yMDEzPC95ZWFyPjwvZGF0
ZXM+PGlzYm4+MDAxMC05MzhYPC9pc2JuPjx1cmxzPjwvdXJscz48L3JlY29yZD48L0NpdGU+PC9F
bmROb3RlPgB=
</w:fldData>
        </w:fldChar>
      </w:r>
      <w:r w:rsidR="00802438" w:rsidRPr="007D776D">
        <w:instrText xml:space="preserve"> ADDIN EN.CITE </w:instrText>
      </w:r>
      <w:r w:rsidR="00802438" w:rsidRPr="007D776D">
        <w:fldChar w:fldCharType="begin">
          <w:fldData xml:space="preserve">PEVuZE5vdGU+PENpdGU+PEF1dGhvcj5Pc3NhaTwvQXV0aG9yPjxZZWFyPjIwMTY8L1llYXI+PFJl
Y051bT4xMjM8L1JlY051bT48RGlzcGxheVRleHQ+WzExLCAzMCwgMzFdPC9EaXNwbGF5VGV4dD48
cmVjb3JkPjxyZWMtbnVtYmVyPjEyMzwvcmVjLW51bWJlcj48Zm9yZWlnbi1rZXlzPjxrZXkgYXBw
PSJFTiIgZGItaWQ9InpmZmVmZHpyMXpmZHppZXA1eGZwZTJ3ZWEwenJkOTJkczBhZiIgdGltZXN0
YW1wPSIxNzUyMjk3NDc3Ij4xMjM8L2tleT48L2ZvcmVpZ24ta2V5cz48cmVmLXR5cGUgbmFtZT0i
Sm91cm5hbCBBcnRpY2xlIj4xNzwvcmVmLXR5cGU+PGNvbnRyaWJ1dG9ycz48YXV0aG9ycz48YXV0
aG9yPk9zc2FpLCBDaGluZWR1IEk8L2F1dGhvcj48YXV0aG9yPkJvc3dlbGwsIEJyaWFuPC9hdXRo
b3I+PGF1dGhvcj5EYXZpZXMsIElhbjwvYXV0aG9yPjwvYXV0aG9ycz48L2NvbnRyaWJ1dG9ycz48
dGl0bGVzPjx0aXRsZT5NYXJrb3YgY2hhaW4gbW9kZWxsaW5nIGZvciB0aW1lIGV2b2x1dGlvbiBv
ZiBpbnRlcm5hbCBwaXR0aW5nIGNvcnJvc2lvbiBkaXN0cmlidXRpb24gb2Ygb2lsIGFuZCBnYXMg
cGlwZWxpbmVzPC90aXRsZT48c2Vjb25kYXJ5LXRpdGxlPkVuZ2luZWVyaW5nIGZhaWx1cmUgYW5h
bHlzaXM8L3NlY29uZGFyeS10aXRsZT48L3RpdGxlcz48cGVyaW9kaWNhbD48ZnVsbC10aXRsZT5F
bmdpbmVlcmluZyBmYWlsdXJlIGFuYWx5c2lzPC9mdWxsLXRpdGxlPjwvcGVyaW9kaWNhbD48cGFn
ZXM+MjA5LTIyODwvcGFnZXM+PHZvbHVtZT42MDwvdm9sdW1lPjxkYXRlcz48eWVhcj4yMDE2PC95
ZWFyPjwvZGF0ZXM+PGlzYm4+MTM1MC02MzA3PC9pc2JuPjx1cmxzPjwvdXJscz48L3JlY29yZD48
L0NpdGU+PENpdGU+PEF1dGhvcj5DYWxleW88L0F1dGhvcj48WWVhcj4yMDA5PC9ZZWFyPjxSZWNO
dW0+MTI1PC9SZWNOdW0+PHJlY29yZD48cmVjLW51bWJlcj4xMjU8L3JlYy1udW1iZXI+PGZvcmVp
Z24ta2V5cz48a2V5IGFwcD0iRU4iIGRiLWlkPSJ6ZmZlZmR6cjF6ZmR6aWVwNXhmcGUyd2VhMHpy
ZDkyZHMwYWYiIHRpbWVzdGFtcD0iMTc1MjI5NzU5MCI+MTI1PC9rZXk+PC9mb3JlaWduLWtleXM+
PHJlZi10eXBlIG5hbWU9IkpvdXJuYWwgQXJ0aWNsZSI+MTc8L3JlZi10eXBlPjxjb250cmlidXRv
cnM+PGF1dGhvcnM+PGF1dGhvcj5DYWxleW8sIEY8L2F1dGhvcj48YXV0aG9yPlZlbMOhenF1ZXos
IEpDPC9hdXRob3I+PGF1dGhvcj5WYWxvciwgQTwvYXV0aG9yPjxhdXRob3I+SGFsbGVuLCBKTTwv
YXV0aG9yPjwvYXV0aG9ycz48L2NvbnRyaWJ1dG9ycz48dGl0bGVzPjx0aXRsZT5NYXJrb3YgY2hh
aW4gbW9kZWxsaW5nIG9mIHBpdHRpbmcgY29ycm9zaW9uIGluIHVuZGVyZ3JvdW5kIHBpcGVsaW5l
czwvdGl0bGU+PHNlY29uZGFyeS10aXRsZT5Db3Jyb3Npb24gU2NpZW5jZTwvc2Vjb25kYXJ5LXRp
dGxlPjwvdGl0bGVzPjxwZXJpb2RpY2FsPjxmdWxsLXRpdGxlPkNvcnJvc2lvbiBTY2llbmNlPC9m
dWxsLXRpdGxlPjwvcGVyaW9kaWNhbD48cGFnZXM+MjE5Ny0yMjA3PC9wYWdlcz48dm9sdW1lPjUx
PC92b2x1bWU+PG51bWJlcj45PC9udW1iZXI+PGRhdGVzPjx5ZWFyPjIwMDk8L3llYXI+PC9kYXRl
cz48aXNibj4wMDEwLTkzOFg8L2lzYm4+PHVybHM+PC91cmxzPjwvcmVjb3JkPjwvQ2l0ZT48Q2l0
ZT48QXV0aG9yPkJhesOhbjwvQXV0aG9yPjxZZWFyPjIwMTM8L1llYXI+PFJlY051bT4xMzg8L1Jl
Y051bT48cmVjb3JkPjxyZWMtbnVtYmVyPjEzODwvcmVjLW51bWJlcj48Zm9yZWlnbi1rZXlzPjxr
ZXkgYXBwPSJFTiIgZGItaWQ9InpmZmVmZHpyMXpmZHppZXA1eGZwZTJ3ZWEwenJkOTJkczBhZiIg
dGltZXN0YW1wPSIxNzUyMzAyMjU2Ij4xMzg8L2tleT48L2ZvcmVpZ24ta2V5cz48cmVmLXR5cGUg
bmFtZT0iSm91cm5hbCBBcnRpY2xlIj4xNzwvcmVmLXR5cGU+PGNvbnRyaWJ1dG9ycz48YXV0aG9y
cz48YXV0aG9yPkJhesOhbiwgRmVsaXBlIEFsZXhhbmRlciBWYXJnYXM8L2F1dGhvcj48YXV0aG9y
PkJlY2ssIEFuZHLDqSBUZcOzZmlsbzwvYXV0aG9yPjwvYXV0aG9ycz48L2NvbnRyaWJ1dG9ycz48
dGl0bGVzPjx0aXRsZT5TdG9jaGFzdGljIHByb2Nlc3MgY29ycm9zaW9uIGdyb3d0aCBtb2RlbHMg
Zm9yIHBpcGVsaW5lIHJlbGlhYmlsaXR5PC90aXRsZT48c2Vjb25kYXJ5LXRpdGxlPkNvcnJvc2lv
biBTY2llbmNlPC9zZWNvbmRhcnktdGl0bGU+PC90aXRsZXM+PHBlcmlvZGljYWw+PGZ1bGwtdGl0
bGU+Q29ycm9zaW9uIFNjaWVuY2U8L2Z1bGwtdGl0bGU+PC9wZXJpb2RpY2FsPjxwYWdlcz41MC01
ODwvcGFnZXM+PHZvbHVtZT43NDwvdm9sdW1lPjxkYXRlcz48eWVhcj4yMDEzPC95ZWFyPjwvZGF0
ZXM+PGlzYm4+MDAxMC05MzhYPC9pc2JuPjx1cmxzPjwvdXJscz48L3JlY29yZD48L0NpdGU+PC9F
bmROb3RlPgB=
</w:fldData>
        </w:fldChar>
      </w:r>
      <w:r w:rsidR="00802438" w:rsidRPr="007D776D">
        <w:instrText xml:space="preserve"> ADDIN EN.CITE.DATA </w:instrText>
      </w:r>
      <w:r w:rsidR="00802438" w:rsidRPr="007D776D">
        <w:fldChar w:fldCharType="end"/>
      </w:r>
      <w:r w:rsidR="005D5365" w:rsidRPr="007D776D">
        <w:fldChar w:fldCharType="separate"/>
      </w:r>
      <w:r w:rsidR="00802438" w:rsidRPr="007D776D">
        <w:rPr>
          <w:noProof/>
        </w:rPr>
        <w:t>[11, 30, 31]</w:t>
      </w:r>
      <w:r w:rsidR="005D5365" w:rsidRPr="007D776D">
        <w:fldChar w:fldCharType="end"/>
      </w:r>
      <w:r w:rsidRPr="007D776D">
        <w:t xml:space="preserve">. Yet, this “distribution matching” has two drawbacks: 1) population-specific growth models are developed rather than defect-specific growth models, and thus, spatial variability of defect growth is not taken into account; 2) such population growth models cannot directly be used for estimating future probability of failure (PoF) per segment which is a critical quantity in pipeline risk assessment, as the projected individual defect sizes within that segment are needed for the system reliability analysis. </w:t>
      </w:r>
    </w:p>
    <w:p w14:paraId="76FEF5A8" w14:textId="5F0E68EB" w:rsidR="00C729DC" w:rsidRPr="007D776D" w:rsidRDefault="00C729DC" w:rsidP="00AE5ACE">
      <w:pPr>
        <w:spacing w:line="276" w:lineRule="auto"/>
        <w:ind w:firstLine="480"/>
      </w:pPr>
      <w:r w:rsidRPr="007D776D">
        <w:t>Different from the Markov model, the inverse Gaussian process-based model converts the observed data to continuous states. The inverse Gaussian process consists of independent increments that follow the inverse Gaussian distribution</w:t>
      </w:r>
      <w:r w:rsidR="000D14DF" w:rsidRPr="007D776D">
        <w:t xml:space="preserve"> </w:t>
      </w:r>
      <w:r w:rsidR="000D14DF" w:rsidRPr="007D776D">
        <w:fldChar w:fldCharType="begin"/>
      </w:r>
      <w:r w:rsidR="00802438" w:rsidRPr="007D776D">
        <w:instrText xml:space="preserve"> ADDIN EN.CITE &lt;EndNote&gt;&lt;Cite&gt;&lt;Author&gt;Zhang&lt;/Author&gt;&lt;Year&gt;2013&lt;/Year&gt;&lt;RecNum&gt;139&lt;/RecNum&gt;&lt;DisplayText&gt;[32]&lt;/DisplayText&gt;&lt;record&gt;&lt;rec-number&gt;139&lt;/rec-number&gt;&lt;foreign-keys&gt;&lt;key app="EN" db-id="zffefdzr1zfdziep5xfpe2wea0zrd92ds0af" timestamp="1752302351"&gt;139&lt;/key&gt;&lt;/foreign-keys&gt;&lt;ref-type name="Journal Article"&gt;17&lt;/ref-type&gt;&lt;contributors&gt;&lt;authors&gt;&lt;author&gt;Zhang, Shenwei&lt;/author&gt;&lt;author&gt;Zhou, Wenxing&lt;/author&gt;&lt;author&gt;Qin, Hao&lt;/author&gt;&lt;/authors&gt;&lt;/contributors&gt;&lt;titles&gt;&lt;title&gt;Inverse Gaussian process-based corrosion growth model for energy pipelines considering the sizing error in inspection data&lt;/title&gt;&lt;secondary-title&gt;Corrosion Science&lt;/secondary-title&gt;&lt;/titles&gt;&lt;periodical&gt;&lt;full-title&gt;Corrosion Science&lt;/full-title&gt;&lt;/periodical&gt;&lt;pages&gt;309-320&lt;/pages&gt;&lt;volume&gt;73&lt;/volume&gt;&lt;dates&gt;&lt;year&gt;2013&lt;/year&gt;&lt;/dates&gt;&lt;isbn&gt;0010-938X&lt;/isbn&gt;&lt;urls&gt;&lt;/urls&gt;&lt;/record&gt;&lt;/Cite&gt;&lt;/EndNote&gt;</w:instrText>
      </w:r>
      <w:r w:rsidR="000D14DF" w:rsidRPr="007D776D">
        <w:fldChar w:fldCharType="separate"/>
      </w:r>
      <w:r w:rsidR="00802438" w:rsidRPr="007D776D">
        <w:rPr>
          <w:noProof/>
        </w:rPr>
        <w:t>[32]</w:t>
      </w:r>
      <w:r w:rsidR="000D14DF" w:rsidRPr="007D776D">
        <w:fldChar w:fldCharType="end"/>
      </w:r>
      <w:r w:rsidRPr="007D776D">
        <w:t xml:space="preserve">. It can rigorously characterize the monotonic nature of corrosion growth because it is positively deﬁned. In addition, the mathematical tractability of the inverse Gaussian distribution helps to incorporate the corrosion growth model in a Bayesian framework to evaluate and update the model parameters based on the inspection data </w:t>
      </w:r>
      <w:r w:rsidR="00F64E92" w:rsidRPr="007D776D">
        <w:fldChar w:fldCharType="begin"/>
      </w:r>
      <w:r w:rsidR="00802438" w:rsidRPr="007D776D">
        <w:instrText xml:space="preserve"> ADDIN EN.CITE &lt;EndNote&gt;&lt;Cite&gt;&lt;Author&gt;Wang&lt;/Author&gt;&lt;Year&gt;2010&lt;/Year&gt;&lt;RecNum&gt;63&lt;/RecNum&gt;&lt;DisplayText&gt;[33]&lt;/DisplayText&gt;&lt;record&gt;&lt;rec-number&gt;63&lt;/rec-number&gt;&lt;foreign-keys&gt;&lt;key app="EN" db-id="etxfdzvamrrs06e2te4xedxje2tx00fwrzep" timestamp="1640133617"&gt;63&lt;/key&gt;&lt;/foreign-keys&gt;&lt;ref-type name="Journal Article"&gt;17&lt;/ref-type&gt;&lt;contributors&gt;&lt;authors&gt;&lt;author&gt;Wang, Xiao&lt;/author&gt;&lt;author&gt;Xu, Dihua&lt;/author&gt;&lt;/authors&gt;&lt;/contributors&gt;&lt;titles&gt;&lt;title&gt;An inverse Gaussian process model for degradation data&lt;/title&gt;&lt;secondary-title&gt;Technometrics&lt;/secondary-title&gt;&lt;/titles&gt;&lt;periodical&gt;&lt;full-title&gt;Technometrics&lt;/full-title&gt;&lt;/periodical&gt;&lt;pages&gt;188-197&lt;/pages&gt;&lt;volume&gt;52&lt;/volume&gt;&lt;number&gt;2&lt;/number&gt;&lt;dates&gt;&lt;year&gt;2010&lt;/year&gt;&lt;/dates&gt;&lt;isbn&gt;0040-1706&lt;/isbn&gt;&lt;urls&gt;&lt;/urls&gt;&lt;/record&gt;&lt;/Cite&gt;&lt;/EndNote&gt;</w:instrText>
      </w:r>
      <w:r w:rsidR="00F64E92" w:rsidRPr="007D776D">
        <w:fldChar w:fldCharType="separate"/>
      </w:r>
      <w:r w:rsidR="00802438" w:rsidRPr="007D776D">
        <w:rPr>
          <w:noProof/>
        </w:rPr>
        <w:t>[33]</w:t>
      </w:r>
      <w:r w:rsidR="00F64E92" w:rsidRPr="007D776D">
        <w:fldChar w:fldCharType="end"/>
      </w:r>
      <w:r w:rsidR="0015017A" w:rsidRPr="007D776D">
        <w:t>.</w:t>
      </w:r>
      <w:r w:rsidR="00AE5ACE" w:rsidRPr="007D776D">
        <w:t xml:space="preserve"> </w:t>
      </w:r>
      <w:r w:rsidRPr="007D776D">
        <w:t>The inverse Gaussian process-based model can provide good prediction of corrosion depth in underground pipelines based on the continuous inspection pipeline data. During the process, all the parameters were assumed to be uncertain and evaluated using the hierarchical Bayesian methodology based on the ILI data. Therefore, it can consider uncertainties and random error of inspection data. Also, it can give continuous depth increments of depth evolution. The inverse Gaussian process-based model is suitable in modeling monotonic degradation. However, the increments of defect depth are independent along the temporal domain so that this method requires long computing time.</w:t>
      </w:r>
    </w:p>
    <w:p w14:paraId="33BFCE3F" w14:textId="6D58F15F" w:rsidR="006122DC" w:rsidRPr="007D776D" w:rsidRDefault="00C729DC" w:rsidP="006122DC">
      <w:pPr>
        <w:spacing w:line="276" w:lineRule="auto"/>
        <w:ind w:firstLine="720"/>
      </w:pPr>
      <w:r w:rsidRPr="007D776D">
        <w:lastRenderedPageBreak/>
        <w:t>The Geometric Brownian motion with drift model considers corrosion as a stochastic process independent increment. This model has also been used for modeling wear and creep processes. A characteristic feature of this process is that corrosion alternately increases and decreases. Therefore, it is not suitable for a monotonic degradation process, but it can have a good approximation when corrosion growth has a stochastic behavior of being a</w:t>
      </w:r>
      <w:r w:rsidR="00F64E92" w:rsidRPr="007D776D">
        <w:t xml:space="preserve">ctive and passive alternatively </w:t>
      </w:r>
      <w:r w:rsidR="00F64E92" w:rsidRPr="007D776D">
        <w:fldChar w:fldCharType="begin"/>
      </w:r>
      <w:r w:rsidR="00802438" w:rsidRPr="007D776D">
        <w:instrText xml:space="preserve"> ADDIN EN.CITE &lt;EndNote&gt;&lt;Cite&gt;&lt;Author&gt;Marc&lt;/Author&gt;&lt;Year&gt;2013&lt;/Year&gt;&lt;RecNum&gt;65&lt;/RecNum&gt;&lt;DisplayText&gt;[34]&lt;/DisplayText&gt;&lt;record&gt;&lt;rec-number&gt;65&lt;/rec-number&gt;&lt;foreign-keys&gt;&lt;key app="EN" db-id="etxfdzvamrrs06e2te4xedxje2tx00fwrzep" timestamp="1640134909"&gt;65&lt;/key&gt;&lt;/foreign-keys&gt;&lt;ref-type name="Journal Article"&gt;17&lt;/ref-type&gt;&lt;contributors&gt;&lt;authors&gt;&lt;author&gt;Marc, AM&lt;/author&gt;&lt;/authors&gt;&lt;/contributors&gt;&lt;titles&gt;&lt;title&gt;Corrosion growth models and ILI-based estimation procedures for reliability-based and deterministic pipeline integrity assessments&lt;/title&gt;&lt;secondary-title&gt;Pipeline Research Council International&lt;/secondary-title&gt;&lt;/titles&gt;&lt;periodical&gt;&lt;full-title&gt;Pipeline Research Council International&lt;/full-title&gt;&lt;/periodical&gt;&lt;dates&gt;&lt;year&gt;2013&lt;/year&gt;&lt;/dates&gt;&lt;urls&gt;&lt;/urls&gt;&lt;/record&gt;&lt;/Cite&gt;&lt;/EndNote&gt;</w:instrText>
      </w:r>
      <w:r w:rsidR="00F64E92" w:rsidRPr="007D776D">
        <w:fldChar w:fldCharType="separate"/>
      </w:r>
      <w:r w:rsidR="00802438" w:rsidRPr="007D776D">
        <w:rPr>
          <w:noProof/>
        </w:rPr>
        <w:t>[34]</w:t>
      </w:r>
      <w:r w:rsidR="00F64E92" w:rsidRPr="007D776D">
        <w:fldChar w:fldCharType="end"/>
      </w:r>
      <w:r w:rsidRPr="007D776D">
        <w:t>.</w:t>
      </w:r>
      <w:r w:rsidR="007E7A30" w:rsidRPr="007D776D">
        <w:t xml:space="preserve"> </w:t>
      </w:r>
      <w:r w:rsidRPr="007D776D">
        <w:t xml:space="preserve">The Geometric Brownian motion process-based model can be used to characterize the growth rate of the depth of corrosion defects based on inspection data subjected to measurement uncertainties </w:t>
      </w:r>
      <w:r w:rsidR="00F64E92" w:rsidRPr="007D776D">
        <w:fldChar w:fldCharType="begin"/>
      </w:r>
      <w:r w:rsidR="00802438" w:rsidRPr="007D776D">
        <w:instrText xml:space="preserve"> ADDIN EN.CITE &lt;EndNote&gt;&lt;Cite&gt;&lt;Author&gt;Zhang&lt;/Author&gt;&lt;Year&gt;2015&lt;/Year&gt;&lt;RecNum&gt;66&lt;/RecNum&gt;&lt;DisplayText&gt;[35]&lt;/DisplayText&gt;&lt;record&gt;&lt;rec-number&gt;66&lt;/rec-number&gt;&lt;foreign-keys&gt;&lt;key app="EN" db-id="etxfdzvamrrs06e2te4xedxje2tx00fwrzep" timestamp="1640135309"&gt;66&lt;/key&gt;&lt;/foreign-keys&gt;&lt;ref-type name="Journal Article"&gt;17&lt;/ref-type&gt;&lt;contributors&gt;&lt;authors&gt;&lt;author&gt;Zhang, Shenwei&lt;/author&gt;&lt;author&gt;Zhou, Wenxing&lt;/author&gt;&lt;/authors&gt;&lt;/contributors&gt;&lt;titles&gt;&lt;title&gt;Probabilistic characterisation of metal-loss corrosion growth on underground pipelines based on geometric Brownian motion process&lt;/title&gt;&lt;secondary-title&gt;Structure and Infrastructure Engineering&lt;/secondary-title&gt;&lt;/titles&gt;&lt;periodical&gt;&lt;full-title&gt;Structure and Infrastructure Engineering&lt;/full-title&gt;&lt;/periodical&gt;&lt;pages&gt;238-252&lt;/pages&gt;&lt;volume&gt;11&lt;/volume&gt;&lt;number&gt;2&lt;/number&gt;&lt;dates&gt;&lt;year&gt;2015&lt;/year&gt;&lt;pub-dates&gt;&lt;date&gt;2015/02/01&lt;/date&gt;&lt;/pub-dates&gt;&lt;/dates&gt;&lt;publisher&gt;Taylor &amp;amp; Francis&lt;/publisher&gt;&lt;isbn&gt;1573-2479&lt;/isbn&gt;&lt;urls&gt;&lt;related-urls&gt;&lt;url&gt;https://doi.org/10.1080/15732479.2013.875045&lt;/url&gt;&lt;/related-urls&gt;&lt;/urls&gt;&lt;electronic-resource-num&gt;10.1080/15732479.2013.875045&lt;/electronic-resource-num&gt;&lt;/record&gt;&lt;/Cite&gt;&lt;/EndNote&gt;</w:instrText>
      </w:r>
      <w:r w:rsidR="00F64E92" w:rsidRPr="007D776D">
        <w:fldChar w:fldCharType="separate"/>
      </w:r>
      <w:r w:rsidR="00802438" w:rsidRPr="007D776D">
        <w:rPr>
          <w:noProof/>
        </w:rPr>
        <w:t>[35]</w:t>
      </w:r>
      <w:r w:rsidR="00F64E92" w:rsidRPr="007D776D">
        <w:fldChar w:fldCharType="end"/>
      </w:r>
      <w:r w:rsidRPr="007D776D">
        <w:t>. It can predict the growth of corrosion defects reasonably since it considers the passive state that a metallic structure may experience. However, it is mathematically complicated and requires more data for model calibration.</w:t>
      </w:r>
    </w:p>
    <w:p w14:paraId="6445A51C" w14:textId="1B0C656F" w:rsidR="00B979CF" w:rsidRPr="007D776D" w:rsidRDefault="00246130" w:rsidP="006122DC">
      <w:pPr>
        <w:spacing w:line="276" w:lineRule="auto"/>
        <w:ind w:firstLine="720"/>
      </w:pPr>
      <w:r w:rsidRPr="007D776D">
        <w:t>Alternatively</w:t>
      </w:r>
      <w:r w:rsidR="00B979CF" w:rsidRPr="007D776D">
        <w:t xml:space="preserve">, some relatively simple model formulations have been suggested to predict corrosion defect size (e.g., depth and length). One frequently utilized model is the linear function of time for defect size, where the rate of corrosion evolution over time is assumed constant </w:t>
      </w:r>
      <w:r w:rsidR="00B50F08" w:rsidRPr="007D776D">
        <w:fldChar w:fldCharType="begin">
          <w:fldData xml:space="preserve">PEVuZE5vdGU+PENpdGU+PEF1dGhvcj5aaGFuZzwvQXV0aG9yPjxZZWFyPjIwMTQ8L1llYXI+PFJl
Y051bT4xMjg8L1JlY051bT48RGlzcGxheVRleHQ+WzE0LCAzNi0zOF08L0Rpc3BsYXlUZXh0Pjxy
ZWNvcmQ+PHJlYy1udW1iZXI+MTI4PC9yZWMtbnVtYmVyPjxmb3JlaWduLWtleXM+PGtleSBhcHA9
IkVOIiBkYi1pZD0iemZmZWZkenIxemZkemllcDV4ZnBlMndlYTB6cmQ5MmRzMGFmIiB0aW1lc3Rh
bXA9IjE3NTIyOTc4MzkiPjEyODwva2V5PjwvZm9yZWlnbi1rZXlzPjxyZWYtdHlwZSBuYW1lPSJK
b3VybmFsIEFydGljbGUiPjE3PC9yZWYtdHlwZT48Y29udHJpYnV0b3JzPjxhdXRob3JzPjxhdXRo
b3I+WmhhbmcsIFNoZW53ZWk8L2F1dGhvcj48YXV0aG9yPlpob3UsIFdlbnhpbmc8L2F1dGhvcj48
L2F1dGhvcnM+PC9jb250cmlidXRvcnM+PHRpdGxlcz48dGl0bGU+QmF5ZXNpYW4gZHluYW1pYyBs
aW5lYXIgbW9kZWwgZm9yIGdyb3d0aCBvZiBjb3Jyb3Npb24gZGVmZWN0cyBvbiBlbmVyZ3kgcGlw
ZWxpbmVzPC90aXRsZT48c2Vjb25kYXJ5LXRpdGxlPlJlbGlhYmlsaXR5IEVuZ2luZWVyaW5nIFN5
c3RlbSBTYWZldHk8L3NlY29uZGFyeS10aXRsZT48L3RpdGxlcz48cGVyaW9kaWNhbD48ZnVsbC10
aXRsZT5SZWxpYWJpbGl0eSBFbmdpbmVlcmluZyBTeXN0ZW0gU2FmZXR5PC9mdWxsLXRpdGxlPjwv
cGVyaW9kaWNhbD48cGFnZXM+MjQtMzE8L3BhZ2VzPjx2b2x1bWU+MTI4PC92b2x1bWU+PGRhdGVz
Pjx5ZWFyPjIwMTQ8L3llYXI+PC9kYXRlcz48aXNibj4wOTUxLTgzMjA8L2lzYm4+PHVybHM+PC91
cmxzPjwvcmVjb3JkPjwvQ2l0ZT48Q2l0ZT48QXV0aG9yPkFsYW1pbGxhPC9BdXRob3I+PFllYXI+
MjAwODwvWWVhcj48UmVjTnVtPjE0MDwvUmVjTnVtPjxyZWNvcmQ+PHJlYy1udW1iZXI+MTQwPC9y
ZWMtbnVtYmVyPjxmb3JlaWduLWtleXM+PGtleSBhcHA9IkVOIiBkYi1pZD0iemZmZWZkenIxemZk
emllcDV4ZnBlMndlYTB6cmQ5MmRzMGFmIiB0aW1lc3RhbXA9IjE3NTIzMDI5NzEiPjE0MDwva2V5
PjwvZm9yZWlnbi1rZXlzPjxyZWYtdHlwZSBuYW1lPSJKb3VybmFsIEFydGljbGUiPjE3PC9yZWYt
dHlwZT48Y29udHJpYnV0b3JzPjxhdXRob3JzPjxhdXRob3I+QWxhbWlsbGEsIEpMPC9hdXRob3I+
PGF1dGhvcj5Tb3NhLCBFPC9hdXRob3I+PC9hdXRob3JzPjwvY29udHJpYnV0b3JzPjx0aXRsZXM+
PHRpdGxlPlN0b2NoYXN0aWMgbW9kZWxsaW5nIG9mIGNvcnJvc2lvbiBkYW1hZ2UgcHJvcGFnYXRp
b24gaW4gYWN0aXZlIHNpdGVzIGZyb20gZmllbGQgaW5zcGVjdGlvbiBkYXRhPC90aXRsZT48c2Vj
b25kYXJ5LXRpdGxlPkNvcnJvc2lvbiBTY2llbmNlPC9zZWNvbmRhcnktdGl0bGU+PC90aXRsZXM+
PHBlcmlvZGljYWw+PGZ1bGwtdGl0bGU+Q29ycm9zaW9uIFNjaWVuY2U8L2Z1bGwtdGl0bGU+PC9w
ZXJpb2RpY2FsPjxwYWdlcz4xODExLTE4MTk8L3BhZ2VzPjx2b2x1bWU+NTA8L3ZvbHVtZT48bnVt
YmVyPjc8L251bWJlcj48ZGF0ZXM+PHllYXI+MjAwODwveWVhcj48L2RhdGVzPjxpc2JuPjAwMTAt
OTM4WDwvaXNibj48dXJscz48L3VybHM+PC9yZWNvcmQ+PC9DaXRlPjxDaXRlPjxBdXRob3I+TGk8
L0F1dGhvcj48WWVhcj4yMDA5PC9ZZWFyPjxSZWNOdW0+MTQxPC9SZWNOdW0+PHJlY29yZD48cmVj
LW51bWJlcj4xNDE8L3JlYy1udW1iZXI+PGZvcmVpZ24ta2V5cz48a2V5IGFwcD0iRU4iIGRiLWlk
PSJ6ZmZlZmR6cjF6ZmR6aWVwNXhmcGUyd2VhMHpyZDkyZHMwYWYiIHRpbWVzdGFtcD0iMTc1MjMw
MzAyMSI+MTQxPC9rZXk+PC9mb3JlaWduLWtleXM+PHJlZi10eXBlIG5hbWU9IkpvdXJuYWwgQXJ0
aWNsZSI+MTc8L3JlZi10eXBlPjxjb250cmlidXRvcnM+PGF1dGhvcnM+PGF1dGhvcj5MaSwgU2h1
LVhpbjwvYXV0aG9yPjxhdXRob3I+WXUsIFNodS1Sb25nPC9hdXRob3I+PGF1dGhvcj5aZW5nLCBI
YWktTG9uZzwvYXV0aG9yPjxhdXRob3I+TGksIEppYW4tSHVhPC9hdXRob3I+PGF1dGhvcj5MaWFu
ZywgUnVpPC9hdXRob3I+PC9hdXRob3JzPjwvY29udHJpYnV0b3JzPjx0aXRsZXM+PHRpdGxlPlBy
ZWRpY3RpbmcgY29ycm9zaW9uIHJlbWFpbmluZyBsaWZlIG9mIHVuZGVyZ3JvdW5kIHBpcGVsaW5l
cyB3aXRoIGEgbWVjaGFuaWNhbGx5LWJhc2VkIHByb2JhYmlsaXN0aWMgbW9kZWw8L3RpdGxlPjxz
ZWNvbmRhcnktdGl0bGU+Sm91cm5hbCBvZiBQZXRyb2xldW0gU2NpZW5jZSBFbmdpbmVlcmluZzwv
c2Vjb25kYXJ5LXRpdGxlPjwvdGl0bGVzPjxwZXJpb2RpY2FsPjxmdWxsLXRpdGxlPkpvdXJuYWwg
b2YgUGV0cm9sZXVtIFNjaWVuY2UgRW5naW5lZXJpbmc8L2Z1bGwtdGl0bGU+PC9wZXJpb2RpY2Fs
PjxwYWdlcz4xNjItMTY2PC9wYWdlcz48dm9sdW1lPjY1PC92b2x1bWU+PG51bWJlcj4zLTQ8L251
bWJlcj48ZGF0ZXM+PHllYXI+MjAwOTwveWVhcj48L2RhdGVzPjxpc2JuPjA5MjAtNDEwNTwvaXNi
bj48dXJscz48L3VybHM+PC9yZWNvcmQ+PC9DaXRlPjxDaXRlPjxBdXRob3I+U2FsYW1hPC9BdXRo
b3I+PFllYXI+MjAxNDwvWWVhcj48UmVjTnVtPjE0MjwvUmVjTnVtPjxyZWNvcmQ+PHJlYy1udW1i
ZXI+MTQyPC9yZWMtbnVtYmVyPjxmb3JlaWduLWtleXM+PGtleSBhcHA9IkVOIiBkYi1pZD0iemZm
ZWZkenIxemZkemllcDV4ZnBlMndlYTB6cmQ5MmRzMGFmIiB0aW1lc3RhbXA9IjE3NTIzMDMwNzQi
PjE0Mjwva2V5PjwvZm9yZWlnbi1rZXlzPjxyZWYtdHlwZSBuYW1lPSJDb25mZXJlbmNlIFByb2Nl
ZWRpbmdzIj4xMDwvcmVmLXR5cGU+PGNvbnRyaWJ1dG9ycz48YXV0aG9ycz48YXV0aG9yPlNhbGFt
YSwgTWFtZG91aCBNPC9hdXRob3I+PGF1dGhvcj5NYWVzLCBNYXJjIEE8L2F1dGhvcj48L2F1dGhv
cnM+PC9jb250cmlidXRvcnM+PHRpdGxlcz48dGl0bGU+QXNzZXNzbWVudCBvZiBwaXBlbGluZSBp
bnRlZ3JpdHkgYmFzZWQgb24gc3VjY2Vzc2l2ZSBpbnNwZWN0aW9uIGRhdGE8L3RpdGxlPjxzZWNv
bmRhcnktdGl0bGU+SW50ZXJuYXRpb25hbCBDb25mZXJlbmNlIG9uIE9mZnNob3JlIE1lY2hhbmlj
cyBhbmQgQXJjdGljIEVuZ2luZWVyaW5nPC9zZWNvbmRhcnktdGl0bGU+PC90aXRsZXM+PHBhZ2Vz
PlYwMDVUMDNBMDM1PC9wYWdlcz48dm9sdW1lPjQ1NDU1PC92b2x1bWU+PGRhdGVzPjx5ZWFyPjIw
MTQ8L3llYXI+PC9kYXRlcz48cHVibGlzaGVyPkFtZXJpY2FuIFNvY2lldHkgb2YgTWVjaGFuaWNh
bCBFbmdpbmVlcnM8L3B1Ymxpc2hlcj48aXNibj4wNzkxODQ1NDUxPC9pc2JuPjx1cmxzPjwvdXJs
cz48L3JlY29yZD48L0NpdGU+PC9FbmROb3RlPgB=
</w:fldData>
        </w:fldChar>
      </w:r>
      <w:r w:rsidR="00802438" w:rsidRPr="007D776D">
        <w:instrText xml:space="preserve"> ADDIN EN.CITE </w:instrText>
      </w:r>
      <w:r w:rsidR="00802438" w:rsidRPr="007D776D">
        <w:fldChar w:fldCharType="begin">
          <w:fldData xml:space="preserve">PEVuZE5vdGU+PENpdGU+PEF1dGhvcj5aaGFuZzwvQXV0aG9yPjxZZWFyPjIwMTQ8L1llYXI+PFJl
Y051bT4xMjg8L1JlY051bT48RGlzcGxheVRleHQ+WzE0LCAzNi0zOF08L0Rpc3BsYXlUZXh0Pjxy
ZWNvcmQ+PHJlYy1udW1iZXI+MTI4PC9yZWMtbnVtYmVyPjxmb3JlaWduLWtleXM+PGtleSBhcHA9
IkVOIiBkYi1pZD0iemZmZWZkenIxemZkemllcDV4ZnBlMndlYTB6cmQ5MmRzMGFmIiB0aW1lc3Rh
bXA9IjE3NTIyOTc4MzkiPjEyODwva2V5PjwvZm9yZWlnbi1rZXlzPjxyZWYtdHlwZSBuYW1lPSJK
b3VybmFsIEFydGljbGUiPjE3PC9yZWYtdHlwZT48Y29udHJpYnV0b3JzPjxhdXRob3JzPjxhdXRo
b3I+WmhhbmcsIFNoZW53ZWk8L2F1dGhvcj48YXV0aG9yPlpob3UsIFdlbnhpbmc8L2F1dGhvcj48
L2F1dGhvcnM+PC9jb250cmlidXRvcnM+PHRpdGxlcz48dGl0bGU+QmF5ZXNpYW4gZHluYW1pYyBs
aW5lYXIgbW9kZWwgZm9yIGdyb3d0aCBvZiBjb3Jyb3Npb24gZGVmZWN0cyBvbiBlbmVyZ3kgcGlw
ZWxpbmVzPC90aXRsZT48c2Vjb25kYXJ5LXRpdGxlPlJlbGlhYmlsaXR5IEVuZ2luZWVyaW5nIFN5
c3RlbSBTYWZldHk8L3NlY29uZGFyeS10aXRsZT48L3RpdGxlcz48cGVyaW9kaWNhbD48ZnVsbC10
aXRsZT5SZWxpYWJpbGl0eSBFbmdpbmVlcmluZyBTeXN0ZW0gU2FmZXR5PC9mdWxsLXRpdGxlPjwv
cGVyaW9kaWNhbD48cGFnZXM+MjQtMzE8L3BhZ2VzPjx2b2x1bWU+MTI4PC92b2x1bWU+PGRhdGVz
Pjx5ZWFyPjIwMTQ8L3llYXI+PC9kYXRlcz48aXNibj4wOTUxLTgzMjA8L2lzYm4+PHVybHM+PC91
cmxzPjwvcmVjb3JkPjwvQ2l0ZT48Q2l0ZT48QXV0aG9yPkFsYW1pbGxhPC9BdXRob3I+PFllYXI+
MjAwODwvWWVhcj48UmVjTnVtPjE0MDwvUmVjTnVtPjxyZWNvcmQ+PHJlYy1udW1iZXI+MTQwPC9y
ZWMtbnVtYmVyPjxmb3JlaWduLWtleXM+PGtleSBhcHA9IkVOIiBkYi1pZD0iemZmZWZkenIxemZk
emllcDV4ZnBlMndlYTB6cmQ5MmRzMGFmIiB0aW1lc3RhbXA9IjE3NTIzMDI5NzEiPjE0MDwva2V5
PjwvZm9yZWlnbi1rZXlzPjxyZWYtdHlwZSBuYW1lPSJKb3VybmFsIEFydGljbGUiPjE3PC9yZWYt
dHlwZT48Y29udHJpYnV0b3JzPjxhdXRob3JzPjxhdXRob3I+QWxhbWlsbGEsIEpMPC9hdXRob3I+
PGF1dGhvcj5Tb3NhLCBFPC9hdXRob3I+PC9hdXRob3JzPjwvY29udHJpYnV0b3JzPjx0aXRsZXM+
PHRpdGxlPlN0b2NoYXN0aWMgbW9kZWxsaW5nIG9mIGNvcnJvc2lvbiBkYW1hZ2UgcHJvcGFnYXRp
b24gaW4gYWN0aXZlIHNpdGVzIGZyb20gZmllbGQgaW5zcGVjdGlvbiBkYXRhPC90aXRsZT48c2Vj
b25kYXJ5LXRpdGxlPkNvcnJvc2lvbiBTY2llbmNlPC9zZWNvbmRhcnktdGl0bGU+PC90aXRsZXM+
PHBlcmlvZGljYWw+PGZ1bGwtdGl0bGU+Q29ycm9zaW9uIFNjaWVuY2U8L2Z1bGwtdGl0bGU+PC9w
ZXJpb2RpY2FsPjxwYWdlcz4xODExLTE4MTk8L3BhZ2VzPjx2b2x1bWU+NTA8L3ZvbHVtZT48bnVt
YmVyPjc8L251bWJlcj48ZGF0ZXM+PHllYXI+MjAwODwveWVhcj48L2RhdGVzPjxpc2JuPjAwMTAt
OTM4WDwvaXNibj48dXJscz48L3VybHM+PC9yZWNvcmQ+PC9DaXRlPjxDaXRlPjxBdXRob3I+TGk8
L0F1dGhvcj48WWVhcj4yMDA5PC9ZZWFyPjxSZWNOdW0+MTQxPC9SZWNOdW0+PHJlY29yZD48cmVj
LW51bWJlcj4xNDE8L3JlYy1udW1iZXI+PGZvcmVpZ24ta2V5cz48a2V5IGFwcD0iRU4iIGRiLWlk
PSJ6ZmZlZmR6cjF6ZmR6aWVwNXhmcGUyd2VhMHpyZDkyZHMwYWYiIHRpbWVzdGFtcD0iMTc1MjMw
MzAyMSI+MTQxPC9rZXk+PC9mb3JlaWduLWtleXM+PHJlZi10eXBlIG5hbWU9IkpvdXJuYWwgQXJ0
aWNsZSI+MTc8L3JlZi10eXBlPjxjb250cmlidXRvcnM+PGF1dGhvcnM+PGF1dGhvcj5MaSwgU2h1
LVhpbjwvYXV0aG9yPjxhdXRob3I+WXUsIFNodS1Sb25nPC9hdXRob3I+PGF1dGhvcj5aZW5nLCBI
YWktTG9uZzwvYXV0aG9yPjxhdXRob3I+TGksIEppYW4tSHVhPC9hdXRob3I+PGF1dGhvcj5MaWFu
ZywgUnVpPC9hdXRob3I+PC9hdXRob3JzPjwvY29udHJpYnV0b3JzPjx0aXRsZXM+PHRpdGxlPlBy
ZWRpY3RpbmcgY29ycm9zaW9uIHJlbWFpbmluZyBsaWZlIG9mIHVuZGVyZ3JvdW5kIHBpcGVsaW5l
cyB3aXRoIGEgbWVjaGFuaWNhbGx5LWJhc2VkIHByb2JhYmlsaXN0aWMgbW9kZWw8L3RpdGxlPjxz
ZWNvbmRhcnktdGl0bGU+Sm91cm5hbCBvZiBQZXRyb2xldW0gU2NpZW5jZSBFbmdpbmVlcmluZzwv
c2Vjb25kYXJ5LXRpdGxlPjwvdGl0bGVzPjxwZXJpb2RpY2FsPjxmdWxsLXRpdGxlPkpvdXJuYWwg
b2YgUGV0cm9sZXVtIFNjaWVuY2UgRW5naW5lZXJpbmc8L2Z1bGwtdGl0bGU+PC9wZXJpb2RpY2Fs
PjxwYWdlcz4xNjItMTY2PC9wYWdlcz48dm9sdW1lPjY1PC92b2x1bWU+PG51bWJlcj4zLTQ8L251
bWJlcj48ZGF0ZXM+PHllYXI+MjAwOTwveWVhcj48L2RhdGVzPjxpc2JuPjA5MjAtNDEwNTwvaXNi
bj48dXJscz48L3VybHM+PC9yZWNvcmQ+PC9DaXRlPjxDaXRlPjxBdXRob3I+U2FsYW1hPC9BdXRo
b3I+PFllYXI+MjAxNDwvWWVhcj48UmVjTnVtPjE0MjwvUmVjTnVtPjxyZWNvcmQ+PHJlYy1udW1i
ZXI+MTQyPC9yZWMtbnVtYmVyPjxmb3JlaWduLWtleXM+PGtleSBhcHA9IkVOIiBkYi1pZD0iemZm
ZWZkenIxemZkemllcDV4ZnBlMndlYTB6cmQ5MmRzMGFmIiB0aW1lc3RhbXA9IjE3NTIzMDMwNzQi
PjE0Mjwva2V5PjwvZm9yZWlnbi1rZXlzPjxyZWYtdHlwZSBuYW1lPSJDb25mZXJlbmNlIFByb2Nl
ZWRpbmdzIj4xMDwvcmVmLXR5cGU+PGNvbnRyaWJ1dG9ycz48YXV0aG9ycz48YXV0aG9yPlNhbGFt
YSwgTWFtZG91aCBNPC9hdXRob3I+PGF1dGhvcj5NYWVzLCBNYXJjIEE8L2F1dGhvcj48L2F1dGhv
cnM+PC9jb250cmlidXRvcnM+PHRpdGxlcz48dGl0bGU+QXNzZXNzbWVudCBvZiBwaXBlbGluZSBp
bnRlZ3JpdHkgYmFzZWQgb24gc3VjY2Vzc2l2ZSBpbnNwZWN0aW9uIGRhdGE8L3RpdGxlPjxzZWNv
bmRhcnktdGl0bGU+SW50ZXJuYXRpb25hbCBDb25mZXJlbmNlIG9uIE9mZnNob3JlIE1lY2hhbmlj
cyBhbmQgQXJjdGljIEVuZ2luZWVyaW5nPC9zZWNvbmRhcnktdGl0bGU+PC90aXRsZXM+PHBhZ2Vz
PlYwMDVUMDNBMDM1PC9wYWdlcz48dm9sdW1lPjQ1NDU1PC92b2x1bWU+PGRhdGVzPjx5ZWFyPjIw
MTQ8L3llYXI+PC9kYXRlcz48cHVibGlzaGVyPkFtZXJpY2FuIFNvY2lldHkgb2YgTWVjaGFuaWNh
bCBFbmdpbmVlcnM8L3B1Ymxpc2hlcj48aXNibj4wNzkxODQ1NDUxPC9pc2JuPjx1cmxzPjwvdXJs
cz48L3JlY29yZD48L0NpdGU+PC9FbmROb3RlPgB=
</w:fldData>
        </w:fldChar>
      </w:r>
      <w:r w:rsidR="00802438" w:rsidRPr="007D776D">
        <w:instrText xml:space="preserve"> ADDIN EN.CITE.DATA </w:instrText>
      </w:r>
      <w:r w:rsidR="00802438" w:rsidRPr="007D776D">
        <w:fldChar w:fldCharType="end"/>
      </w:r>
      <w:r w:rsidR="00B50F08" w:rsidRPr="007D776D">
        <w:fldChar w:fldCharType="separate"/>
      </w:r>
      <w:r w:rsidR="00802438" w:rsidRPr="007D776D">
        <w:rPr>
          <w:noProof/>
        </w:rPr>
        <w:t>[14, 36-38]</w:t>
      </w:r>
      <w:r w:rsidR="00B50F08" w:rsidRPr="007D776D">
        <w:fldChar w:fldCharType="end"/>
      </w:r>
      <w:r w:rsidR="00B979CF" w:rsidRPr="007D776D">
        <w:t>. However, this model oversimplifies the defect growth process and is only valid when the corrosion is in a stable stage. Besides, extrapolating linear models over time overestimates the corrosion damage and leads to a conservative estimation of the reliability of the pipeline and unnecessary</w:t>
      </w:r>
      <w:r w:rsidR="009720FF" w:rsidRPr="007D776D">
        <w:t xml:space="preserve"> inspections and excavations </w:t>
      </w:r>
      <w:r w:rsidR="009720FF" w:rsidRPr="007D776D">
        <w:fldChar w:fldCharType="begin"/>
      </w:r>
      <w:r w:rsidR="00802438" w:rsidRPr="007D776D">
        <w:instrText xml:space="preserve"> ADDIN EN.CITE &lt;EndNote&gt;&lt;Cite&gt;&lt;Author&gt;Ma&lt;/Author&gt;&lt;Year&gt;2023&lt;/Year&gt;&lt;RecNum&gt;143&lt;/RecNum&gt;&lt;DisplayText&gt;[39]&lt;/DisplayText&gt;&lt;record&gt;&lt;rec-number&gt;143&lt;/rec-number&gt;&lt;foreign-keys&gt;&lt;key app="EN" db-id="zffefdzr1zfdziep5xfpe2wea0zrd92ds0af" timestamp="1752303121"&gt;143&lt;/key&gt;&lt;/foreign-keys&gt;&lt;ref-type name="Journal Article"&gt;17&lt;/ref-type&gt;&lt;contributors&gt;&lt;authors&gt;&lt;author&gt;Ma, Haonan&lt;/author&gt;&lt;author&gt;Zhang, Weidong&lt;/author&gt;&lt;author&gt;Wang, Yao&lt;/author&gt;&lt;author&gt;Ai, Yibo&lt;/author&gt;&lt;author&gt;Zheng, Wenyue&lt;/author&gt;&lt;/authors&gt;&lt;/contributors&gt;&lt;titles&gt;&lt;title&gt;Advances in corrosion growth modeling for oil and gas pipelines: A review&lt;/title&gt;&lt;secondary-title&gt;Process Safety Environmental Protection&lt;/secondary-title&gt;&lt;/titles&gt;&lt;periodical&gt;&lt;full-title&gt;Process Safety Environmental Protection&lt;/full-title&gt;&lt;/periodical&gt;&lt;pages&gt;71-86&lt;/pages&gt;&lt;volume&gt;171&lt;/volume&gt;&lt;dates&gt;&lt;year&gt;2023&lt;/year&gt;&lt;/dates&gt;&lt;isbn&gt;0957-5820&lt;/isbn&gt;&lt;urls&gt;&lt;/urls&gt;&lt;/record&gt;&lt;/Cite&gt;&lt;/EndNote&gt;</w:instrText>
      </w:r>
      <w:r w:rsidR="009720FF" w:rsidRPr="007D776D">
        <w:fldChar w:fldCharType="separate"/>
      </w:r>
      <w:r w:rsidR="00802438" w:rsidRPr="007D776D">
        <w:rPr>
          <w:noProof/>
        </w:rPr>
        <w:t>[39]</w:t>
      </w:r>
      <w:r w:rsidR="009720FF" w:rsidRPr="007D776D">
        <w:fldChar w:fldCharType="end"/>
      </w:r>
      <w:r w:rsidR="00B979CF" w:rsidRPr="007D776D">
        <w:t xml:space="preserve">. In contrast, some researchers employed a power-law function of time as defect growth model, which </w:t>
      </w:r>
      <w:r w:rsidR="0044686D" w:rsidRPr="007D776D">
        <w:t>can</w:t>
      </w:r>
      <w:r w:rsidR="00B979CF" w:rsidRPr="007D776D">
        <w:t xml:space="preserve"> consider non-constant time-dependent rate of damage growth which is more realistic compared to constant growth rate </w:t>
      </w:r>
      <w:r w:rsidR="00F2515A" w:rsidRPr="007D776D">
        <w:fldChar w:fldCharType="begin">
          <w:fldData xml:space="preserve">PEVuZE5vdGU+PENpdGU+PEF1dGhvcj5DYWxleW88L0F1dGhvcj48WWVhcj4yMDA5PC9ZZWFyPjxS
ZWNOdW0+MTQ0PC9SZWNOdW0+PERpc3BsYXlUZXh0Pls0MC00NF08L0Rpc3BsYXlUZXh0PjxyZWNv
cmQ+PHJlYy1udW1iZXI+MTQ0PC9yZWMtbnVtYmVyPjxmb3JlaWduLWtleXM+PGtleSBhcHA9IkVO
IiBkYi1pZD0iemZmZWZkenIxemZkemllcDV4ZnBlMndlYTB6cmQ5MmRzMGFmIiB0aW1lc3RhbXA9
IjE3NTIzMDQ5NjUiPjE0NDwva2V5PjwvZm9yZWlnbi1rZXlzPjxyZWYtdHlwZSBuYW1lPSJKb3Vy
bmFsIEFydGljbGUiPjE3PC9yZWYtdHlwZT48Y29udHJpYnV0b3JzPjxhdXRob3JzPjxhdXRob3I+
Q2FsZXlvLCBGcmFuY2lzY288L2F1dGhvcj48YXV0aG9yPlZlbMOhenF1ZXosIEp1bGlvIENlc2Fy
PC9hdXRob3I+PGF1dGhvcj5WYWxvciwgQWxtYTwvYXV0aG9yPjxhdXRob3I+SGFsbGVuLCBKb3PD
qSBNYW51ZWw8L2F1dGhvcj48L2F1dGhvcnM+PC9jb250cmlidXRvcnM+PHRpdGxlcz48dGl0bGU+
UHJvYmFiaWxpdHkgZGlzdHJpYnV0aW9uIG9mIHBpdHRpbmcgY29ycm9zaW9uIGRlcHRoIGFuZCBy
YXRlIGluIHVuZGVyZ3JvdW5kIHBpcGVsaW5lczogQSBNb250ZSBDYXJsbyBzdHVkeTwvdGl0bGU+
PHNlY29uZGFyeS10aXRsZT5Db3Jyb3Npb24gU2NpZW5jZTwvc2Vjb25kYXJ5LXRpdGxlPjwvdGl0
bGVzPjxwZXJpb2RpY2FsPjxmdWxsLXRpdGxlPkNvcnJvc2lvbiBTY2llbmNlPC9mdWxsLXRpdGxl
PjwvcGVyaW9kaWNhbD48cGFnZXM+MTkyNS0xOTM0PC9wYWdlcz48dm9sdW1lPjUxPC92b2x1bWU+
PG51bWJlcj45PC9udW1iZXI+PGRhdGVzPjx5ZWFyPjIwMDk8L3llYXI+PC9kYXRlcz48aXNibj4w
MDEwLTkzOFg8L2lzYm4+PHVybHM+PC91cmxzPjwvcmVjb3JkPjwvQ2l0ZT48Q2l0ZT48QXV0aG9y
PlZlbMOhenF1ZXo8L0F1dGhvcj48WWVhcj4yMDA5PC9ZZWFyPjxSZWNOdW0+MTQ1PC9SZWNOdW0+
PHJlY29yZD48cmVjLW51bWJlcj4xNDU8L3JlYy1udW1iZXI+PGZvcmVpZ24ta2V5cz48a2V5IGFw
cD0iRU4iIGRiLWlkPSJ6ZmZlZmR6cjF6ZmR6aWVwNXhmcGUyd2VhMHpyZDkyZHMwYWYiIHRpbWVz
dGFtcD0iMTc1MjMwNTAwNyI+MTQ1PC9rZXk+PC9mb3JlaWduLWtleXM+PHJlZi10eXBlIG5hbWU9
IkpvdXJuYWwgQXJ0aWNsZSI+MTc8L3JlZi10eXBlPjxjb250cmlidXRvcnM+PGF1dGhvcnM+PGF1
dGhvcj5WZWzDoXpxdWV6LCBKdWxpbyBDw6lzYXI8L2F1dGhvcj48YXV0aG9yPkNhbGV5bywgRnJh
bmNpc2NvPC9hdXRob3I+PGF1dGhvcj5WYWxvciwgQWxtYTwvYXV0aG9yPjxhdXRob3I+SGFsbGVu
LCBKb3PDqSBNYW51ZWw8L2F1dGhvcj48L2F1dGhvcnM+PC9jb250cmlidXRvcnM+PHRpdGxlcz48
dGl0bGU+UHJlZGljdGl2ZSBtb2RlbCBmb3IgcGl0dGluZyBjb3Jyb3Npb24gaW4gYnVyaWVkIG9p
bCBhbmQgZ2FzIHBpcGVsaW5lczwvdGl0bGU+PHNlY29uZGFyeS10aXRsZT5Db3Jyb3Npb248L3Nl
Y29uZGFyeS10aXRsZT48L3RpdGxlcz48cGVyaW9kaWNhbD48ZnVsbC10aXRsZT5Db3Jyb3Npb248
L2Z1bGwtdGl0bGU+PC9wZXJpb2RpY2FsPjxwYWdlcz4zMzItMzQyPC9wYWdlcz48dm9sdW1lPjY1
PC92b2x1bWU+PG51bWJlcj41PC9udW1iZXI+PGRhdGVzPjx5ZWFyPjIwMDk8L3llYXI+PC9kYXRl
cz48aXNibj4wMDEwLTkzMTI8L2lzYm4+PHVybHM+PC91cmxzPjwvcmVjb3JkPjwvQ2l0ZT48Q2l0
ZT48QXV0aG9yPkFsYW1pbGxhPC9BdXRob3I+PFllYXI+MjAwOTwvWWVhcj48UmVjTnVtPjE0Njwv
UmVjTnVtPjxyZWNvcmQ+PHJlYy1udW1iZXI+MTQ2PC9yZWMtbnVtYmVyPjxmb3JlaWduLWtleXM+
PGtleSBhcHA9IkVOIiBkYi1pZD0iemZmZWZkenIxemZkemllcDV4ZnBlMndlYTB6cmQ5MmRzMGFm
IiB0aW1lc3RhbXA9IjE3NTIzMDUyMTAiPjE0Njwva2V5PjwvZm9yZWlnbi1rZXlzPjxyZWYtdHlw
ZSBuYW1lPSJKb3VybmFsIEFydGljbGUiPjE3PC9yZWYtdHlwZT48Y29udHJpYnV0b3JzPjxhdXRo
b3JzPjxhdXRob3I+QWxhbWlsbGEsIEpMPC9hdXRob3I+PGF1dGhvcj5Fc3Bpbm9zYS1NZWRpbmEs
IE1BPC9hdXRob3I+PGF1dGhvcj5Tb3NhLCBFPC9hdXRob3I+PC9hdXRob3JzPjwvY29udHJpYnV0
b3JzPjx0aXRsZXM+PHRpdGxlPk1vZGVsbGluZyBzdGVlbCBjb3Jyb3Npb24gZGFtYWdlIGluIHNv
aWwgZW52aXJvbm1lbnQ8L3RpdGxlPjxzZWNvbmRhcnktdGl0bGU+Q29ycm9zaW9uIFNjaWVuY2U8
L3NlY29uZGFyeS10aXRsZT48L3RpdGxlcz48cGVyaW9kaWNhbD48ZnVsbC10aXRsZT5Db3Jyb3Np
b24gU2NpZW5jZTwvZnVsbC10aXRsZT48L3BlcmlvZGljYWw+PHBhZ2VzPjI2MjgtMjYzODwvcGFn
ZXM+PHZvbHVtZT41MTwvdm9sdW1lPjxudW1iZXI+MTE8L251bWJlcj48ZGF0ZXM+PHllYXI+MjAw
OTwveWVhcj48L2RhdGVzPjxpc2JuPjAwMTAtOTM4WDwvaXNibj48dXJscz48L3VybHM+PC9yZWNv
cmQ+PC9DaXRlPjxDaXRlPjxBdXRob3I+TmFoYWw8L0F1dGhvcj48WWVhcj4yMDE0PC9ZZWFyPjxS
ZWNOdW0+MTQ3PC9SZWNOdW0+PHJlY29yZD48cmVjLW51bWJlcj4xNDc8L3JlYy1udW1iZXI+PGZv
cmVpZ24ta2V5cz48a2V5IGFwcD0iRU4iIGRiLWlkPSJ6ZmZlZmR6cjF6ZmR6aWVwNXhmcGUyd2Vh
MHpyZDkyZHMwYWYiIHRpbWVzdGFtcD0iMTc1MjMwNTI1NSI+MTQ3PC9rZXk+PC9mb3JlaWduLWtl
eXM+PHJlZi10eXBlIG5hbWU9IkpvdXJuYWwgQXJ0aWNsZSI+MTc8L3JlZi10eXBlPjxjb250cmli
dXRvcnM+PGF1dGhvcnM+PGF1dGhvcj5OYWhhbCwgTW91cmFkPC9hdXRob3I+PGF1dGhvcj5LaGVs
aWYsIFJhYmlhPC9hdXRob3I+PC9hdXRob3JzPjwvY29udHJpYnV0b3JzPjx0aXRsZXM+PHRpdGxl
PkZhaWx1cmUgcHJvYmFiaWxpdHkgYXNzZXNzbWVudCBmb3IgcGlwZWxpbmVzIHVuZGVyIHRoZSBj
b3Jyb3Npb24gZWZmZWN0PC90aXRsZT48c2Vjb25kYXJ5LXRpdGxlPkFtZXJpY2FuIEpvdXJuYWwg
b2YgTWVjaGFuaWNhbCBFbmdpbmVlcmluZzwvc2Vjb25kYXJ5LXRpdGxlPjwvdGl0bGVzPjxwZXJp
b2RpY2FsPjxmdWxsLXRpdGxlPkFtZXJpY2FuIEpvdXJuYWwgb2YgTWVjaGFuaWNhbCBFbmdpbmVl
cmluZzwvZnVsbC10aXRsZT48L3BlcmlvZGljYWw+PHBhZ2VzPjE1LTIwPC9wYWdlcz48dm9sdW1l
PjI8L3ZvbHVtZT48bnVtYmVyPjE8L251bWJlcj48ZGF0ZXM+PHllYXI+MjAxNDwveWVhcj48L2Rh
dGVzPjx1cmxzPjwvdXJscz48L3JlY29yZD48L0NpdGU+PENpdGU+PEF1dGhvcj5NaXJhbjwvQXV0
aG9yPjxZZWFyPjIwMTY8L1llYXI+PFJlY051bT4xNDg8L1JlY051bT48cmVjb3JkPjxyZWMtbnVt
YmVyPjE0ODwvcmVjLW51bWJlcj48Zm9yZWlnbi1rZXlzPjxrZXkgYXBwPSJFTiIgZGItaWQ9Inpm
ZmVmZHpyMXpmZHppZXA1eGZwZTJ3ZWEwenJkOTJkczBhZiIgdGltZXN0YW1wPSIxNzUyMzA1MzAw
Ij4xNDg8L2tleT48L2ZvcmVpZ24ta2V5cz48cmVmLXR5cGUgbmFtZT0iSm91cm5hbCBBcnRpY2xl
Ij4xNzwvcmVmLXR5cGU+PGNvbnRyaWJ1dG9ycz48YXV0aG9ycz48YXV0aG9yPk1pcmFuLCBTZXll
ZGVoIEF6YWRlaDwvYXV0aG9yPjxhdXRob3I+SHVhbmcsIFFpbmRhbjwvYXV0aG9yPjxhdXRob3I+
Q2FzdGFuZWRhLCBIb21lcm88L2F1dGhvcj48L2F1dGhvcnM+PC9jb250cmlidXRvcnM+PHRpdGxl
cz48dGl0bGU+VGltZS1kZXBlbmRlbnQgcmVsaWFiaWxpdHkgYW5hbHlzaXMgb2YgY29ycm9kZWQg
YnVyaWVkIHBpcGVsaW5lcyBjb25zaWRlcmluZyBleHRlcm5hbCBkZWZlY3RzPC90aXRsZT48c2Vj
b25kYXJ5LXRpdGxlPkpvdXJuYWwgb2YgSW5mcmFzdHJ1Y3R1cmUgU3lzdGVtczwvc2Vjb25kYXJ5
LXRpdGxlPjwvdGl0bGVzPjxwZXJpb2RpY2FsPjxmdWxsLXRpdGxlPkpvdXJuYWwgb2YgSW5mcmFz
dHJ1Y3R1cmUgU3lzdGVtczwvZnVsbC10aXRsZT48L3BlcmlvZGljYWw+PHBhZ2VzPjA0MDE2MDE5
PC9wYWdlcz48dm9sdW1lPjIyPC92b2x1bWU+PG51bWJlcj4zPC9udW1iZXI+PGRhdGVzPjx5ZWFy
PjIwMTY8L3llYXI+PC9kYXRlcz48aXNibj4xMDc2LTAzNDI8L2lzYm4+PHVybHM+PC91cmxzPjwv
cmVjb3JkPjwvQ2l0ZT48L0VuZE5vdGU+AG==
</w:fldData>
        </w:fldChar>
      </w:r>
      <w:r w:rsidR="00802438" w:rsidRPr="007D776D">
        <w:instrText xml:space="preserve"> ADDIN EN.CITE </w:instrText>
      </w:r>
      <w:r w:rsidR="00802438" w:rsidRPr="007D776D">
        <w:fldChar w:fldCharType="begin">
          <w:fldData xml:space="preserve">PEVuZE5vdGU+PENpdGU+PEF1dGhvcj5DYWxleW88L0F1dGhvcj48WWVhcj4yMDA5PC9ZZWFyPjxS
ZWNOdW0+MTQ0PC9SZWNOdW0+PERpc3BsYXlUZXh0Pls0MC00NF08L0Rpc3BsYXlUZXh0PjxyZWNv
cmQ+PHJlYy1udW1iZXI+MTQ0PC9yZWMtbnVtYmVyPjxmb3JlaWduLWtleXM+PGtleSBhcHA9IkVO
IiBkYi1pZD0iemZmZWZkenIxemZkemllcDV4ZnBlMndlYTB6cmQ5MmRzMGFmIiB0aW1lc3RhbXA9
IjE3NTIzMDQ5NjUiPjE0NDwva2V5PjwvZm9yZWlnbi1rZXlzPjxyZWYtdHlwZSBuYW1lPSJKb3Vy
bmFsIEFydGljbGUiPjE3PC9yZWYtdHlwZT48Y29udHJpYnV0b3JzPjxhdXRob3JzPjxhdXRob3I+
Q2FsZXlvLCBGcmFuY2lzY288L2F1dGhvcj48YXV0aG9yPlZlbMOhenF1ZXosIEp1bGlvIENlc2Fy
PC9hdXRob3I+PGF1dGhvcj5WYWxvciwgQWxtYTwvYXV0aG9yPjxhdXRob3I+SGFsbGVuLCBKb3PD
qSBNYW51ZWw8L2F1dGhvcj48L2F1dGhvcnM+PC9jb250cmlidXRvcnM+PHRpdGxlcz48dGl0bGU+
UHJvYmFiaWxpdHkgZGlzdHJpYnV0aW9uIG9mIHBpdHRpbmcgY29ycm9zaW9uIGRlcHRoIGFuZCBy
YXRlIGluIHVuZGVyZ3JvdW5kIHBpcGVsaW5lczogQSBNb250ZSBDYXJsbyBzdHVkeTwvdGl0bGU+
PHNlY29uZGFyeS10aXRsZT5Db3Jyb3Npb24gU2NpZW5jZTwvc2Vjb25kYXJ5LXRpdGxlPjwvdGl0
bGVzPjxwZXJpb2RpY2FsPjxmdWxsLXRpdGxlPkNvcnJvc2lvbiBTY2llbmNlPC9mdWxsLXRpdGxl
PjwvcGVyaW9kaWNhbD48cGFnZXM+MTkyNS0xOTM0PC9wYWdlcz48dm9sdW1lPjUxPC92b2x1bWU+
PG51bWJlcj45PC9udW1iZXI+PGRhdGVzPjx5ZWFyPjIwMDk8L3llYXI+PC9kYXRlcz48aXNibj4w
MDEwLTkzOFg8L2lzYm4+PHVybHM+PC91cmxzPjwvcmVjb3JkPjwvQ2l0ZT48Q2l0ZT48QXV0aG9y
PlZlbMOhenF1ZXo8L0F1dGhvcj48WWVhcj4yMDA5PC9ZZWFyPjxSZWNOdW0+MTQ1PC9SZWNOdW0+
PHJlY29yZD48cmVjLW51bWJlcj4xNDU8L3JlYy1udW1iZXI+PGZvcmVpZ24ta2V5cz48a2V5IGFw
cD0iRU4iIGRiLWlkPSJ6ZmZlZmR6cjF6ZmR6aWVwNXhmcGUyd2VhMHpyZDkyZHMwYWYiIHRpbWVz
dGFtcD0iMTc1MjMwNTAwNyI+MTQ1PC9rZXk+PC9mb3JlaWduLWtleXM+PHJlZi10eXBlIG5hbWU9
IkpvdXJuYWwgQXJ0aWNsZSI+MTc8L3JlZi10eXBlPjxjb250cmlidXRvcnM+PGF1dGhvcnM+PGF1
dGhvcj5WZWzDoXpxdWV6LCBKdWxpbyBDw6lzYXI8L2F1dGhvcj48YXV0aG9yPkNhbGV5bywgRnJh
bmNpc2NvPC9hdXRob3I+PGF1dGhvcj5WYWxvciwgQWxtYTwvYXV0aG9yPjxhdXRob3I+SGFsbGVu
LCBKb3PDqSBNYW51ZWw8L2F1dGhvcj48L2F1dGhvcnM+PC9jb250cmlidXRvcnM+PHRpdGxlcz48
dGl0bGU+UHJlZGljdGl2ZSBtb2RlbCBmb3IgcGl0dGluZyBjb3Jyb3Npb24gaW4gYnVyaWVkIG9p
bCBhbmQgZ2FzIHBpcGVsaW5lczwvdGl0bGU+PHNlY29uZGFyeS10aXRsZT5Db3Jyb3Npb248L3Nl
Y29uZGFyeS10aXRsZT48L3RpdGxlcz48cGVyaW9kaWNhbD48ZnVsbC10aXRsZT5Db3Jyb3Npb248
L2Z1bGwtdGl0bGU+PC9wZXJpb2RpY2FsPjxwYWdlcz4zMzItMzQyPC9wYWdlcz48dm9sdW1lPjY1
PC92b2x1bWU+PG51bWJlcj41PC9udW1iZXI+PGRhdGVzPjx5ZWFyPjIwMDk8L3llYXI+PC9kYXRl
cz48aXNibj4wMDEwLTkzMTI8L2lzYm4+PHVybHM+PC91cmxzPjwvcmVjb3JkPjwvQ2l0ZT48Q2l0
ZT48QXV0aG9yPkFsYW1pbGxhPC9BdXRob3I+PFllYXI+MjAwOTwvWWVhcj48UmVjTnVtPjE0Njwv
UmVjTnVtPjxyZWNvcmQ+PHJlYy1udW1iZXI+MTQ2PC9yZWMtbnVtYmVyPjxmb3JlaWduLWtleXM+
PGtleSBhcHA9IkVOIiBkYi1pZD0iemZmZWZkenIxemZkemllcDV4ZnBlMndlYTB6cmQ5MmRzMGFm
IiB0aW1lc3RhbXA9IjE3NTIzMDUyMTAiPjE0Njwva2V5PjwvZm9yZWlnbi1rZXlzPjxyZWYtdHlw
ZSBuYW1lPSJKb3VybmFsIEFydGljbGUiPjE3PC9yZWYtdHlwZT48Y29udHJpYnV0b3JzPjxhdXRo
b3JzPjxhdXRob3I+QWxhbWlsbGEsIEpMPC9hdXRob3I+PGF1dGhvcj5Fc3Bpbm9zYS1NZWRpbmEs
IE1BPC9hdXRob3I+PGF1dGhvcj5Tb3NhLCBFPC9hdXRob3I+PC9hdXRob3JzPjwvY29udHJpYnV0
b3JzPjx0aXRsZXM+PHRpdGxlPk1vZGVsbGluZyBzdGVlbCBjb3Jyb3Npb24gZGFtYWdlIGluIHNv
aWwgZW52aXJvbm1lbnQ8L3RpdGxlPjxzZWNvbmRhcnktdGl0bGU+Q29ycm9zaW9uIFNjaWVuY2U8
L3NlY29uZGFyeS10aXRsZT48L3RpdGxlcz48cGVyaW9kaWNhbD48ZnVsbC10aXRsZT5Db3Jyb3Np
b24gU2NpZW5jZTwvZnVsbC10aXRsZT48L3BlcmlvZGljYWw+PHBhZ2VzPjI2MjgtMjYzODwvcGFn
ZXM+PHZvbHVtZT41MTwvdm9sdW1lPjxudW1iZXI+MTE8L251bWJlcj48ZGF0ZXM+PHllYXI+MjAw
OTwveWVhcj48L2RhdGVzPjxpc2JuPjAwMTAtOTM4WDwvaXNibj48dXJscz48L3VybHM+PC9yZWNv
cmQ+PC9DaXRlPjxDaXRlPjxBdXRob3I+TmFoYWw8L0F1dGhvcj48WWVhcj4yMDE0PC9ZZWFyPjxS
ZWNOdW0+MTQ3PC9SZWNOdW0+PHJlY29yZD48cmVjLW51bWJlcj4xNDc8L3JlYy1udW1iZXI+PGZv
cmVpZ24ta2V5cz48a2V5IGFwcD0iRU4iIGRiLWlkPSJ6ZmZlZmR6cjF6ZmR6aWVwNXhmcGUyd2Vh
MHpyZDkyZHMwYWYiIHRpbWVzdGFtcD0iMTc1MjMwNTI1NSI+MTQ3PC9rZXk+PC9mb3JlaWduLWtl
eXM+PHJlZi10eXBlIG5hbWU9IkpvdXJuYWwgQXJ0aWNsZSI+MTc8L3JlZi10eXBlPjxjb250cmli
dXRvcnM+PGF1dGhvcnM+PGF1dGhvcj5OYWhhbCwgTW91cmFkPC9hdXRob3I+PGF1dGhvcj5LaGVs
aWYsIFJhYmlhPC9hdXRob3I+PC9hdXRob3JzPjwvY29udHJpYnV0b3JzPjx0aXRsZXM+PHRpdGxl
PkZhaWx1cmUgcHJvYmFiaWxpdHkgYXNzZXNzbWVudCBmb3IgcGlwZWxpbmVzIHVuZGVyIHRoZSBj
b3Jyb3Npb24gZWZmZWN0PC90aXRsZT48c2Vjb25kYXJ5LXRpdGxlPkFtZXJpY2FuIEpvdXJuYWwg
b2YgTWVjaGFuaWNhbCBFbmdpbmVlcmluZzwvc2Vjb25kYXJ5LXRpdGxlPjwvdGl0bGVzPjxwZXJp
b2RpY2FsPjxmdWxsLXRpdGxlPkFtZXJpY2FuIEpvdXJuYWwgb2YgTWVjaGFuaWNhbCBFbmdpbmVl
cmluZzwvZnVsbC10aXRsZT48L3BlcmlvZGljYWw+PHBhZ2VzPjE1LTIwPC9wYWdlcz48dm9sdW1l
PjI8L3ZvbHVtZT48bnVtYmVyPjE8L251bWJlcj48ZGF0ZXM+PHllYXI+MjAxNDwveWVhcj48L2Rh
dGVzPjx1cmxzPjwvdXJscz48L3JlY29yZD48L0NpdGU+PENpdGU+PEF1dGhvcj5NaXJhbjwvQXV0
aG9yPjxZZWFyPjIwMTY8L1llYXI+PFJlY051bT4xNDg8L1JlY051bT48cmVjb3JkPjxyZWMtbnVt
YmVyPjE0ODwvcmVjLW51bWJlcj48Zm9yZWlnbi1rZXlzPjxrZXkgYXBwPSJFTiIgZGItaWQ9Inpm
ZmVmZHpyMXpmZHppZXA1eGZwZTJ3ZWEwenJkOTJkczBhZiIgdGltZXN0YW1wPSIxNzUyMzA1MzAw
Ij4xNDg8L2tleT48L2ZvcmVpZ24ta2V5cz48cmVmLXR5cGUgbmFtZT0iSm91cm5hbCBBcnRpY2xl
Ij4xNzwvcmVmLXR5cGU+PGNvbnRyaWJ1dG9ycz48YXV0aG9ycz48YXV0aG9yPk1pcmFuLCBTZXll
ZGVoIEF6YWRlaDwvYXV0aG9yPjxhdXRob3I+SHVhbmcsIFFpbmRhbjwvYXV0aG9yPjxhdXRob3I+
Q2FzdGFuZWRhLCBIb21lcm88L2F1dGhvcj48L2F1dGhvcnM+PC9jb250cmlidXRvcnM+PHRpdGxl
cz48dGl0bGU+VGltZS1kZXBlbmRlbnQgcmVsaWFiaWxpdHkgYW5hbHlzaXMgb2YgY29ycm9kZWQg
YnVyaWVkIHBpcGVsaW5lcyBjb25zaWRlcmluZyBleHRlcm5hbCBkZWZlY3RzPC90aXRsZT48c2Vj
b25kYXJ5LXRpdGxlPkpvdXJuYWwgb2YgSW5mcmFzdHJ1Y3R1cmUgU3lzdGVtczwvc2Vjb25kYXJ5
LXRpdGxlPjwvdGl0bGVzPjxwZXJpb2RpY2FsPjxmdWxsLXRpdGxlPkpvdXJuYWwgb2YgSW5mcmFz
dHJ1Y3R1cmUgU3lzdGVtczwvZnVsbC10aXRsZT48L3BlcmlvZGljYWw+PHBhZ2VzPjA0MDE2MDE5
PC9wYWdlcz48dm9sdW1lPjIyPC92b2x1bWU+PG51bWJlcj4zPC9udW1iZXI+PGRhdGVzPjx5ZWFy
PjIwMTY8L3llYXI+PC9kYXRlcz48aXNibj4xMDc2LTAzNDI8L2lzYm4+PHVybHM+PC91cmxzPjwv
cmVjb3JkPjwvQ2l0ZT48L0VuZE5vdGU+AG==
</w:fldData>
        </w:fldChar>
      </w:r>
      <w:r w:rsidR="00802438" w:rsidRPr="007D776D">
        <w:instrText xml:space="preserve"> ADDIN EN.CITE.DATA </w:instrText>
      </w:r>
      <w:r w:rsidR="00802438" w:rsidRPr="007D776D">
        <w:fldChar w:fldCharType="end"/>
      </w:r>
      <w:r w:rsidR="00F2515A" w:rsidRPr="007D776D">
        <w:fldChar w:fldCharType="separate"/>
      </w:r>
      <w:r w:rsidR="00802438" w:rsidRPr="007D776D">
        <w:rPr>
          <w:noProof/>
        </w:rPr>
        <w:t>[40-44]</w:t>
      </w:r>
      <w:r w:rsidR="00F2515A" w:rsidRPr="007D776D">
        <w:fldChar w:fldCharType="end"/>
      </w:r>
      <w:r w:rsidR="00B979CF" w:rsidRPr="007D776D">
        <w:t>.</w:t>
      </w:r>
    </w:p>
    <w:p w14:paraId="5EDC1450" w14:textId="7F23A68A" w:rsidR="00B979CF" w:rsidRPr="007D776D" w:rsidRDefault="00B979CF" w:rsidP="006122DC">
      <w:pPr>
        <w:spacing w:line="276" w:lineRule="auto"/>
        <w:ind w:firstLine="720"/>
      </w:pPr>
      <w:r w:rsidRPr="007D776D">
        <w:t xml:space="preserve">Lastly, some studies combined stochastic process with linear and nonlinear growth formulation to model </w:t>
      </w:r>
      <w:r w:rsidR="003A30AB" w:rsidRPr="007D776D">
        <w:t>corrosion</w:t>
      </w:r>
      <w:r w:rsidRPr="007D776D">
        <w:t xml:space="preserve"> growth. For example, </w:t>
      </w:r>
      <w:r w:rsidR="005B4EB0" w:rsidRPr="007D776D">
        <w:fldChar w:fldCharType="begin"/>
      </w:r>
      <w:r w:rsidR="00802438" w:rsidRPr="007D776D">
        <w:instrText xml:space="preserve"> ADDIN EN.CITE &lt;EndNote&gt;&lt;Cite AuthorYear="1"&gt;&lt;Author&gt;Bazán&lt;/Author&gt;&lt;Year&gt;2013&lt;/Year&gt;&lt;RecNum&gt;149&lt;/RecNum&gt;&lt;DisplayText&gt;Bazán and Beck [31]&lt;/DisplayText&gt;&lt;record&gt;&lt;rec-number&gt;149&lt;/rec-number&gt;&lt;foreign-keys&gt;&lt;key app="EN" db-id="zffefdzr1zfdziep5xfpe2wea0zrd92ds0af" timestamp="1752305363"&gt;149&lt;/key&gt;&lt;/foreign-keys&gt;&lt;ref-type name="Journal Article"&gt;17&lt;/ref-type&gt;&lt;contributors&gt;&lt;authors&gt;&lt;author&gt;Bazán, Felipe Alexander Vargas&lt;/author&gt;&lt;author&gt;Beck, André Teófilo&lt;/author&gt;&lt;/authors&gt;&lt;/contributors&gt;&lt;titles&gt;&lt;title&gt;Stochastic process corrosion growth models for pipeline reliability&lt;/title&gt;&lt;secondary-title&gt;Corrosion Science&lt;/secondary-title&gt;&lt;/titles&gt;&lt;periodical&gt;&lt;full-title&gt;Corrosion Science&lt;/full-title&gt;&lt;/periodical&gt;&lt;pages&gt;50-58&lt;/pages&gt;&lt;volume&gt;74&lt;/volume&gt;&lt;dates&gt;&lt;year&gt;2013&lt;/year&gt;&lt;/dates&gt;&lt;isbn&gt;0010-938X&lt;/isbn&gt;&lt;urls&gt;&lt;/urls&gt;&lt;/record&gt;&lt;/Cite&gt;&lt;/EndNote&gt;</w:instrText>
      </w:r>
      <w:r w:rsidR="005B4EB0" w:rsidRPr="007D776D">
        <w:fldChar w:fldCharType="separate"/>
      </w:r>
      <w:r w:rsidR="00802438" w:rsidRPr="007D776D">
        <w:rPr>
          <w:noProof/>
        </w:rPr>
        <w:t>Bazán and Beck [31]</w:t>
      </w:r>
      <w:r w:rsidR="005B4EB0" w:rsidRPr="007D776D">
        <w:fldChar w:fldCharType="end"/>
      </w:r>
      <w:r w:rsidR="005B4EB0" w:rsidRPr="007D776D">
        <w:t xml:space="preserve"> </w:t>
      </w:r>
      <w:r w:rsidRPr="007D776D">
        <w:t xml:space="preserve">integrated the Poisson square wave process (PSWP) with the linear and nonlinear growth formulation to account for the temporal variability and stochastic behavior of the defect growth rate </w:t>
      </w:r>
      <w:r w:rsidR="00045CC1" w:rsidRPr="007D776D">
        <w:fldChar w:fldCharType="begin"/>
      </w:r>
      <w:r w:rsidR="00802438" w:rsidRPr="007D776D">
        <w:instrText xml:space="preserve"> ADDIN EN.CITE &lt;EndNote&gt;&lt;Cite&gt;&lt;Author&gt;Bazán&lt;/Author&gt;&lt;Year&gt;2013&lt;/Year&gt;&lt;RecNum&gt;149&lt;/RecNum&gt;&lt;DisplayText&gt;[31]&lt;/DisplayText&gt;&lt;record&gt;&lt;rec-number&gt;149&lt;/rec-number&gt;&lt;foreign-keys&gt;&lt;key app="EN" db-id="zffefdzr1zfdziep5xfpe2wea0zrd92ds0af" timestamp="1752305363"&gt;149&lt;/key&gt;&lt;/foreign-keys&gt;&lt;ref-type name="Journal Article"&gt;17&lt;/ref-type&gt;&lt;contributors&gt;&lt;authors&gt;&lt;author&gt;Bazán, Felipe Alexander Vargas&lt;/author&gt;&lt;author&gt;Beck, André Teófilo&lt;/author&gt;&lt;/authors&gt;&lt;/contributors&gt;&lt;titles&gt;&lt;title&gt;Stochastic process corrosion growth models for pipeline reliability&lt;/title&gt;&lt;secondary-title&gt;Corrosion Science&lt;/secondary-title&gt;&lt;/titles&gt;&lt;periodical&gt;&lt;full-title&gt;Corrosion Science&lt;/full-title&gt;&lt;/periodical&gt;&lt;pages&gt;50-58&lt;/pages&gt;&lt;volume&gt;74&lt;/volume&gt;&lt;dates&gt;&lt;year&gt;2013&lt;/year&gt;&lt;/dates&gt;&lt;isbn&gt;0010-938X&lt;/isbn&gt;&lt;urls&gt;&lt;/urls&gt;&lt;/record&gt;&lt;/Cite&gt;&lt;/EndNote&gt;</w:instrText>
      </w:r>
      <w:r w:rsidR="00045CC1" w:rsidRPr="007D776D">
        <w:fldChar w:fldCharType="separate"/>
      </w:r>
      <w:r w:rsidR="00802438" w:rsidRPr="007D776D">
        <w:rPr>
          <w:noProof/>
        </w:rPr>
        <w:t>[31]</w:t>
      </w:r>
      <w:r w:rsidR="00045CC1" w:rsidRPr="007D776D">
        <w:fldChar w:fldCharType="end"/>
      </w:r>
      <w:r w:rsidRPr="007D776D">
        <w:t>. However, since only two sets of corrosion inspection data were available and used in the model calibration, they were not able to assess the prediction (i.e., extrapolation) capabilities of the developed models.</w:t>
      </w:r>
    </w:p>
    <w:p w14:paraId="3C04258B" w14:textId="2B20F0BE" w:rsidR="00B979CF" w:rsidRPr="007D776D" w:rsidRDefault="00B979CF" w:rsidP="006122DC">
      <w:pPr>
        <w:spacing w:line="276" w:lineRule="auto"/>
        <w:ind w:firstLine="720"/>
      </w:pPr>
      <w:r w:rsidRPr="007D776D">
        <w:t xml:space="preserve">It is </w:t>
      </w:r>
      <w:r w:rsidR="003A30AB" w:rsidRPr="007D776D">
        <w:t>worth</w:t>
      </w:r>
      <w:r w:rsidRPr="007D776D">
        <w:t xml:space="preserve"> </w:t>
      </w:r>
      <w:r w:rsidR="003A30AB" w:rsidRPr="007D776D">
        <w:t>mentioning</w:t>
      </w:r>
      <w:r w:rsidRPr="007D776D">
        <w:t xml:space="preserve"> that </w:t>
      </w:r>
      <w:r w:rsidR="00FB58A2" w:rsidRPr="007D776D">
        <w:t>previous work</w:t>
      </w:r>
      <w:r w:rsidR="00EC7455" w:rsidRPr="007D776D">
        <w:t xml:space="preserve"> </w:t>
      </w:r>
      <w:r w:rsidR="00045CC1" w:rsidRPr="007D776D">
        <w:fldChar w:fldCharType="begin"/>
      </w:r>
      <w:r w:rsidR="00802438" w:rsidRPr="007D776D">
        <w:instrText xml:space="preserve"> ADDIN EN.CITE &lt;EndNote&gt;&lt;Cite&gt;&lt;Author&gt;Heidary&lt;/Author&gt;&lt;Year&gt;2018&lt;/Year&gt;&lt;RecNum&gt;122&lt;/RecNum&gt;&lt;DisplayText&gt;[9]&lt;/DisplayText&gt;&lt;record&gt;&lt;rec-number&gt;122&lt;/rec-number&gt;&lt;foreign-keys&gt;&lt;key app="EN" db-id="zffefdzr1zfdziep5xfpe2wea0zrd92ds0af" timestamp="1752296204"&gt;122&lt;/key&gt;&lt;/foreign-keys&gt;&lt;ref-type name="Journal Article"&gt;17&lt;/ref-type&gt;&lt;contributors&gt;&lt;authors&gt;&lt;author&gt;Heidary, Roohollah&lt;/author&gt;&lt;author&gt;Gabriel, Steven A&lt;/author&gt;&lt;author&gt;Modarres, Mohammad&lt;/author&gt;&lt;author&gt;Groth, Katrina M&lt;/author&gt;&lt;author&gt;Vahdati, Nader&lt;/author&gt;&lt;/authors&gt;&lt;/contributors&gt;&lt;titles&gt;&lt;title&gt;A review of data-driven oil and gas pipeline pitting corrosion growth models applicable for prognostic and health management&lt;/title&gt;&lt;secondary-title&gt;International Journal of Prognostics Health Management&lt;/secondary-title&gt;&lt;/titles&gt;&lt;periodical&gt;&lt;full-title&gt;International Journal of Prognostics Health Management&lt;/full-title&gt;&lt;/periodical&gt;&lt;volume&gt;9&lt;/volume&gt;&lt;number&gt;1&lt;/number&gt;&lt;dates&gt;&lt;year&gt;2018&lt;/year&gt;&lt;/dates&gt;&lt;isbn&gt;2153-2648&lt;/isbn&gt;&lt;urls&gt;&lt;/urls&gt;&lt;/record&gt;&lt;/Cite&gt;&lt;/EndNote&gt;</w:instrText>
      </w:r>
      <w:r w:rsidR="00045CC1" w:rsidRPr="007D776D">
        <w:fldChar w:fldCharType="separate"/>
      </w:r>
      <w:r w:rsidR="00802438" w:rsidRPr="007D776D">
        <w:rPr>
          <w:noProof/>
        </w:rPr>
        <w:t>[9]</w:t>
      </w:r>
      <w:r w:rsidR="00045CC1" w:rsidRPr="007D776D">
        <w:fldChar w:fldCharType="end"/>
      </w:r>
      <w:r w:rsidRPr="007D776D">
        <w:t xml:space="preserve"> </w:t>
      </w:r>
      <w:r w:rsidR="00FB58A2" w:rsidRPr="007D776D">
        <w:t xml:space="preserve">has </w:t>
      </w:r>
      <w:r w:rsidRPr="007D776D">
        <w:t xml:space="preserve">reviewed the most common corrosion growth model development methodologies and defined a practicality index (PI) to describe the degree of knowledge necessary to perform each model development. They considered PI = 1 for the linear and nonlinear random variable-based models, the simplest models, PI = 2 for the linear and nonlinear stochastic models, and PI = 3 for stochastic process-based models, the most complicated models, requiring deep understanding of the stochastic processes which cannot be performed by common field engineers </w:t>
      </w:r>
      <w:r w:rsidR="00045CC1" w:rsidRPr="007D776D">
        <w:fldChar w:fldCharType="begin"/>
      </w:r>
      <w:r w:rsidR="00802438" w:rsidRPr="007D776D">
        <w:instrText xml:space="preserve"> ADDIN EN.CITE &lt;EndNote&gt;&lt;Cite&gt;&lt;Author&gt;Heidary&lt;/Author&gt;&lt;Year&gt;2018&lt;/Year&gt;&lt;RecNum&gt;122&lt;/RecNum&gt;&lt;DisplayText&gt;[9]&lt;/DisplayText&gt;&lt;record&gt;&lt;rec-number&gt;122&lt;/rec-number&gt;&lt;foreign-keys&gt;&lt;key app="EN" db-id="zffefdzr1zfdziep5xfpe2wea0zrd92ds0af" timestamp="1752296204"&gt;122&lt;/key&gt;&lt;/foreign-keys&gt;&lt;ref-type name="Journal Article"&gt;17&lt;/ref-type&gt;&lt;contributors&gt;&lt;authors&gt;&lt;author&gt;Heidary, Roohollah&lt;/author&gt;&lt;author&gt;Gabriel, Steven A&lt;/author&gt;&lt;author&gt;Modarres, Mohammad&lt;/author&gt;&lt;author&gt;Groth, Katrina M&lt;/author&gt;&lt;author&gt;Vahdati, Nader&lt;/author&gt;&lt;/authors&gt;&lt;/contributors&gt;&lt;titles&gt;&lt;title&gt;A review of data-driven oil and gas pipeline pitting corrosion growth models applicable for prognostic and health management&lt;/title&gt;&lt;secondary-title&gt;International Journal of Prognostics Health Management&lt;/secondary-title&gt;&lt;/titles&gt;&lt;periodical&gt;&lt;full-title&gt;International Journal of Prognostics Health Management&lt;/full-title&gt;&lt;/periodical&gt;&lt;volume&gt;9&lt;/volume&gt;&lt;number&gt;1&lt;/number&gt;&lt;dates&gt;&lt;year&gt;2018&lt;/year&gt;&lt;/dates&gt;&lt;isbn&gt;2153-2648&lt;/isbn&gt;&lt;urls&gt;&lt;/urls&gt;&lt;/record&gt;&lt;/Cite&gt;&lt;/EndNote&gt;</w:instrText>
      </w:r>
      <w:r w:rsidR="00045CC1" w:rsidRPr="007D776D">
        <w:fldChar w:fldCharType="separate"/>
      </w:r>
      <w:r w:rsidR="00802438" w:rsidRPr="007D776D">
        <w:rPr>
          <w:noProof/>
        </w:rPr>
        <w:t>[9]</w:t>
      </w:r>
      <w:r w:rsidR="00045CC1" w:rsidRPr="007D776D">
        <w:fldChar w:fldCharType="end"/>
      </w:r>
      <w:r w:rsidRPr="007D776D">
        <w:t>. Furthermore, interpretability of linear and nonlinear models is significantly better compared to stochastic process-based models or data-driven models (i.e., Bayesian network, artificial neural network, and deep learning models) that have been characterized as being ‘black box’ and lacking in good physical significance explanations</w:t>
      </w:r>
      <w:r w:rsidR="00045CC1" w:rsidRPr="007D776D">
        <w:t xml:space="preserve"> </w:t>
      </w:r>
      <w:r w:rsidR="00F44AA0" w:rsidRPr="007D776D">
        <w:fldChar w:fldCharType="begin"/>
      </w:r>
      <w:r w:rsidR="00802438" w:rsidRPr="007D776D">
        <w:instrText xml:space="preserve"> ADDIN EN.CITE &lt;EndNote&gt;&lt;Cite&gt;&lt;Author&gt;Ma&lt;/Author&gt;&lt;Year&gt;2023&lt;/Year&gt;&lt;RecNum&gt;143&lt;/RecNum&gt;&lt;DisplayText&gt;[39]&lt;/DisplayText&gt;&lt;record&gt;&lt;rec-number&gt;143&lt;/rec-number&gt;&lt;foreign-keys&gt;&lt;key app="EN" db-id="zffefdzr1zfdziep5xfpe2wea0zrd92ds0af" timestamp="1752303121"&gt;143&lt;/key&gt;&lt;/foreign-keys&gt;&lt;ref-type name="Journal Article"&gt;17&lt;/ref-type&gt;&lt;contributors&gt;&lt;authors&gt;&lt;author&gt;Ma, Haonan&lt;/author&gt;&lt;author&gt;Zhang, Weidong&lt;/author&gt;&lt;author&gt;Wang, Yao&lt;/author&gt;&lt;author&gt;Ai, Yibo&lt;/author&gt;&lt;author&gt;Zheng, Wenyue&lt;/author&gt;&lt;/authors&gt;&lt;/contributors&gt;&lt;titles&gt;&lt;title&gt;Advances in corrosion growth modeling for oil and gas pipelines: A review&lt;/title&gt;&lt;secondary-title&gt;Process Safety Environmental Protection&lt;/secondary-title&gt;&lt;/titles&gt;&lt;periodical&gt;&lt;full-title&gt;Process Safety Environmental Protection&lt;/full-title&gt;&lt;/periodical&gt;&lt;pages&gt;71-86&lt;/pages&gt;&lt;volume&gt;171&lt;/volume&gt;&lt;dates&gt;&lt;year&gt;2023&lt;/year&gt;&lt;/dates&gt;&lt;isbn&gt;0957-5820&lt;/isbn&gt;&lt;urls&gt;&lt;/urls&gt;&lt;/record&gt;&lt;/Cite&gt;&lt;/EndNote&gt;</w:instrText>
      </w:r>
      <w:r w:rsidR="00F44AA0" w:rsidRPr="007D776D">
        <w:fldChar w:fldCharType="separate"/>
      </w:r>
      <w:r w:rsidR="00802438" w:rsidRPr="007D776D">
        <w:rPr>
          <w:noProof/>
        </w:rPr>
        <w:t>[39]</w:t>
      </w:r>
      <w:r w:rsidR="00F44AA0" w:rsidRPr="007D776D">
        <w:fldChar w:fldCharType="end"/>
      </w:r>
      <w:r w:rsidRPr="007D776D">
        <w:t xml:space="preserve">. </w:t>
      </w:r>
    </w:p>
    <w:p w14:paraId="1CB98701" w14:textId="50D19B30" w:rsidR="00B12A77" w:rsidRPr="007D776D" w:rsidRDefault="00B12A77" w:rsidP="006122DC">
      <w:pPr>
        <w:pStyle w:val="Heading2"/>
        <w:spacing w:line="276" w:lineRule="auto"/>
      </w:pPr>
      <w:bookmarkStart w:id="20" w:name="_Toc217895499"/>
      <w:r w:rsidRPr="007D776D">
        <w:t xml:space="preserve">Artificial </w:t>
      </w:r>
      <w:r w:rsidR="006122DC" w:rsidRPr="007D776D">
        <w:t>N</w:t>
      </w:r>
      <w:r w:rsidRPr="007D776D">
        <w:t xml:space="preserve">eural </w:t>
      </w:r>
      <w:r w:rsidR="006122DC" w:rsidRPr="007D776D">
        <w:t>N</w:t>
      </w:r>
      <w:r w:rsidRPr="007D776D">
        <w:t>etwork</w:t>
      </w:r>
      <w:r w:rsidR="006122DC" w:rsidRPr="007D776D">
        <w:t xml:space="preserve"> and Bayesian Neural Network</w:t>
      </w:r>
      <w:bookmarkEnd w:id="20"/>
    </w:p>
    <w:p w14:paraId="02781324" w14:textId="3D689675" w:rsidR="00955F9B" w:rsidRPr="007D776D" w:rsidRDefault="00955F9B" w:rsidP="00955F9B">
      <w:pPr>
        <w:pStyle w:val="Firstparagraph"/>
        <w:spacing w:line="276" w:lineRule="auto"/>
        <w:ind w:left="0"/>
        <w:rPr>
          <w:szCs w:val="24"/>
        </w:rPr>
      </w:pPr>
      <w:r w:rsidRPr="007D776D">
        <w:rPr>
          <w:szCs w:val="24"/>
        </w:rPr>
        <w:t xml:space="preserve">Recently, machine learning approaches have become attractive for both diagnostic and prognostic data analytics, providing a great opportunity to improve prediction accuracy of defect generation and growth and utilize a wide array of pipeline safety data. For example, </w:t>
      </w:r>
      <w:r w:rsidR="00196B15" w:rsidRPr="007D776D">
        <w:rPr>
          <w:szCs w:val="24"/>
        </w:rPr>
        <w:fldChar w:fldCharType="begin"/>
      </w:r>
      <w:r w:rsidR="00802438" w:rsidRPr="007D776D">
        <w:rPr>
          <w:szCs w:val="24"/>
        </w:rPr>
        <w:instrText xml:space="preserve"> ADDIN EN.CITE &lt;EndNote&gt;&lt;Cite AuthorYear="1"&gt;&lt;Author&gt;De Masi&lt;/Author&gt;&lt;Year&gt;2014&lt;/Year&gt;&lt;RecNum&gt;708&lt;/RecNum&gt;&lt;DisplayText&gt;De Masi, Vichi, Gentile and Gabetta [45]&lt;/DisplayText&gt;&lt;record&gt;&lt;rec-number&gt;708&lt;/rec-number&gt;&lt;foreign-keys&gt;&lt;key app="EN" db-id="zazrrxr57zx5x4ezfp8vwf9mrpawdddvdrft" timestamp="1615140576"&gt;708&lt;/key&gt;&lt;/foreign-keys&gt;&lt;ref-type name="Conference Proceedings"&gt;10&lt;/ref-type&gt;&lt;contributors&gt;&lt;authors&gt;&lt;author&gt;De Masi, Giulia &lt;/author&gt;&lt;author&gt;Vichi, Roberta &lt;/author&gt;&lt;author&gt;Gentile, Manuela&lt;/author&gt;&lt;author&gt;Gabetta, Giovanna &lt;/author&gt;&lt;/authors&gt;&lt;/contributors&gt;&lt;titles&gt;&lt;title&gt;A Neural Network Predictive Model of Pipeline Internal Corrosion Profile&lt;/title&gt;&lt;secondary-title&gt;First International Conference on Systems Informatics, Modelling and Simulation&lt;/secondary-title&gt;&lt;/titles&gt;&lt;pages&gt;20-25&lt;/pages&gt;&lt;dates&gt;&lt;year&gt;2014&lt;/year&gt;&lt;/dates&gt;&lt;urls&gt;&lt;/urls&gt;&lt;/record&gt;&lt;/Cite&gt;&lt;/EndNote&gt;</w:instrText>
      </w:r>
      <w:r w:rsidR="00196B15" w:rsidRPr="007D776D">
        <w:rPr>
          <w:szCs w:val="24"/>
        </w:rPr>
        <w:fldChar w:fldCharType="separate"/>
      </w:r>
      <w:r w:rsidR="00802438" w:rsidRPr="007D776D">
        <w:rPr>
          <w:noProof/>
          <w:szCs w:val="24"/>
        </w:rPr>
        <w:t xml:space="preserve">De Masi, Vichi, Gentile </w:t>
      </w:r>
      <w:r w:rsidR="00802438" w:rsidRPr="007D776D">
        <w:rPr>
          <w:noProof/>
          <w:szCs w:val="24"/>
        </w:rPr>
        <w:lastRenderedPageBreak/>
        <w:t>and Gabetta [45]</w:t>
      </w:r>
      <w:r w:rsidR="00196B15" w:rsidRPr="007D776D">
        <w:rPr>
          <w:szCs w:val="24"/>
        </w:rPr>
        <w:fldChar w:fldCharType="end"/>
      </w:r>
      <w:r w:rsidRPr="007D776D">
        <w:rPr>
          <w:szCs w:val="24"/>
        </w:rPr>
        <w:t xml:space="preserve"> proposed an </w:t>
      </w:r>
      <w:r w:rsidR="0066114D" w:rsidRPr="007D776D">
        <w:rPr>
          <w:szCs w:val="24"/>
        </w:rPr>
        <w:t>artificial neural network (</w:t>
      </w:r>
      <w:r w:rsidR="003C3F2E" w:rsidRPr="007D776D">
        <w:rPr>
          <w:szCs w:val="24"/>
        </w:rPr>
        <w:t>ANN</w:t>
      </w:r>
      <w:r w:rsidR="0066114D" w:rsidRPr="007D776D">
        <w:rPr>
          <w:szCs w:val="24"/>
        </w:rPr>
        <w:t xml:space="preserve">) </w:t>
      </w:r>
      <w:r w:rsidRPr="007D776D">
        <w:rPr>
          <w:szCs w:val="24"/>
        </w:rPr>
        <w:t xml:space="preserve">based model to predict the presence of metal loss and corrosion rate and presented a case study using field data; and the results indicated that the proposed model outperformed the deterministic models. </w:t>
      </w:r>
      <w:r w:rsidR="00196B15" w:rsidRPr="007D776D">
        <w:rPr>
          <w:szCs w:val="24"/>
        </w:rPr>
        <w:fldChar w:fldCharType="begin"/>
      </w:r>
      <w:r w:rsidR="00802438" w:rsidRPr="007D776D">
        <w:rPr>
          <w:szCs w:val="24"/>
        </w:rPr>
        <w:instrText xml:space="preserve"> ADDIN EN.CITE &lt;EndNote&gt;&lt;Cite AuthorYear="1"&gt;&lt;Author&gt;Ossai&lt;/Author&gt;&lt;Year&gt;2019&lt;/Year&gt;&lt;RecNum&gt;707&lt;/RecNum&gt;&lt;DisplayText&gt;Ossai [46]&lt;/DisplayText&gt;&lt;record&gt;&lt;rec-number&gt;707&lt;/rec-number&gt;&lt;foreign-keys&gt;&lt;key app="EN" db-id="zazrrxr57zx5x4ezfp8vwf9mrpawdddvdrft" timestamp="1615138156"&gt;707&lt;/key&gt;&lt;/foreign-keys&gt;&lt;ref-type name="Journal Article"&gt;17&lt;/ref-type&gt;&lt;contributors&gt;&lt;authors&gt;&lt;author&gt;Ossai, Chinedu I.&lt;/author&gt;&lt;/authors&gt;&lt;/contributors&gt;&lt;titles&gt;&lt;title&gt;A Data-Driven Machine Learning Approach for Corrosion Risk Assessment—A Comparative Study&lt;/title&gt;&lt;secondary-title&gt;Big Data and Cognitive Computing&lt;/secondary-title&gt;&lt;/titles&gt;&lt;periodical&gt;&lt;full-title&gt;Big Data and Cognitive Computing&lt;/full-title&gt;&lt;/periodical&gt;&lt;volume&gt;3&lt;/volume&gt;&lt;number&gt;2&lt;/number&gt;&lt;keywords&gt;&lt;keyword&gt;aged pipeline&lt;/keyword&gt;&lt;keyword&gt;corrosion defect-depth growth&lt;/keyword&gt;&lt;keyword&gt;data-driven machine learning&lt;/keyword&gt;&lt;keyword&gt;particle swarm optimization&lt;/keyword&gt;&lt;keyword&gt;principal component analysis&lt;/keyword&gt;&lt;keyword&gt;time-dependent reliability&lt;/keyword&gt;&lt;/keywords&gt;&lt;dates&gt;&lt;year&gt;2019&lt;/year&gt;&lt;/dates&gt;&lt;isbn&gt;2504-2289&lt;/isbn&gt;&lt;urls&gt;&lt;/urls&gt;&lt;electronic-resource-num&gt;10.3390/bdcc3020028&lt;/electronic-resource-num&gt;&lt;/record&gt;&lt;/Cite&gt;&lt;/EndNote&gt;</w:instrText>
      </w:r>
      <w:r w:rsidR="00196B15" w:rsidRPr="007D776D">
        <w:rPr>
          <w:szCs w:val="24"/>
        </w:rPr>
        <w:fldChar w:fldCharType="separate"/>
      </w:r>
      <w:r w:rsidR="00802438" w:rsidRPr="007D776D">
        <w:rPr>
          <w:noProof/>
          <w:szCs w:val="24"/>
        </w:rPr>
        <w:t>Ossai [46]</w:t>
      </w:r>
      <w:r w:rsidR="00196B15" w:rsidRPr="007D776D">
        <w:rPr>
          <w:szCs w:val="24"/>
        </w:rPr>
        <w:fldChar w:fldCharType="end"/>
      </w:r>
      <w:r w:rsidRPr="007D776D">
        <w:rPr>
          <w:szCs w:val="24"/>
        </w:rPr>
        <w:t xml:space="preserve"> developed a data-driven machine learning approach to assess corrosion risk, where gradient boosting, random forest, feed-forward neural network, and deep neural network were applied and compared to predict the growth of internal corrosion defect depth using the flow characteristics of the oil and gas and the water chemistry information obtained from routine quality control of the pipeline. To take advantage of the available data from different sources, </w:t>
      </w:r>
      <w:r w:rsidR="00196B15" w:rsidRPr="007D776D">
        <w:rPr>
          <w:szCs w:val="24"/>
        </w:rPr>
        <w:fldChar w:fldCharType="begin"/>
      </w:r>
      <w:r w:rsidR="00802438" w:rsidRPr="007D776D">
        <w:rPr>
          <w:szCs w:val="24"/>
        </w:rPr>
        <w:instrText xml:space="preserve"> ADDIN EN.CITE &lt;EndNote&gt;&lt;Cite AuthorYear="1"&gt;&lt;Author&gt;Burhani&lt;/Author&gt;&lt;Year&gt;2019&lt;/Year&gt;&lt;RecNum&gt;710&lt;/RecNum&gt;&lt;DisplayText&gt;Burhani, Muhammad and Rosli [47]&lt;/DisplayText&gt;&lt;record&gt;&lt;rec-number&gt;710&lt;/rec-number&gt;&lt;foreign-keys&gt;&lt;key app="EN" db-id="zazrrxr57zx5x4ezfp8vwf9mrpawdddvdrft" timestamp="1615150104"&gt;710&lt;/key&gt;&lt;/foreign-keys&gt;&lt;ref-type name="Journal Article"&gt;17&lt;/ref-type&gt;&lt;contributors&gt;&lt;authors&gt;&lt;author&gt;Burhani, Nurul R.&lt;/author&gt;&lt;author&gt;Muhammad, Masdi&lt;/author&gt;&lt;author&gt;Rosli, Nurfatihah S.&lt;/author&gt;&lt;/authors&gt;&lt;/contributors&gt;&lt;titles&gt;&lt;title&gt;Combined Experimental and Field Data Sources in a Prediction Model for Corrosion Rate under Insulation&lt;/title&gt;&lt;secondary-title&gt;Sustainability&lt;/secondary-title&gt;&lt;/titles&gt;&lt;periodical&gt;&lt;full-title&gt;Sustainability&lt;/full-title&gt;&lt;/periodical&gt;&lt;volume&gt;11&lt;/volume&gt;&lt;number&gt;23&lt;/number&gt;&lt;keywords&gt;&lt;keyword&gt;prediction rate model&lt;/keyword&gt;&lt;keyword&gt;artificial neural network&lt;/keyword&gt;&lt;keyword&gt;corrosion under insulation&lt;/keyword&gt;&lt;keyword&gt;experimental data input and field data input&lt;/keyword&gt;&lt;/keywords&gt;&lt;dates&gt;&lt;year&gt;2019&lt;/year&gt;&lt;/dates&gt;&lt;isbn&gt;2071-1050&lt;/isbn&gt;&lt;urls&gt;&lt;/urls&gt;&lt;electronic-resource-num&gt;10.3390/su11236853&lt;/electronic-resource-num&gt;&lt;/record&gt;&lt;/Cite&gt;&lt;/EndNote&gt;</w:instrText>
      </w:r>
      <w:r w:rsidR="00196B15" w:rsidRPr="007D776D">
        <w:rPr>
          <w:szCs w:val="24"/>
        </w:rPr>
        <w:fldChar w:fldCharType="separate"/>
      </w:r>
      <w:r w:rsidR="00802438" w:rsidRPr="007D776D">
        <w:rPr>
          <w:noProof/>
          <w:szCs w:val="24"/>
        </w:rPr>
        <w:t>Burhani, Muhammad and Rosli [47]</w:t>
      </w:r>
      <w:r w:rsidR="00196B15" w:rsidRPr="007D776D">
        <w:rPr>
          <w:szCs w:val="24"/>
        </w:rPr>
        <w:fldChar w:fldCharType="end"/>
      </w:r>
      <w:r w:rsidRPr="007D776D">
        <w:rPr>
          <w:szCs w:val="24"/>
        </w:rPr>
        <w:t xml:space="preserve"> investigated the influence of combining experimental data and field historical data as input for </w:t>
      </w:r>
      <w:r w:rsidR="005B1867" w:rsidRPr="007D776D">
        <w:rPr>
          <w:szCs w:val="24"/>
        </w:rPr>
        <w:t>artificial neural network (</w:t>
      </w:r>
      <w:r w:rsidRPr="007D776D">
        <w:rPr>
          <w:szCs w:val="24"/>
        </w:rPr>
        <w:t>ANN</w:t>
      </w:r>
      <w:r w:rsidR="005B1867" w:rsidRPr="007D776D">
        <w:rPr>
          <w:szCs w:val="24"/>
        </w:rPr>
        <w:t>)</w:t>
      </w:r>
      <w:r w:rsidRPr="007D776D">
        <w:rPr>
          <w:szCs w:val="24"/>
        </w:rPr>
        <w:t xml:space="preserve">. It was found that compared with the predictions based on experimental data and field historical data separately, the predictive model using combined database could better improve the prediction of degradation rate; and thus, enabled better mitigation actions in preventing loss of containment due to corrosion under insulation. </w:t>
      </w:r>
      <w:r w:rsidR="00196B15" w:rsidRPr="007D776D">
        <w:rPr>
          <w:szCs w:val="24"/>
        </w:rPr>
        <w:fldChar w:fldCharType="begin"/>
      </w:r>
      <w:r w:rsidR="00802438" w:rsidRPr="007D776D">
        <w:rPr>
          <w:szCs w:val="24"/>
        </w:rPr>
        <w:instrText xml:space="preserve"> ADDIN EN.CITE &lt;EndNote&gt;&lt;Cite AuthorYear="1"&gt;&lt;Author&gt;Canonaco&lt;/Author&gt;&lt;Year&gt;2020&lt;/Year&gt;&lt;RecNum&gt;709&lt;/RecNum&gt;&lt;DisplayText&gt;Canonaco, Roveri, Alippi, Podenzani, Bennardo, Conti and Mancini [48]&lt;/DisplayText&gt;&lt;record&gt;&lt;rec-number&gt;709&lt;/rec-number&gt;&lt;foreign-keys&gt;&lt;key app="EN" db-id="zazrrxr57zx5x4ezfp8vwf9mrpawdddvdrft" timestamp="1615149744"&gt;709&lt;/key&gt;&lt;/foreign-keys&gt;&lt;ref-type name="Conference Proceedings"&gt;10&lt;/ref-type&gt;&lt;contributors&gt;&lt;authors&gt;&lt;author&gt;Canonaco, Giuseppe&lt;/author&gt;&lt;author&gt;Roveri, Manuel&lt;/author&gt;&lt;author&gt;Alippi, Cesare&lt;/author&gt;&lt;author&gt;Podenzani, Fabrizio&lt;/author&gt;&lt;author&gt;Bennardo, Antonio&lt;/author&gt;&lt;author&gt;Conti, Marco&lt;/author&gt;&lt;author&gt;Mancini, Nicola&lt;/author&gt;&lt;/authors&gt;&lt;/contributors&gt;&lt;auth-address&gt;Politecnico di Milano, Dipartimento di Elettronica Informazione e Bioingegneria, Milan, ItalyEni, Research Technological Innovation Department, Milan, Italy&lt;/auth-address&gt;&lt;titles&gt;&lt;title&gt;Corrosion prediction in oil and gas pipelines: A machine learning approach&lt;/title&gt;&lt;secondary-title&gt;2020 IEEE International Instrumentation and Measurement Technology Conference, I2MTC 2020, May 25, 2020 - May 29, 2020&lt;/secondary-title&gt;&lt;tertiary-title&gt;I2MTC 2020 - International Instrumentation and Measurement Technology Conference, Proceedings&lt;/tertiary-title&gt;&lt;/titles&gt;&lt;pages&gt;IEEE; IEEE Instrumentation and Measurement Society&lt;/pages&gt;&lt;keywords&gt;&lt;keyword&gt;Pipeline corrosion&lt;/keyword&gt;&lt;keyword&gt;Corrosion prevention&lt;/keyword&gt;&lt;keyword&gt;Leakage (fluid)&lt;/keyword&gt;&lt;keyword&gt;Machine learning&lt;/keyword&gt;&lt;keyword&gt;Pipelines&lt;/keyword&gt;&lt;keyword&gt;Predictive analytics&lt;/keyword&gt;&lt;keyword&gt;Quality control&lt;/keyword&gt;&lt;/keywords&gt;&lt;dates&gt;&lt;year&gt;2020&lt;/year&gt;&lt;/dates&gt;&lt;pub-location&gt;Dubrovnik, Croatia&lt;/pub-location&gt;&lt;publisher&gt;Institute of Electrical and Electronics Engineers Inc.&lt;/publisher&gt;&lt;urls&gt;&lt;related-urls&gt;&lt;url&gt;http://dx.doi.org/10.1109/I2MTC43012.2020.9128607&lt;/url&gt;&lt;/related-urls&gt;&lt;/urls&gt;&lt;electronic-resource-num&gt;10.1109/I2MTC43012.2020.9128607&lt;/electronic-resource-num&gt;&lt;/record&gt;&lt;/Cite&gt;&lt;/EndNote&gt;</w:instrText>
      </w:r>
      <w:r w:rsidR="00196B15" w:rsidRPr="007D776D">
        <w:rPr>
          <w:szCs w:val="24"/>
        </w:rPr>
        <w:fldChar w:fldCharType="separate"/>
      </w:r>
      <w:r w:rsidR="00802438" w:rsidRPr="007D776D">
        <w:rPr>
          <w:noProof/>
          <w:szCs w:val="24"/>
        </w:rPr>
        <w:t>Canonaco, Roveri, Alippi, Podenzani, Bennardo, Conti and Mancini [48]</w:t>
      </w:r>
      <w:r w:rsidR="00196B15" w:rsidRPr="007D776D">
        <w:rPr>
          <w:szCs w:val="24"/>
        </w:rPr>
        <w:fldChar w:fldCharType="end"/>
      </w:r>
      <w:r w:rsidRPr="007D776D">
        <w:rPr>
          <w:szCs w:val="24"/>
        </w:rPr>
        <w:t xml:space="preserve"> conducted cross-correlation analysis to evaluate the integrated database with the geometrical data from pigging operations and fluid-dynamical data, where machine learning algorithm was deployed to identify principal features to develop a predictive corrosion model.</w:t>
      </w:r>
    </w:p>
    <w:p w14:paraId="24CBF397" w14:textId="77777777" w:rsidR="00C86D54" w:rsidRDefault="00B12A77" w:rsidP="00C86D54">
      <w:pPr>
        <w:spacing w:line="276" w:lineRule="auto"/>
        <w:ind w:firstLine="720"/>
      </w:pPr>
      <w:r w:rsidRPr="007D776D">
        <w:t>During the development of ANN model, the normalized data was required to be divided into three datasets, including training, testing, and validation datasets. First, in the training stage, the model was trained using the divided training dataset. The model was allowed to train till it scopes the ﬁnest necessity using different algorithms, such as Levenberg</w:t>
      </w:r>
      <w:r w:rsidR="00F54E9D" w:rsidRPr="007D776D">
        <w:t>-</w:t>
      </w:r>
      <w:r w:rsidRPr="007D776D">
        <w:t>Marquardt (LM), Bayesian regularization (BR), gradient descent (GD), and scaled conjugate (SC) algorithms. The best algorithm was selected based on its largest coefﬁcient of determination (R</w:t>
      </w:r>
      <w:r w:rsidRPr="007D776D">
        <w:rPr>
          <w:vertAlign w:val="superscript"/>
        </w:rPr>
        <w:t>2</w:t>
      </w:r>
      <w:r w:rsidRPr="007D776D">
        <w:t>) value and the lowest mean squared error (MSE) value. The role of neurons is to add up the weights of every source of neurons from the previous column it is connected to. Each connection of neurons has its weight, and those are the only values that will be modiﬁed during the learning process. The weight values actively play an essential role in determining the output for the given input values. A bias value may be added to the total value calculated. After all those summations, the neuron ﬁnally applies a function called “activation function” to the obtained value. The developed ANN network consists of three layers, including input, hidden, and output layers, as shown in Fig</w:t>
      </w:r>
      <w:r w:rsidR="003C3F2E" w:rsidRPr="007D776D">
        <w:t>ure</w:t>
      </w:r>
      <w:r w:rsidRPr="007D776D">
        <w:t xml:space="preserve"> </w:t>
      </w:r>
      <w:r w:rsidR="0015017A" w:rsidRPr="007D776D">
        <w:t>3.1</w:t>
      </w:r>
      <w:r w:rsidRPr="007D776D">
        <w:t>. The input layer receives the input signals from the existing available data. The role of the hidden layer is to transform the signals into something that the output signal can use. This neural architecture is also called a multi-layer perception (MLP), with one input layer, two hidden layers, and one output layer.</w:t>
      </w:r>
    </w:p>
    <w:p w14:paraId="3F4C9C88" w14:textId="77777777" w:rsidR="00C86D54" w:rsidRPr="007D776D" w:rsidRDefault="00C86D54" w:rsidP="00C86D54">
      <w:pPr>
        <w:spacing w:line="276" w:lineRule="auto"/>
        <w:ind w:firstLine="480"/>
      </w:pPr>
      <w:r w:rsidRPr="007D776D">
        <w:t xml:space="preserve">In the training process, the output values of all hidden neurons in hidden layers were computed with weight net values and slopes. Later, the outputs of these neurons were used as inputs for output layer neurons. The error was calculated, and the process was re-propagated to get the least possible error after a severe number of iterations. Mathematical equations determining the outputs of a neural network shall be the activation functions. The function is connected to any neuron in the network and decides whether it must be activated or not, depending on whether the </w:t>
      </w:r>
      <w:r w:rsidRPr="007D776D">
        <w:lastRenderedPageBreak/>
        <w:t xml:space="preserve">inputs of each neuron are important for the prediction of the model. The model was then tested with a testing dataset for its performance checking. Testing data collection is the data sample used to validate the ﬁnal model that ﬁts in the training dataset without bias. A validation data collection consists of a sample of knowledge from the model testing and is used to determine model competencies while tuning the hyper-parameters of the model. The validation dataset is distinct from the evaluation dataset, which often keeps back the model training but instead gives an impartial estimation of the completed model’s ability in the contrast or preference of ﬁnal models. After the completion of the training and testing stages, the model was then allowed to be validated using the validation dataset. </w:t>
      </w:r>
    </w:p>
    <w:p w14:paraId="684451B1" w14:textId="06772B7C" w:rsidR="00B12A77" w:rsidRPr="007D776D" w:rsidRDefault="00B12A77" w:rsidP="00C86D54">
      <w:pPr>
        <w:spacing w:line="276" w:lineRule="auto"/>
        <w:jc w:val="center"/>
      </w:pPr>
      <w:r w:rsidRPr="007D776D">
        <w:rPr>
          <w:noProof/>
          <w:lang w:eastAsia="zh-CN" w:bidi="ar-SA"/>
        </w:rPr>
        <w:drawing>
          <wp:inline distT="0" distB="0" distL="0" distR="0" wp14:anchorId="5CB6212F" wp14:editId="1E3D5CB9">
            <wp:extent cx="4981698" cy="3645725"/>
            <wp:effectExtent l="0" t="0" r="0" b="0"/>
            <wp:docPr id="972885844" name="Picture 3" descr="A diagram of a structure&#10;&#10;AI-generated content may be incorrect."/>
            <wp:cNvGraphicFramePr/>
            <a:graphic xmlns:a="http://schemas.openxmlformats.org/drawingml/2006/main">
              <a:graphicData uri="http://schemas.openxmlformats.org/drawingml/2006/picture">
                <pic:pic xmlns:pic="http://schemas.openxmlformats.org/drawingml/2006/picture">
                  <pic:nvPicPr>
                    <pic:cNvPr id="972885844" name="Picture 3" descr="A diagram of a structure&#10;&#10;AI-generated content may be incorrect."/>
                    <pic:cNvPicPr/>
                  </pic:nvPicPr>
                  <pic:blipFill>
                    <a:blip r:embed="rId20"/>
                    <a:stretch>
                      <a:fillRect/>
                    </a:stretch>
                  </pic:blipFill>
                  <pic:spPr>
                    <a:xfrm>
                      <a:off x="0" y="0"/>
                      <a:ext cx="4993292" cy="3654209"/>
                    </a:xfrm>
                    <a:prstGeom prst="rect">
                      <a:avLst/>
                    </a:prstGeom>
                    <a:noFill/>
                    <a:ln>
                      <a:noFill/>
                      <a:prstDash/>
                    </a:ln>
                  </pic:spPr>
                </pic:pic>
              </a:graphicData>
            </a:graphic>
          </wp:inline>
        </w:drawing>
      </w:r>
    </w:p>
    <w:p w14:paraId="067D343A" w14:textId="550F9CDF" w:rsidR="0052065B" w:rsidRPr="007D776D" w:rsidRDefault="0015017A" w:rsidP="0015017A">
      <w:pPr>
        <w:pStyle w:val="Caption"/>
        <w:jc w:val="center"/>
        <w:rPr>
          <w:sz w:val="24"/>
          <w:szCs w:val="22"/>
        </w:rPr>
      </w:pPr>
      <w:bookmarkStart w:id="21" w:name="_Toc217896018"/>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3</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w:t>
      </w:r>
      <w:r w:rsidR="0043571E" w:rsidRPr="007D776D">
        <w:rPr>
          <w:sz w:val="24"/>
          <w:szCs w:val="22"/>
        </w:rPr>
        <w:fldChar w:fldCharType="end"/>
      </w:r>
      <w:r w:rsidRPr="007D776D">
        <w:rPr>
          <w:sz w:val="24"/>
          <w:szCs w:val="22"/>
        </w:rPr>
        <w:t xml:space="preserve"> </w:t>
      </w:r>
      <w:r w:rsidRPr="007D776D">
        <w:rPr>
          <w:b w:val="0"/>
          <w:sz w:val="24"/>
          <w:szCs w:val="22"/>
        </w:rPr>
        <w:t>Architecture of ANN model with two hidden layers</w:t>
      </w:r>
      <w:bookmarkEnd w:id="21"/>
    </w:p>
    <w:p w14:paraId="2DFF561C" w14:textId="4BB5B75E" w:rsidR="00B12A77" w:rsidRPr="007D776D" w:rsidRDefault="00B12A77" w:rsidP="00BB326F">
      <w:pPr>
        <w:spacing w:line="276" w:lineRule="auto"/>
        <w:ind w:firstLine="480"/>
      </w:pPr>
      <w:r w:rsidRPr="007D776D">
        <w:t xml:space="preserve">Therefore, after the above process, the model was able to predict the life condition of the pipeline. For pipeline, the inputs of the ANN model are different factors including the pipeline properties and environment conditions. The output is the pipeline condition and the remaining useful life. The ANN model can predict corrosion growth and </w:t>
      </w:r>
      <w:r w:rsidR="00F2189A" w:rsidRPr="007D776D">
        <w:t xml:space="preserve">the </w:t>
      </w:r>
      <w:r w:rsidRPr="007D776D">
        <w:t xml:space="preserve">remaining useful life for pipelines. Also, it can clearly show the different corrosion stages, which are uniform corrosion at the early phases and pitting corrosion at the later phases. It is suitable for predicting pipelines at different sections. However, the prediction accuracy of ANN model is different </w:t>
      </w:r>
      <w:r w:rsidR="001C6C9C" w:rsidRPr="007D776D">
        <w:t>in</w:t>
      </w:r>
      <w:r w:rsidRPr="007D776D">
        <w:t xml:space="preserve"> different cases because it is highly dependent on the input factors. For other situations that have different internal and external factors, the model performance may have great differences. </w:t>
      </w:r>
    </w:p>
    <w:p w14:paraId="40E57370" w14:textId="4A06717B" w:rsidR="00B12A77" w:rsidRPr="007D776D" w:rsidRDefault="00FD694C" w:rsidP="0057500D">
      <w:pPr>
        <w:spacing w:line="276" w:lineRule="auto"/>
        <w:ind w:firstLine="480"/>
      </w:pPr>
      <w:r w:rsidRPr="007D776D">
        <w:t xml:space="preserve">To consider the </w:t>
      </w:r>
      <w:r w:rsidR="008A1F9D" w:rsidRPr="007D776D">
        <w:t>variability in model parameters and structures</w:t>
      </w:r>
      <w:r w:rsidR="00B12A77" w:rsidRPr="007D776D">
        <w:t xml:space="preserve">, Bayesian prediction models have been widely used in </w:t>
      </w:r>
      <w:r w:rsidR="001C6C9C" w:rsidRPr="007D776D">
        <w:t>material</w:t>
      </w:r>
      <w:r w:rsidR="00B12A77" w:rsidRPr="007D776D">
        <w:t xml:space="preserve"> degradation and structural failure such as fuel, miter gates, etc. </w:t>
      </w:r>
      <w:r w:rsidR="007726ED" w:rsidRPr="007D776D">
        <w:lastRenderedPageBreak/>
        <w:fldChar w:fldCharType="begin"/>
      </w:r>
      <w:r w:rsidR="00802438" w:rsidRPr="007D776D">
        <w:instrText xml:space="preserve"> ADDIN EN.CITE &lt;EndNote&gt;&lt;Cite&gt;&lt;Author&gt;Dang&lt;/Author&gt;&lt;Year&gt;2019&lt;/Year&gt;&lt;RecNum&gt;84&lt;/RecNum&gt;&lt;DisplayText&gt;[49, 50]&lt;/DisplayText&gt;&lt;record&gt;&lt;rec-number&gt;84&lt;/rec-number&gt;&lt;foreign-keys&gt;&lt;key app="EN" db-id="etxfdzvamrrs06e2te4xedxje2tx00fwrzep" timestamp="1640148337"&gt;84&lt;/key&gt;&lt;/foreign-keys&gt;&lt;ref-type name="Conference Proceedings"&gt;10&lt;/ref-type&gt;&lt;contributors&gt;&lt;authors&gt;&lt;author&gt;Dang, Thuong Van&lt;/author&gt;&lt;author&gt;Morato, Pablo G&lt;/author&gt;&lt;author&gt;Mai, Quang Anh&lt;/author&gt;&lt;author&gt;Rigo, Philippe&lt;/author&gt;&lt;/authors&gt;&lt;/contributors&gt;&lt;titles&gt;&lt;title&gt;Optimal inspection and repair scheduling for mitre lock gates&lt;/title&gt;&lt;secondary-title&gt;Proceedings of the Institution of Civil Engineers-Maritime Engineering&lt;/secondary-title&gt;&lt;/titles&gt;&lt;pages&gt;95-103&lt;/pages&gt;&lt;volume&gt;172&lt;/volume&gt;&lt;number&gt;3&lt;/number&gt;&lt;dates&gt;&lt;year&gt;2019&lt;/year&gt;&lt;/dates&gt;&lt;publisher&gt;Thomas Telford Ltd&lt;/publisher&gt;&lt;isbn&gt;1751-7737&lt;/isbn&gt;&lt;urls&gt;&lt;/urls&gt;&lt;/record&gt;&lt;/Cite&gt;&lt;Cite&gt;&lt;Author&gt;Mariani&lt;/Author&gt;&lt;Year&gt;2020&lt;/Year&gt;&lt;RecNum&gt;83&lt;/RecNum&gt;&lt;record&gt;&lt;rec-number&gt;83&lt;/rec-number&gt;&lt;foreign-keys&gt;&lt;key app="EN" db-id="etxfdzvamrrs06e2te4xedxje2tx00fwrzep" timestamp="1640146312"&gt;83&lt;/key&gt;&lt;/foreign-keys&gt;&lt;ref-type name="Journal Article"&gt;17&lt;/ref-type&gt;&lt;contributors&gt;&lt;authors&gt;&lt;author&gt;Mariani, Valerio&lt;/author&gt;&lt;author&gt;Pulga, Leonardo&lt;/author&gt;&lt;author&gt;Bianchi, Gian Marco&lt;/author&gt;&lt;author&gt;Cazzoli, Giulio&lt;/author&gt;&lt;/authors&gt;&lt;/contributors&gt;&lt;titles&gt;&lt;title&gt;A Bayesian neural network methodology to predict the liquid phase diffusion coefficient&lt;/title&gt;&lt;secondary-title&gt;International Journal of Heat Mass Transfer&lt;/secondary-title&gt;&lt;/titles&gt;&lt;periodical&gt;&lt;full-title&gt;International Journal of Heat Mass Transfer&lt;/full-title&gt;&lt;/periodical&gt;&lt;pages&gt;120309&lt;/pages&gt;&lt;volume&gt;161&lt;/volume&gt;&lt;dates&gt;&lt;year&gt;2020&lt;/year&gt;&lt;/dates&gt;&lt;isbn&gt;0017-9310&lt;/isbn&gt;&lt;urls&gt;&lt;/urls&gt;&lt;/record&gt;&lt;/Cite&gt;&lt;/EndNote&gt;</w:instrText>
      </w:r>
      <w:r w:rsidR="007726ED" w:rsidRPr="007D776D">
        <w:fldChar w:fldCharType="separate"/>
      </w:r>
      <w:r w:rsidR="00802438" w:rsidRPr="007D776D">
        <w:rPr>
          <w:noProof/>
        </w:rPr>
        <w:t>[49, 50]</w:t>
      </w:r>
      <w:r w:rsidR="007726ED" w:rsidRPr="007D776D">
        <w:fldChar w:fldCharType="end"/>
      </w:r>
      <w:r w:rsidR="00B12A77" w:rsidRPr="007D776D">
        <w:t>. It is useful for damage prediction due to the limited amount of data available to build a reliable prediction model. Bayesia</w:t>
      </w:r>
      <w:r w:rsidR="00960FDB" w:rsidRPr="007D776D">
        <w:t>n network</w:t>
      </w:r>
      <w:r w:rsidR="00B12A77" w:rsidRPr="007D776D">
        <w:t xml:space="preserve"> as an advanced probabilistic model is widely applied to reliability analysis of complex systems. Application of BN signiﬁcantly reduces the method complexity and computational time of inference, by factorizing the joint probability distribution of the parameters of interest based on local dependencies. Conventional Bayesian networks are directed acyclic graphs used for reasoning under uncertainty by considering the causal relationships amo</w:t>
      </w:r>
      <w:r w:rsidR="007726ED" w:rsidRPr="007D776D">
        <w:t xml:space="preserve">ng a number of random variables </w:t>
      </w:r>
      <w:r w:rsidR="007726ED" w:rsidRPr="007D776D">
        <w:fldChar w:fldCharType="begin"/>
      </w:r>
      <w:r w:rsidR="00802438" w:rsidRPr="007D776D">
        <w:instrText xml:space="preserve"> ADDIN EN.CITE &lt;EndNote&gt;&lt;Cite&gt;&lt;Author&gt;Arora&lt;/Author&gt;&lt;Year&gt;2019&lt;/Year&gt;&lt;RecNum&gt;74&lt;/RecNum&gt;&lt;DisplayText&gt;[51]&lt;/DisplayText&gt;&lt;record&gt;&lt;rec-number&gt;74&lt;/rec-number&gt;&lt;foreign-keys&gt;&lt;key app="EN" db-id="etxfdzvamrrs06e2te4xedxje2tx00fwrzep" timestamp="1640139408"&gt;74&lt;/key&gt;&lt;/foreign-keys&gt;&lt;ref-type name="Journal Article"&gt;17&lt;/ref-type&gt;&lt;contributors&gt;&lt;authors&gt;&lt;author&gt;Arora, Paul&lt;/author&gt;&lt;author&gt;Boyne, Devon&lt;/author&gt;&lt;author&gt;Slater, Justin J&lt;/author&gt;&lt;author&gt;Gupta, Alind&lt;/author&gt;&lt;author&gt;Brenner, Darren R&lt;/author&gt;&lt;author&gt;Druzdzel, Marek J&lt;/author&gt;&lt;/authors&gt;&lt;/contributors&gt;&lt;titles&gt;&lt;title&gt;Bayesian networks for risk prediction using real-world data: a tool for precision medicine&lt;/title&gt;&lt;secondary-title&gt;Value in Health&lt;/secondary-title&gt;&lt;/titles&gt;&lt;periodical&gt;&lt;full-title&gt;Value in Health&lt;/full-title&gt;&lt;/periodical&gt;&lt;pages&gt;439-445&lt;/pages&gt;&lt;volume&gt;22&lt;/volume&gt;&lt;number&gt;4&lt;/number&gt;&lt;dates&gt;&lt;year&gt;2019&lt;/year&gt;&lt;/dates&gt;&lt;isbn&gt;1098-3015&lt;/isbn&gt;&lt;urls&gt;&lt;/urls&gt;&lt;/record&gt;&lt;/Cite&gt;&lt;/EndNote&gt;</w:instrText>
      </w:r>
      <w:r w:rsidR="007726ED" w:rsidRPr="007D776D">
        <w:fldChar w:fldCharType="separate"/>
      </w:r>
      <w:r w:rsidR="00802438" w:rsidRPr="007D776D">
        <w:rPr>
          <w:noProof/>
        </w:rPr>
        <w:t>[51]</w:t>
      </w:r>
      <w:r w:rsidR="007726ED" w:rsidRPr="007D776D">
        <w:fldChar w:fldCharType="end"/>
      </w:r>
      <w:r w:rsidR="00B12A77" w:rsidRPr="007D776D">
        <w:t xml:space="preserve">. While the Bayesian neural networks are essentially neural networks with a prior distribution on their network parameters </w:t>
      </w:r>
      <w:r w:rsidR="007726ED" w:rsidRPr="007D776D">
        <w:fldChar w:fldCharType="begin"/>
      </w:r>
      <w:r w:rsidR="00802438" w:rsidRPr="007D776D">
        <w:instrText xml:space="preserve"> ADDIN EN.CITE &lt;EndNote&gt;&lt;Cite&gt;&lt;Author&gt;Neal&lt;/Author&gt;&lt;Year&gt;2012&lt;/Year&gt;&lt;RecNum&gt;80&lt;/RecNum&gt;&lt;DisplayText&gt;[52]&lt;/DisplayText&gt;&lt;record&gt;&lt;rec-number&gt;80&lt;/rec-number&gt;&lt;foreign-keys&gt;&lt;key app="EN" db-id="etxfdzvamrrs06e2te4xedxje2tx00fwrzep" timestamp="1640143797"&gt;80&lt;/key&gt;&lt;/foreign-keys&gt;&lt;ref-type name="Book"&gt;6&lt;/ref-type&gt;&lt;contributors&gt;&lt;authors&gt;&lt;author&gt;Neal, Radford M&lt;/author&gt;&lt;/authors&gt;&lt;/contributors&gt;&lt;titles&gt;&lt;title&gt;Bayesian learning for neural networks&lt;/title&gt;&lt;/titles&gt;&lt;volume&gt;118&lt;/volume&gt;&lt;dates&gt;&lt;year&gt;2012&lt;/year&gt;&lt;/dates&gt;&lt;publisher&gt;Springer Science &amp;amp; Business Media&lt;/publisher&gt;&lt;isbn&gt;1461207452&lt;/isbn&gt;&lt;urls&gt;&lt;/urls&gt;&lt;/record&gt;&lt;/Cite&gt;&lt;/EndNote&gt;</w:instrText>
      </w:r>
      <w:r w:rsidR="007726ED" w:rsidRPr="007D776D">
        <w:fldChar w:fldCharType="separate"/>
      </w:r>
      <w:r w:rsidR="00802438" w:rsidRPr="007D776D">
        <w:rPr>
          <w:noProof/>
        </w:rPr>
        <w:t>[52]</w:t>
      </w:r>
      <w:r w:rsidR="007726ED" w:rsidRPr="007D776D">
        <w:fldChar w:fldCharType="end"/>
      </w:r>
      <w:r w:rsidR="00B12A77" w:rsidRPr="007D776D">
        <w:t xml:space="preserve">.  </w:t>
      </w:r>
    </w:p>
    <w:p w14:paraId="3D8A56F2" w14:textId="70247970" w:rsidR="00B12A77" w:rsidRPr="007D776D" w:rsidRDefault="00B12A77" w:rsidP="00BB326F">
      <w:pPr>
        <w:spacing w:line="276" w:lineRule="auto"/>
        <w:ind w:firstLine="480"/>
        <w:rPr>
          <w:rFonts w:eastAsiaTheme="minorEastAsia"/>
          <w:lang w:eastAsia="zh-CN"/>
        </w:rPr>
      </w:pPr>
      <w:r w:rsidRPr="007D776D">
        <w:t>BNN uses Bayesian theorem to regularize the weights, and its structure is similar to the feedforward network such as MLP. BNN assumes that all parameters are random variables that follow the Gaussian distribution in the network, and they are updated in the form of probability distributions. The final output of the network also follows the Gaussian distribution. A typical BNN structure can be seen in Fig</w:t>
      </w:r>
      <w:r w:rsidR="0015017A" w:rsidRPr="007D776D">
        <w:t>ure</w:t>
      </w:r>
      <w:r w:rsidRPr="007D776D">
        <w:t xml:space="preserve"> </w:t>
      </w:r>
      <w:r w:rsidR="0015017A" w:rsidRPr="007D776D">
        <w:t>3.</w:t>
      </w:r>
      <w:r w:rsidRPr="007D776D">
        <w:t>2.</w:t>
      </w:r>
    </w:p>
    <w:p w14:paraId="7F3651C9" w14:textId="77777777" w:rsidR="00B12A77" w:rsidRPr="007D776D" w:rsidRDefault="00B12A77" w:rsidP="00BB326F">
      <w:pPr>
        <w:spacing w:line="276" w:lineRule="auto"/>
        <w:jc w:val="center"/>
      </w:pPr>
      <w:r w:rsidRPr="007D776D">
        <w:rPr>
          <w:noProof/>
          <w:lang w:eastAsia="zh-CN" w:bidi="ar-SA"/>
        </w:rPr>
        <w:drawing>
          <wp:inline distT="0" distB="0" distL="0" distR="0" wp14:anchorId="475F0B81" wp14:editId="552C67DA">
            <wp:extent cx="2903516" cy="3354779"/>
            <wp:effectExtent l="0" t="0" r="0" b="0"/>
            <wp:docPr id="580081865" name="Picture 1" descr="A diagram of a machine&#10;&#10;AI-generated content may be incorrect."/>
            <wp:cNvGraphicFramePr/>
            <a:graphic xmlns:a="http://schemas.openxmlformats.org/drawingml/2006/main">
              <a:graphicData uri="http://schemas.openxmlformats.org/drawingml/2006/picture">
                <pic:pic xmlns:pic="http://schemas.openxmlformats.org/drawingml/2006/picture">
                  <pic:nvPicPr>
                    <pic:cNvPr id="580081865" name="Picture 1" descr="A diagram of a machine&#10;&#10;AI-generated content may be incorrect."/>
                    <pic:cNvPicPr/>
                  </pic:nvPicPr>
                  <pic:blipFill>
                    <a:blip r:embed="rId21"/>
                    <a:stretch>
                      <a:fillRect/>
                    </a:stretch>
                  </pic:blipFill>
                  <pic:spPr>
                    <a:xfrm>
                      <a:off x="0" y="0"/>
                      <a:ext cx="2906941" cy="3358737"/>
                    </a:xfrm>
                    <a:prstGeom prst="rect">
                      <a:avLst/>
                    </a:prstGeom>
                    <a:noFill/>
                    <a:ln>
                      <a:noFill/>
                      <a:prstDash/>
                    </a:ln>
                  </pic:spPr>
                </pic:pic>
              </a:graphicData>
            </a:graphic>
          </wp:inline>
        </w:drawing>
      </w:r>
    </w:p>
    <w:p w14:paraId="2CBA29ED" w14:textId="684979F2" w:rsidR="0015017A" w:rsidRPr="007D776D" w:rsidRDefault="006C3543" w:rsidP="006C3543">
      <w:pPr>
        <w:pStyle w:val="Caption"/>
        <w:jc w:val="center"/>
        <w:rPr>
          <w:sz w:val="24"/>
          <w:szCs w:val="22"/>
        </w:rPr>
      </w:pPr>
      <w:bookmarkStart w:id="22" w:name="_Toc217896019"/>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3</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w:t>
      </w:r>
      <w:r w:rsidR="0043571E" w:rsidRPr="007D776D">
        <w:rPr>
          <w:sz w:val="24"/>
          <w:szCs w:val="22"/>
        </w:rPr>
        <w:fldChar w:fldCharType="end"/>
      </w:r>
      <w:r w:rsidRPr="007D776D">
        <w:rPr>
          <w:sz w:val="24"/>
          <w:szCs w:val="22"/>
        </w:rPr>
        <w:t xml:space="preserve"> </w:t>
      </w:r>
      <w:r w:rsidRPr="007D776D">
        <w:rPr>
          <w:b w:val="0"/>
          <w:sz w:val="24"/>
          <w:szCs w:val="22"/>
        </w:rPr>
        <w:t>Architecture of BNN model</w:t>
      </w:r>
      <w:bookmarkEnd w:id="22"/>
    </w:p>
    <w:p w14:paraId="648FADD8" w14:textId="5BFA5807" w:rsidR="00B12A77" w:rsidRPr="007D776D" w:rsidRDefault="00B12A77" w:rsidP="00BB326F">
      <w:pPr>
        <w:spacing w:line="276" w:lineRule="auto"/>
        <w:ind w:firstLine="480"/>
      </w:pPr>
      <w:r w:rsidRPr="007D776D">
        <w:t xml:space="preserve">BNN has the potential to combine the scalability, flexibility, and predictive performance of neural networks with principled Bayesian uncertainty modelling. With a joint prior distribution on the network parameters, the joint posterior distribution of the network parameters will be kept updated after observing a set of training data. With the calculated posterior distribution, BNN can predict an output distribution. In the training process, the optimization of the parameters of a typical ANN is traditionally implemented with the back-propagation algorithm. The BNN is parametrized with twice the number of parameters than a typical ANN. The optimization process of the network architecture and hyper-parameters has been performed through the same steps as </w:t>
      </w:r>
      <w:r w:rsidRPr="007D776D">
        <w:lastRenderedPageBreak/>
        <w:t>for the ANN, with repeated k-fold cross validation and early stopping during training.</w:t>
      </w:r>
    </w:p>
    <w:p w14:paraId="770D2B9B" w14:textId="206DBD39" w:rsidR="00B12A77" w:rsidRPr="007D776D" w:rsidRDefault="00B12A77" w:rsidP="00BB326F">
      <w:pPr>
        <w:spacing w:line="276" w:lineRule="auto"/>
        <w:ind w:firstLine="480"/>
      </w:pPr>
      <w:r w:rsidRPr="007D776D">
        <w:t xml:space="preserve">Compared with the traditional ANN, BNN pay attention to the probability distribution of the whole parameter space. If it is found that an input variable contributes little to the output result, then the weights associated with that input will be automatically adjusted to a value close to zero during training. In BNN, through calculating the posterior probability of the weights, the weights of important inputs are automatically adjusted </w:t>
      </w:r>
      <w:r w:rsidR="008C0E2F" w:rsidRPr="007D776D">
        <w:fldChar w:fldCharType="begin"/>
      </w:r>
      <w:r w:rsidR="00802438" w:rsidRPr="007D776D">
        <w:instrText xml:space="preserve"> ADDIN EN.CITE &lt;EndNote&gt;&lt;Cite&gt;&lt;Author&gt;Lauret&lt;/Author&gt;&lt;Year&gt;2008&lt;/Year&gt;&lt;RecNum&gt;81&lt;/RecNum&gt;&lt;DisplayText&gt;[53]&lt;/DisplayText&gt;&lt;record&gt;&lt;rec-number&gt;81&lt;/rec-number&gt;&lt;foreign-keys&gt;&lt;key app="EN" db-id="etxfdzvamrrs06e2te4xedxje2tx00fwrzep" timestamp="1640144360"&gt;81&lt;/key&gt;&lt;/foreign-keys&gt;&lt;ref-type name="Journal Article"&gt;17&lt;/ref-type&gt;&lt;contributors&gt;&lt;authors&gt;&lt;author&gt;Lauret, Philippe&lt;/author&gt;&lt;author&gt;Fock, Eric&lt;/author&gt;&lt;author&gt;Randrianarivony, Rija N&lt;/author&gt;&lt;author&gt;Manicom-Ramsamy, Jean-Francois&lt;/author&gt;&lt;/authors&gt;&lt;/contributors&gt;&lt;titles&gt;&lt;title&gt;Bayesian neural network approach to short time load forecasting&lt;/title&gt;&lt;secondary-title&gt;Energy conversion management&lt;/secondary-title&gt;&lt;/titles&gt;&lt;periodical&gt;&lt;full-title&gt;Energy conversion management&lt;/full-title&gt;&lt;/periodical&gt;&lt;pages&gt;1156-1166&lt;/pages&gt;&lt;volume&gt;49&lt;/volume&gt;&lt;number&gt;5&lt;/number&gt;&lt;dates&gt;&lt;year&gt;2008&lt;/year&gt;&lt;/dates&gt;&lt;isbn&gt;0196-8904&lt;/isbn&gt;&lt;urls&gt;&lt;/urls&gt;&lt;/record&gt;&lt;/Cite&gt;&lt;/EndNote&gt;</w:instrText>
      </w:r>
      <w:r w:rsidR="008C0E2F" w:rsidRPr="007D776D">
        <w:fldChar w:fldCharType="separate"/>
      </w:r>
      <w:r w:rsidR="00802438" w:rsidRPr="007D776D">
        <w:rPr>
          <w:noProof/>
        </w:rPr>
        <w:t>[53]</w:t>
      </w:r>
      <w:r w:rsidR="008C0E2F" w:rsidRPr="007D776D">
        <w:fldChar w:fldCharType="end"/>
      </w:r>
      <w:r w:rsidRPr="007D776D">
        <w:t xml:space="preserve">. Therefore, BNN possesses a strong generalization ability and the advantages of automatically adjusting network parameters. Therefore, BNN can be trained using limited and noisy data, while ANN typically tends to require more training data with low noise for equivalent performance. </w:t>
      </w:r>
    </w:p>
    <w:p w14:paraId="1C5AA69A" w14:textId="77160683" w:rsidR="00B12A77" w:rsidRPr="007D776D" w:rsidRDefault="00B12A77" w:rsidP="002D5C29">
      <w:pPr>
        <w:spacing w:line="276" w:lineRule="auto"/>
        <w:ind w:firstLine="480"/>
      </w:pPr>
      <w:r w:rsidRPr="007D776D">
        <w:t>For the field inspection data of pipelines, measurement uncertainties and frequently updated inspection data are common. Therefore, using BNN may be an effective method for the prediction of pipeline degradation since it is suitable for dataset with high-complexity and high-dimensionality.</w:t>
      </w:r>
      <w:r w:rsidR="002D5C29" w:rsidRPr="007D776D">
        <w:t xml:space="preserve"> </w:t>
      </w:r>
      <w:r w:rsidRPr="007D776D">
        <w:t>The challenge for effectively applying BNN to pipeline degradation prediction is to choose a meaningful prior distribution over network weights because the practical effectiveness of BNN is limited by the ability to specify meaningful prior distributions and the intractability of posterior inference.</w:t>
      </w:r>
    </w:p>
    <w:p w14:paraId="072F72EF" w14:textId="5407A59F" w:rsidR="00CC2A2C" w:rsidRPr="007D776D" w:rsidRDefault="00CC2A2C" w:rsidP="00CC2A2C">
      <w:pPr>
        <w:pStyle w:val="Heading2"/>
        <w:spacing w:line="276" w:lineRule="auto"/>
      </w:pPr>
      <w:bookmarkStart w:id="23" w:name="_Toc217895500"/>
      <w:r w:rsidRPr="007D776D">
        <w:t xml:space="preserve">Variability </w:t>
      </w:r>
      <w:r w:rsidR="00F0508F" w:rsidRPr="007D776D">
        <w:t>C</w:t>
      </w:r>
      <w:r w:rsidRPr="007D776D">
        <w:t xml:space="preserve">onsideration in </w:t>
      </w:r>
      <w:r w:rsidR="00F0508F" w:rsidRPr="007D776D">
        <w:t>C</w:t>
      </w:r>
      <w:r w:rsidRPr="007D776D">
        <w:t xml:space="preserve">orrosion </w:t>
      </w:r>
      <w:r w:rsidR="00F0508F" w:rsidRPr="007D776D">
        <w:t>G</w:t>
      </w:r>
      <w:r w:rsidRPr="007D776D">
        <w:t>rowth</w:t>
      </w:r>
      <w:bookmarkEnd w:id="23"/>
    </w:p>
    <w:p w14:paraId="310B0DE4" w14:textId="58C23D70" w:rsidR="00EC5452" w:rsidRPr="007D776D" w:rsidRDefault="00EC5452" w:rsidP="00CC2A2C">
      <w:pPr>
        <w:spacing w:line="276" w:lineRule="auto"/>
      </w:pPr>
      <w:r w:rsidRPr="007D776D">
        <w:t>Corrosion damage evolution models have been developed to predict either corrosion rate of a defect or corrosion defect size at a specific moment in time. To assess the corrosion rate accurately, having (at least) two measurements of the same defect taken at different time points is necessary. However, finding matched defects from two inspection runs could be challenging. To match defects, there are two common approaches: box to box (B2B) matching and signal matching</w:t>
      </w:r>
      <w:r w:rsidR="003B56AF" w:rsidRPr="007D776D">
        <w:t xml:space="preserve"> </w:t>
      </w:r>
      <w:r w:rsidR="003B56AF" w:rsidRPr="007D776D">
        <w:fldChar w:fldCharType="begin"/>
      </w:r>
      <w:r w:rsidR="00802438" w:rsidRPr="007D776D">
        <w:instrText xml:space="preserve"> ADDIN EN.CITE &lt;EndNote&gt;&lt;Cite&gt;&lt;Author&gt;Smith&lt;/Author&gt;&lt;Year&gt;2018&lt;/Year&gt;&lt;RecNum&gt;150&lt;/RecNum&gt;&lt;DisplayText&gt;[54]&lt;/DisplayText&gt;&lt;record&gt;&lt;rec-number&gt;150&lt;/rec-number&gt;&lt;foreign-keys&gt;&lt;key app="EN" db-id="zffefdzr1zfdziep5xfpe2wea0zrd92ds0af" timestamp="1752306490"&gt;150&lt;/key&gt;&lt;/foreign-keys&gt;&lt;ref-type name="Journal Article"&gt;17&lt;/ref-type&gt;&lt;contributors&gt;&lt;authors&gt;&lt;author&gt;Smith, Michael&lt;/author&gt;&lt;author&gt;Martin, Jonathan&lt;/author&gt;&lt;author&gt;Peussner, Matthias&lt;/author&gt;&lt;author&gt;Taylor, Katherine&lt;/author&gt;&lt;/authors&gt;&lt;/contributors&gt;&lt;titles&gt;&lt;title&gt;Optimising corrosion growth predictions from ILI data using Bayesian inference&lt;/title&gt;&lt;secondary-title&gt;Journal of Pipeline Engineering&lt;/secondary-title&gt;&lt;/titles&gt;&lt;periodical&gt;&lt;full-title&gt;Journal of Pipeline Engineering&lt;/full-title&gt;&lt;/periodical&gt;&lt;volume&gt;17&lt;/volume&gt;&lt;number&gt;4&lt;/number&gt;&lt;dates&gt;&lt;year&gt;2018&lt;/year&gt;&lt;/dates&gt;&lt;isbn&gt;1753-2116&lt;/isbn&gt;&lt;urls&gt;&lt;/urls&gt;&lt;/record&gt;&lt;/Cite&gt;&lt;/EndNote&gt;</w:instrText>
      </w:r>
      <w:r w:rsidR="003B56AF" w:rsidRPr="007D776D">
        <w:fldChar w:fldCharType="separate"/>
      </w:r>
      <w:r w:rsidR="00802438" w:rsidRPr="007D776D">
        <w:rPr>
          <w:noProof/>
        </w:rPr>
        <w:t>[54]</w:t>
      </w:r>
      <w:r w:rsidR="003B56AF" w:rsidRPr="007D776D">
        <w:fldChar w:fldCharType="end"/>
      </w:r>
      <w:r w:rsidRPr="007D776D">
        <w:t xml:space="preserve">. B2B matching can be performed at single metal loss, child feature, and cluster levels, where a rectangular box is considered around a feature with an extra length and width (e.g., 20 mm) to account for the measurement error. If the boxes from two different ILI run overlap, the boxes are called matched, and the corresponding corrosion growth rate is calculated. In case there are multiple matches (e.g., when a box from an old ILI run overlaps with more than one box from the new ILI run), </w:t>
      </w:r>
      <w:r w:rsidR="007E563F" w:rsidRPr="007D776D">
        <w:t xml:space="preserve">the minimum or maximum possible </w:t>
      </w:r>
      <w:r w:rsidR="00960FDB" w:rsidRPr="007D776D">
        <w:t>Growth/Corrosion Rate (</w:t>
      </w:r>
      <w:r w:rsidR="007E563F" w:rsidRPr="007D776D">
        <w:t>GCR</w:t>
      </w:r>
      <w:r w:rsidR="00960FDB" w:rsidRPr="007D776D">
        <w:t>)</w:t>
      </w:r>
      <w:r w:rsidR="007E563F" w:rsidRPr="007D776D">
        <w:t xml:space="preserve"> </w:t>
      </w:r>
      <w:r w:rsidRPr="007D776D">
        <w:t>can be considered</w:t>
      </w:r>
      <w:r w:rsidR="00CE7F9D" w:rsidRPr="007D776D">
        <w:t xml:space="preserve"> </w:t>
      </w:r>
      <w:r w:rsidR="002B0698" w:rsidRPr="007D776D">
        <w:t>based on the possible matches</w:t>
      </w:r>
      <w:r w:rsidRPr="007D776D">
        <w:t xml:space="preserve">. In the signal matching approach, however, the signals obtained by ILI tool from consecutive inspections for every metal loss are compared and matched before converting them into feature sizes. Therefore, it is more accurate than the B2B matching but requires more expertise </w:t>
      </w:r>
      <w:r w:rsidR="00217968" w:rsidRPr="007D776D">
        <w:t xml:space="preserve">for </w:t>
      </w:r>
      <w:r w:rsidR="005C5861" w:rsidRPr="007D776D">
        <w:t>analyzing the</w:t>
      </w:r>
      <w:r w:rsidR="00217968" w:rsidRPr="007D776D">
        <w:t xml:space="preserve"> </w:t>
      </w:r>
      <w:r w:rsidRPr="007D776D">
        <w:t xml:space="preserve">signals </w:t>
      </w:r>
      <w:r w:rsidR="005C5861" w:rsidRPr="007D776D">
        <w:t>and</w:t>
      </w:r>
      <w:r w:rsidRPr="007D776D">
        <w:t xml:space="preserve"> </w:t>
      </w:r>
      <w:r w:rsidR="007B6FD5" w:rsidRPr="007D776D">
        <w:t xml:space="preserve">inspection </w:t>
      </w:r>
      <w:r w:rsidRPr="007D776D">
        <w:t>tool</w:t>
      </w:r>
      <w:r w:rsidR="007B6FD5" w:rsidRPr="007D776D">
        <w:t>s</w:t>
      </w:r>
      <w:r w:rsidRPr="007D776D">
        <w:t xml:space="preserve"> from the same ILI vendor. Otherwise, the B2B matching becomes the only option. However, considering the significantly higher uncertainty of B2B matching approach, using B2B matching for corrosion rate evaluation can result in either pipeline failure or costly and unnecessary mitigation measures </w:t>
      </w:r>
      <w:r w:rsidR="003B56AF" w:rsidRPr="007D776D">
        <w:fldChar w:fldCharType="begin"/>
      </w:r>
      <w:r w:rsidR="00802438" w:rsidRPr="007D776D">
        <w:instrText xml:space="preserve"> ADDIN EN.CITE &lt;EndNote&gt;&lt;Cite&gt;&lt;Author&gt;Smith&lt;/Author&gt;&lt;Year&gt;2018&lt;/Year&gt;&lt;RecNum&gt;150&lt;/RecNum&gt;&lt;DisplayText&gt;[54, 55]&lt;/DisplayText&gt;&lt;record&gt;&lt;rec-number&gt;150&lt;/rec-number&gt;&lt;foreign-keys&gt;&lt;key app="EN" db-id="zffefdzr1zfdziep5xfpe2wea0zrd92ds0af" timestamp="1752306490"&gt;150&lt;/key&gt;&lt;/foreign-keys&gt;&lt;ref-type name="Journal Article"&gt;17&lt;/ref-type&gt;&lt;contributors&gt;&lt;authors&gt;&lt;author&gt;Smith, Michael&lt;/author&gt;&lt;author&gt;Martin, Jonathan&lt;/author&gt;&lt;author&gt;Peussner, Matthias&lt;/author&gt;&lt;author&gt;Taylor, Katherine&lt;/author&gt;&lt;/authors&gt;&lt;/contributors&gt;&lt;titles&gt;&lt;title&gt;Optimising corrosion growth predictions from ILI data using Bayesian inference&lt;/title&gt;&lt;secondary-title&gt;Journal of Pipeline Engineering&lt;/secondary-title&gt;&lt;/titles&gt;&lt;periodical&gt;&lt;full-title&gt;Journal of Pipeline Engineering&lt;/full-title&gt;&lt;/periodical&gt;&lt;volume&gt;17&lt;/volume&gt;&lt;number&gt;4&lt;/number&gt;&lt;dates&gt;&lt;year&gt;2018&lt;/year&gt;&lt;/dates&gt;&lt;isbn&gt;1753-2116&lt;/isbn&gt;&lt;urls&gt;&lt;/urls&gt;&lt;/record&gt;&lt;/Cite&gt;&lt;Cite&gt;&lt;Author&gt;Langlois-Rahme&lt;/Author&gt;&lt;Year&gt;2023&lt;/Year&gt;&lt;RecNum&gt;151&lt;/RecNum&gt;&lt;record&gt;&lt;rec-number&gt;151&lt;/rec-number&gt;&lt;foreign-keys&gt;&lt;key app="EN" db-id="zffefdzr1zfdziep5xfpe2wea0zrd92ds0af" timestamp="1752306557"&gt;151&lt;/key&gt;&lt;/foreign-keys&gt;&lt;ref-type name="Conference Proceedings"&gt;10&lt;/ref-type&gt;&lt;contributors&gt;&lt;authors&gt;&lt;author&gt;Langlois-Rahme, Gabriel&lt;/author&gt;&lt;author&gt;Ibrahim, Mahmoud&lt;/author&gt;&lt;author&gt;Safari, Miaad&lt;/author&gt;&lt;author&gt;Li, Yanping&lt;/author&gt;&lt;author&gt;Okoloekwe, Chike&lt;/author&gt;&lt;/authors&gt;&lt;/contributors&gt;&lt;titles&gt;&lt;title&gt;A Comprehensive Empirical Evaluation of Probabilistic Corrosion Growth Rate Models&lt;/title&gt;&lt;secondary-title&gt;AMPP CORROSION&lt;/secondary-title&gt;&lt;/titles&gt;&lt;pages&gt;AMPP-2023-18883&lt;/pages&gt;&lt;dates&gt;&lt;year&gt;2023&lt;/year&gt;&lt;/dates&gt;&lt;publisher&gt;AMPP&lt;/publisher&gt;&lt;urls&gt;&lt;/urls&gt;&lt;/record&gt;&lt;/Cite&gt;&lt;/EndNote&gt;</w:instrText>
      </w:r>
      <w:r w:rsidR="003B56AF" w:rsidRPr="007D776D">
        <w:fldChar w:fldCharType="separate"/>
      </w:r>
      <w:r w:rsidR="00802438" w:rsidRPr="007D776D">
        <w:rPr>
          <w:noProof/>
        </w:rPr>
        <w:t>[54, 55]</w:t>
      </w:r>
      <w:r w:rsidR="003B56AF" w:rsidRPr="007D776D">
        <w:fldChar w:fldCharType="end"/>
      </w:r>
      <w:r w:rsidRPr="007D776D">
        <w:t xml:space="preserve">. In addition, in some cases like pipelines subject to high internal corrosion densities matching too many individual defects is either impractical or unreliable </w:t>
      </w:r>
      <w:r w:rsidR="00D6012E" w:rsidRPr="007D776D">
        <w:fldChar w:fldCharType="begin"/>
      </w:r>
      <w:r w:rsidR="00802438" w:rsidRPr="007D776D">
        <w:instrText xml:space="preserve"> ADDIN EN.CITE &lt;EndNote&gt;&lt;Cite&gt;&lt;Author&gt;Dann&lt;/Author&gt;&lt;Year&gt;2018&lt;/Year&gt;&lt;RecNum&gt;158&lt;/RecNum&gt;&lt;DisplayText&gt;[56]&lt;/DisplayText&gt;&lt;record&gt;&lt;rec-number&gt;158&lt;/rec-number&gt;&lt;foreign-keys&gt;&lt;key app="EN" db-id="zffefdzr1zfdziep5xfpe2wea0zrd92ds0af" timestamp="1752307489"&gt;158&lt;/key&gt;&lt;/foreign-keys&gt;&lt;ref-type name="Journal Article"&gt;17&lt;/ref-type&gt;&lt;contributors&gt;&lt;authors&gt;&lt;author&gt;Dann, Markus R.&lt;/author&gt;&lt;author&gt;Huyse, Luc&lt;/author&gt;&lt;/authors&gt;&lt;/contributors&gt;&lt;titles&gt;&lt;title&gt;The effect of inspection sizing uncertainty on the maximum corrosion growth in pipelines&lt;/title&gt;&lt;secondary-title&gt;Structural Safety&lt;/secondary-title&gt;&lt;/titles&gt;&lt;periodical&gt;&lt;full-title&gt;Structural Safety&lt;/full-title&gt;&lt;/periodical&gt;&lt;pages&gt;71-81&lt;/pages&gt;&lt;volume&gt;70&lt;/volume&gt;&lt;keywords&gt;&lt;keyword&gt;Pipeline&lt;/keyword&gt;&lt;keyword&gt;Corrosion growth modeling&lt;/keyword&gt;&lt;keyword&gt;Sizing uncertainty&lt;/keyword&gt;&lt;keyword&gt;ILI data&lt;/keyword&gt;&lt;keyword&gt;Integrity assessment&lt;/keyword&gt;&lt;/keywords&gt;&lt;dates&gt;&lt;year&gt;2018&lt;/year&gt;&lt;pub-dates&gt;&lt;date&gt;2018/01/01/&lt;/date&gt;&lt;/pub-dates&gt;&lt;/dates&gt;&lt;isbn&gt;0167-4730&lt;/isbn&gt;&lt;urls&gt;&lt;related-urls&gt;&lt;url&gt;https://www.sciencedirect.com/science/article/pii/S0167473016300790&lt;/url&gt;&lt;/related-urls&gt;&lt;/urls&gt;&lt;electronic-resource-num&gt;https://doi.org/10.1016/j.strusafe.2017.10.005&lt;/electronic-resource-num&gt;&lt;/record&gt;&lt;/Cite&gt;&lt;/EndNote&gt;</w:instrText>
      </w:r>
      <w:r w:rsidR="00D6012E" w:rsidRPr="007D776D">
        <w:fldChar w:fldCharType="separate"/>
      </w:r>
      <w:r w:rsidR="00802438" w:rsidRPr="007D776D">
        <w:rPr>
          <w:noProof/>
        </w:rPr>
        <w:t>[56]</w:t>
      </w:r>
      <w:r w:rsidR="00D6012E" w:rsidRPr="007D776D">
        <w:fldChar w:fldCharType="end"/>
      </w:r>
      <w:r w:rsidRPr="007D776D">
        <w:t xml:space="preserve">. Because of the challenges of matching defects, </w:t>
      </w:r>
      <w:r w:rsidR="00CC2A2C" w:rsidRPr="007D776D">
        <w:t>the</w:t>
      </w:r>
      <w:r w:rsidRPr="007D776D">
        <w:t xml:space="preserve"> </w:t>
      </w:r>
      <w:r w:rsidR="00CC2A2C" w:rsidRPr="007D776D">
        <w:t>defect growth models</w:t>
      </w:r>
      <w:r w:rsidRPr="007D776D">
        <w:t xml:space="preserve"> that do not necessarily require matched features can be beneficial. </w:t>
      </w:r>
    </w:p>
    <w:p w14:paraId="28AC7C72" w14:textId="7B5AAAF6" w:rsidR="005D42F5" w:rsidRPr="007D776D" w:rsidRDefault="005D42F5" w:rsidP="00CC2A2C">
      <w:pPr>
        <w:spacing w:line="276" w:lineRule="auto"/>
        <w:ind w:firstLine="454"/>
      </w:pPr>
      <w:r w:rsidRPr="007D776D">
        <w:lastRenderedPageBreak/>
        <w:t xml:space="preserve">Due to the typically extensive length of pipelines and the potential considerable variation in soil properties along their route, external corrosion growth model should be location dependent in addition to being time dependent. In view of this, a pipeline can be divided into multiple short-length segments and for each segment homogenous corrosion growth is then assumed (e.g., </w:t>
      </w:r>
      <w:r w:rsidR="00864694" w:rsidRPr="007D776D">
        <w:fldChar w:fldCharType="begin">
          <w:fldData xml:space="preserve">PEVuZE5vdGU+PENpdGU+PEF1dGhvcj5NaXJhbiBTZXllZGVoPC9BdXRob3I+PFllYXI+MjAxNjwv
WWVhcj48UmVjTnVtPjE1MzwvUmVjTnVtPjxEaXNwbGF5VGV4dD5bNTcsIDU4XTwvRGlzcGxheVRl
eHQ+PHJlY29yZD48cmVjLW51bWJlcj4xNTM8L3JlYy1udW1iZXI+PGZvcmVpZ24ta2V5cz48a2V5
IGFwcD0iRU4iIGRiLWlkPSJ6ZmZlZmR6cjF6ZmR6aWVwNXhmcGUyd2VhMHpyZDkyZHMwYWYiIHRp
bWVzdGFtcD0iMTc1MjMwNjk0OCI+MTUzPC9rZXk+PC9mb3JlaWduLWtleXM+PHJlZi10eXBlIG5h
bWU9IkpvdXJuYWwgQXJ0aWNsZSI+MTc8L3JlZi10eXBlPjxjb250cmlidXRvcnM+PGF1dGhvcnM+
PGF1dGhvcj5NaXJhbiBTZXllZGVoLCBBemFkZWg8L2F1dGhvcj48YXV0aG9yPkh1YW5nLCBRaW5k
YW48L2F1dGhvcj48YXV0aG9yPkNhc3RhbmVkYSwgSG9tZXJvPC9hdXRob3I+PC9hdXRob3JzPjwv
Y29udHJpYnV0b3JzPjx0aXRsZXM+PHRpdGxlPlRpbWUtRGVwZW5kZW50IFJlbGlhYmlsaXR5IEFu
YWx5c2lzIG9mIENvcnJvZGVkIEJ1cmllZCBQaXBlbGluZXMgQ29uc2lkZXJpbmcgRXh0ZXJuYWwg
RGVmZWN0czwvdGl0bGU+PHNlY29uZGFyeS10aXRsZT5Kb3VybmFsIG9mIEluZnJhc3RydWN0dXJl
IFN5c3RlbXM8L3NlY29uZGFyeS10aXRsZT48L3RpdGxlcz48cGVyaW9kaWNhbD48ZnVsbC10aXRs
ZT5Kb3VybmFsIG9mIEluZnJhc3RydWN0dXJlIFN5c3RlbXM8L2Z1bGwtdGl0bGU+PC9wZXJpb2Rp
Y2FsPjxwYWdlcz4wNDAxNjAxOTwvcGFnZXM+PHZvbHVtZT4yMjwvdm9sdW1lPjxudW1iZXI+Mzwv
bnVtYmVyPjxkYXRlcz48eWVhcj4yMDE2PC95ZWFyPjxwdWItZGF0ZXM+PGRhdGU+MjAxNi8wOS8w
MTwvZGF0ZT48L3B1Yi1kYXRlcz48L2RhdGVzPjxwdWJsaXNoZXI+QW1lcmljYW4gU29jaWV0eSBv
ZiBDaXZpbCBFbmdpbmVlcnM8L3B1Ymxpc2hlcj48dXJscz48cmVsYXRlZC11cmxzPjx1cmw+aHR0
cHM6Ly9kb2kub3JnLzEwLjEwNjEvKEFTQ0UpSVMuMTk0My01NTVYLjAwMDAzMDc8L3VybD48L3Jl
bGF0ZWQtdXJscz48L3VybHM+PGVsZWN0cm9uaWMtcmVzb3VyY2UtbnVtPjEwLjEwNjEvKEFTQ0Up
SVMuMTk0My01NTVYLjAwMDAzMDc8L2VsZWN0cm9uaWMtcmVzb3VyY2UtbnVtPjxhY2Nlc3MtZGF0
ZT4yMDI1LzA3LzEyPC9hY2Nlc3MtZGF0ZT48L3JlY29yZD48L0NpdGU+PENpdGU+PEF1dGhvcj5X
YW5nPC9BdXRob3I+PFllYXI+MjAxNTwvWWVhcj48UmVjTnVtPjE1NDwvUmVjTnVtPjxyZWNvcmQ+
PHJlYy1udW1iZXI+MTU0PC9yZWMtbnVtYmVyPjxmb3JlaWduLWtleXM+PGtleSBhcHA9IkVOIiBk
Yi1pZD0iemZmZWZkenIxemZkemllcDV4ZnBlMndlYTB6cmQ5MmRzMGFmIiB0aW1lc3RhbXA9IjE3
NTIzMDY5OTEiPjE1NDwva2V5PjwvZm9yZWlnbi1rZXlzPjxyZWYtdHlwZSBuYW1lPSJKb3VybmFs
IEFydGljbGUiPjE3PC9yZWYtdHlwZT48Y29udHJpYnV0b3JzPjxhdXRob3JzPjxhdXRob3I+V2Fu
ZywgSHVpPC9hdXRob3I+PGF1dGhvcj5ZYWppbWEsIEF5YWtvPC9hdXRob3I+PGF1dGhvcj5MaWFu
ZywgUm9iZXJ0IFkuPC9hdXRob3I+PGF1dGhvcj5DYXN0YW5lZGEsIEhvbWVybzwvYXV0aG9yPjwv
YXV0aG9ycz48L2NvbnRyaWJ1dG9ycz48dGl0bGVzPjx0aXRsZT5BIGNsdXN0ZXJpbmcgYXBwcm9h
Y2ggZm9yIGFzc2Vzc2luZyBleHRlcm5hbCBjb3Jyb3Npb24gaW4gYSBidXJpZWQgcGlwZWxpbmUg
YmFzZWQgb24gaGlkZGVuIE1hcmtvdiByYW5kb20gZmllbGQgbW9kZWw8L3RpdGxlPjxzZWNvbmRh
cnktdGl0bGU+U3RydWN0dXJhbCBTYWZldHk8L3NlY29uZGFyeS10aXRsZT48L3RpdGxlcz48cGVy
aW9kaWNhbD48ZnVsbC10aXRsZT5TdHJ1Y3R1cmFsIFNhZmV0eTwvZnVsbC10aXRsZT48L3Blcmlv
ZGljYWw+PHBhZ2VzPjE4LTI5PC9wYWdlcz48dm9sdW1lPjU2PC92b2x1bWU+PGtleXdvcmRzPjxr
ZXl3b3JkPlBpcGVsaW5lPC9rZXl3b3JkPjxrZXl3b3JkPkV4dGVybmFsIGNvcnJvc2lvbjwva2V5
d29yZD48a2V5d29yZD5GaW5pdGUgbWl4dHVyZSBtb2RlbDwva2V5d29yZD48a2V5d29yZD5IaWRk
ZW4gTWFya292IHJhbmRvbSBmaWVsZDwva2V5d29yZD48a2V5d29yZD5DbHVzdGVyaW5nPC9rZXl3
b3JkPjxrZXl3b3JkPkluLWxpbmUgaW5zcGVjdGlvbjwva2V5d29yZD48L2tleXdvcmRzPjxkYXRl
cz48eWVhcj4yMDE1PC95ZWFyPjxwdWItZGF0ZXM+PGRhdGU+MjAxNS8wOS8wMS88L2RhdGU+PC9w
dWItZGF0ZXM+PC9kYXRlcz48aXNibj4wMTY3LTQ3MzA8L2lzYm4+PHVybHM+PHJlbGF0ZWQtdXJs
cz48dXJsPmh0dHBzOi8vd3d3LnNjaWVuY2VkaXJlY3QuY29tL3NjaWVuY2UvYXJ0aWNsZS9waWkv
UzAxNjc0NzMwMTUwMDA0MTc8L3VybD48L3JlbGF0ZWQtdXJscz48L3VybHM+PGVsZWN0cm9uaWMt
cmVzb3VyY2UtbnVtPmh0dHBzOi8vZG9pLm9yZy8xMC4xMDE2L2ouc3RydXNhZmUuMjAxNS4wNS4w
MDI8L2VsZWN0cm9uaWMtcmVzb3VyY2UtbnVtPjwvcmVjb3JkPjwvQ2l0ZT48L0VuZE5vdGU+AG==
</w:fldData>
        </w:fldChar>
      </w:r>
      <w:r w:rsidR="00802438" w:rsidRPr="007D776D">
        <w:instrText xml:space="preserve"> ADDIN EN.CITE </w:instrText>
      </w:r>
      <w:r w:rsidR="00802438" w:rsidRPr="007D776D">
        <w:fldChar w:fldCharType="begin">
          <w:fldData xml:space="preserve">PEVuZE5vdGU+PENpdGU+PEF1dGhvcj5NaXJhbiBTZXllZGVoPC9BdXRob3I+PFllYXI+MjAxNjwv
WWVhcj48UmVjTnVtPjE1MzwvUmVjTnVtPjxEaXNwbGF5VGV4dD5bNTcsIDU4XTwvRGlzcGxheVRl
eHQ+PHJlY29yZD48cmVjLW51bWJlcj4xNTM8L3JlYy1udW1iZXI+PGZvcmVpZ24ta2V5cz48a2V5
IGFwcD0iRU4iIGRiLWlkPSJ6ZmZlZmR6cjF6ZmR6aWVwNXhmcGUyd2VhMHpyZDkyZHMwYWYiIHRp
bWVzdGFtcD0iMTc1MjMwNjk0OCI+MTUzPC9rZXk+PC9mb3JlaWduLWtleXM+PHJlZi10eXBlIG5h
bWU9IkpvdXJuYWwgQXJ0aWNsZSI+MTc8L3JlZi10eXBlPjxjb250cmlidXRvcnM+PGF1dGhvcnM+
PGF1dGhvcj5NaXJhbiBTZXllZGVoLCBBemFkZWg8L2F1dGhvcj48YXV0aG9yPkh1YW5nLCBRaW5k
YW48L2F1dGhvcj48YXV0aG9yPkNhc3RhbmVkYSwgSG9tZXJvPC9hdXRob3I+PC9hdXRob3JzPjwv
Y29udHJpYnV0b3JzPjx0aXRsZXM+PHRpdGxlPlRpbWUtRGVwZW5kZW50IFJlbGlhYmlsaXR5IEFu
YWx5c2lzIG9mIENvcnJvZGVkIEJ1cmllZCBQaXBlbGluZXMgQ29uc2lkZXJpbmcgRXh0ZXJuYWwg
RGVmZWN0czwvdGl0bGU+PHNlY29uZGFyeS10aXRsZT5Kb3VybmFsIG9mIEluZnJhc3RydWN0dXJl
IFN5c3RlbXM8L3NlY29uZGFyeS10aXRsZT48L3RpdGxlcz48cGVyaW9kaWNhbD48ZnVsbC10aXRs
ZT5Kb3VybmFsIG9mIEluZnJhc3RydWN0dXJlIFN5c3RlbXM8L2Z1bGwtdGl0bGU+PC9wZXJpb2Rp
Y2FsPjxwYWdlcz4wNDAxNjAxOTwvcGFnZXM+PHZvbHVtZT4yMjwvdm9sdW1lPjxudW1iZXI+Mzwv
bnVtYmVyPjxkYXRlcz48eWVhcj4yMDE2PC95ZWFyPjxwdWItZGF0ZXM+PGRhdGU+MjAxNi8wOS8w
MTwvZGF0ZT48L3B1Yi1kYXRlcz48L2RhdGVzPjxwdWJsaXNoZXI+QW1lcmljYW4gU29jaWV0eSBv
ZiBDaXZpbCBFbmdpbmVlcnM8L3B1Ymxpc2hlcj48dXJscz48cmVsYXRlZC11cmxzPjx1cmw+aHR0
cHM6Ly9kb2kub3JnLzEwLjEwNjEvKEFTQ0UpSVMuMTk0My01NTVYLjAwMDAzMDc8L3VybD48L3Jl
bGF0ZWQtdXJscz48L3VybHM+PGVsZWN0cm9uaWMtcmVzb3VyY2UtbnVtPjEwLjEwNjEvKEFTQ0Up
SVMuMTk0My01NTVYLjAwMDAzMDc8L2VsZWN0cm9uaWMtcmVzb3VyY2UtbnVtPjxhY2Nlc3MtZGF0
ZT4yMDI1LzA3LzEyPC9hY2Nlc3MtZGF0ZT48L3JlY29yZD48L0NpdGU+PENpdGU+PEF1dGhvcj5X
YW5nPC9BdXRob3I+PFllYXI+MjAxNTwvWWVhcj48UmVjTnVtPjE1NDwvUmVjTnVtPjxyZWNvcmQ+
PHJlYy1udW1iZXI+MTU0PC9yZWMtbnVtYmVyPjxmb3JlaWduLWtleXM+PGtleSBhcHA9IkVOIiBk
Yi1pZD0iemZmZWZkenIxemZkemllcDV4ZnBlMndlYTB6cmQ5MmRzMGFmIiB0aW1lc3RhbXA9IjE3
NTIzMDY5OTEiPjE1NDwva2V5PjwvZm9yZWlnbi1rZXlzPjxyZWYtdHlwZSBuYW1lPSJKb3VybmFs
IEFydGljbGUiPjE3PC9yZWYtdHlwZT48Y29udHJpYnV0b3JzPjxhdXRob3JzPjxhdXRob3I+V2Fu
ZywgSHVpPC9hdXRob3I+PGF1dGhvcj5ZYWppbWEsIEF5YWtvPC9hdXRob3I+PGF1dGhvcj5MaWFu
ZywgUm9iZXJ0IFkuPC9hdXRob3I+PGF1dGhvcj5DYXN0YW5lZGEsIEhvbWVybzwvYXV0aG9yPjwv
YXV0aG9ycz48L2NvbnRyaWJ1dG9ycz48dGl0bGVzPjx0aXRsZT5BIGNsdXN0ZXJpbmcgYXBwcm9h
Y2ggZm9yIGFzc2Vzc2luZyBleHRlcm5hbCBjb3Jyb3Npb24gaW4gYSBidXJpZWQgcGlwZWxpbmUg
YmFzZWQgb24gaGlkZGVuIE1hcmtvdiByYW5kb20gZmllbGQgbW9kZWw8L3RpdGxlPjxzZWNvbmRh
cnktdGl0bGU+U3RydWN0dXJhbCBTYWZldHk8L3NlY29uZGFyeS10aXRsZT48L3RpdGxlcz48cGVy
aW9kaWNhbD48ZnVsbC10aXRsZT5TdHJ1Y3R1cmFsIFNhZmV0eTwvZnVsbC10aXRsZT48L3Blcmlv
ZGljYWw+PHBhZ2VzPjE4LTI5PC9wYWdlcz48dm9sdW1lPjU2PC92b2x1bWU+PGtleXdvcmRzPjxr
ZXl3b3JkPlBpcGVsaW5lPC9rZXl3b3JkPjxrZXl3b3JkPkV4dGVybmFsIGNvcnJvc2lvbjwva2V5
d29yZD48a2V5d29yZD5GaW5pdGUgbWl4dHVyZSBtb2RlbDwva2V5d29yZD48a2V5d29yZD5IaWRk
ZW4gTWFya292IHJhbmRvbSBmaWVsZDwva2V5d29yZD48a2V5d29yZD5DbHVzdGVyaW5nPC9rZXl3
b3JkPjxrZXl3b3JkPkluLWxpbmUgaW5zcGVjdGlvbjwva2V5d29yZD48L2tleXdvcmRzPjxkYXRl
cz48eWVhcj4yMDE1PC95ZWFyPjxwdWItZGF0ZXM+PGRhdGU+MjAxNS8wOS8wMS88L2RhdGU+PC9w
dWItZGF0ZXM+PC9kYXRlcz48aXNibj4wMTY3LTQ3MzA8L2lzYm4+PHVybHM+PHJlbGF0ZWQtdXJs
cz48dXJsPmh0dHBzOi8vd3d3LnNjaWVuY2VkaXJlY3QuY29tL3NjaWVuY2UvYXJ0aWNsZS9waWkv
UzAxNjc0NzMwMTUwMDA0MTc8L3VybD48L3JlbGF0ZWQtdXJscz48L3VybHM+PGVsZWN0cm9uaWMt
cmVzb3VyY2UtbnVtPmh0dHBzOi8vZG9pLm9yZy8xMC4xMDE2L2ouc3RydXNhZmUuMjAxNS4wNS4w
MDI8L2VsZWN0cm9uaWMtcmVzb3VyY2UtbnVtPjwvcmVjb3JkPjwvQ2l0ZT48L0VuZE5vdGU+AG==
</w:fldData>
        </w:fldChar>
      </w:r>
      <w:r w:rsidR="00802438" w:rsidRPr="007D776D">
        <w:instrText xml:space="preserve"> ADDIN EN.CITE.DATA </w:instrText>
      </w:r>
      <w:r w:rsidR="00802438" w:rsidRPr="007D776D">
        <w:fldChar w:fldCharType="end"/>
      </w:r>
      <w:r w:rsidR="00864694" w:rsidRPr="007D776D">
        <w:fldChar w:fldCharType="separate"/>
      </w:r>
      <w:r w:rsidR="00802438" w:rsidRPr="007D776D">
        <w:rPr>
          <w:noProof/>
        </w:rPr>
        <w:t>[57, 58]</w:t>
      </w:r>
      <w:r w:rsidR="00864694" w:rsidRPr="007D776D">
        <w:fldChar w:fldCharType="end"/>
      </w:r>
      <w:r w:rsidRPr="007D776D">
        <w:t xml:space="preserve">). On the other hand, some researchers incorporated spatial variability of the underground environment properties into the defect growth model formulation. For example, in </w:t>
      </w:r>
      <w:r w:rsidR="0020048E" w:rsidRPr="007D776D">
        <w:fldChar w:fldCharType="begin"/>
      </w:r>
      <w:r w:rsidR="00802438" w:rsidRPr="007D776D">
        <w:instrText xml:space="preserve"> ADDIN EN.CITE &lt;EndNote&gt;&lt;Cite AuthorYear="1"&gt;&lt;Author&gt;Velázquez&lt;/Author&gt;&lt;Year&gt;2009&lt;/Year&gt;&lt;RecNum&gt;145&lt;/RecNum&gt;&lt;DisplayText&gt;Velázquez, Caleyo, Valor and Hallen [41]&lt;/DisplayText&gt;&lt;record&gt;&lt;rec-number&gt;145&lt;/rec-number&gt;&lt;foreign-keys&gt;&lt;key app="EN" db-id="zffefdzr1zfdziep5xfpe2wea0zrd92ds0af" timestamp="1752305007"&gt;145&lt;/key&gt;&lt;/foreign-keys&gt;&lt;ref-type name="Journal Article"&gt;17&lt;/ref-type&gt;&lt;contributors&gt;&lt;authors&gt;&lt;author&gt;Velázquez, Julio César&lt;/author&gt;&lt;author&gt;Caleyo, Francisco&lt;/author&gt;&lt;author&gt;Valor, Alma&lt;/author&gt;&lt;author&gt;Hallen, José Manuel&lt;/author&gt;&lt;/authors&gt;&lt;/contributors&gt;&lt;titles&gt;&lt;title&gt;Predictive model for pitting corrosion in buried oil and gas pipelines&lt;/title&gt;&lt;secondary-title&gt;Corrosion&lt;/secondary-title&gt;&lt;/titles&gt;&lt;periodical&gt;&lt;full-title&gt;Corrosion&lt;/full-title&gt;&lt;/periodical&gt;&lt;pages&gt;332-342&lt;/pages&gt;&lt;volume&gt;65&lt;/volume&gt;&lt;number&gt;5&lt;/number&gt;&lt;dates&gt;&lt;year&gt;2009&lt;/year&gt;&lt;/dates&gt;&lt;isbn&gt;0010-9312&lt;/isbn&gt;&lt;urls&gt;&lt;/urls&gt;&lt;/record&gt;&lt;/Cite&gt;&lt;/EndNote&gt;</w:instrText>
      </w:r>
      <w:r w:rsidR="0020048E" w:rsidRPr="007D776D">
        <w:fldChar w:fldCharType="separate"/>
      </w:r>
      <w:r w:rsidR="00802438" w:rsidRPr="007D776D">
        <w:rPr>
          <w:noProof/>
        </w:rPr>
        <w:t>Velázquez, Caleyo, Valor and Hallen [41]</w:t>
      </w:r>
      <w:r w:rsidR="0020048E" w:rsidRPr="007D776D">
        <w:fldChar w:fldCharType="end"/>
      </w:r>
      <w:r w:rsidR="002C3535" w:rsidRPr="007D776D">
        <w:t>,</w:t>
      </w:r>
      <w:r w:rsidRPr="007D776D">
        <w:t xml:space="preserve"> the model parameters in a power-law growth model were related to the characteristics of the soil and pipe through a multivariate regression model; however, their study assumed one constant corrosion initiation time for all defects located in different pipes for a given soil classification. Likewise, </w:t>
      </w:r>
      <w:r w:rsidR="008314D7" w:rsidRPr="007D776D">
        <w:fldChar w:fldCharType="begin"/>
      </w:r>
      <w:r w:rsidR="00802438" w:rsidRPr="007D776D">
        <w:instrText xml:space="preserve"> ADDIN EN.CITE &lt;EndNote&gt;&lt;Cite AuthorYear="1"&gt;&lt;Author&gt;Alamilla&lt;/Author&gt;&lt;Year&gt;2009&lt;/Year&gt;&lt;RecNum&gt;146&lt;/RecNum&gt;&lt;DisplayText&gt;Alamilla, Espinosa-Medina and Sosa [42]&lt;/DisplayText&gt;&lt;record&gt;&lt;rec-number&gt;146&lt;/rec-number&gt;&lt;foreign-keys&gt;&lt;key app="EN" db-id="zffefdzr1zfdziep5xfpe2wea0zrd92ds0af" timestamp="1752305210"&gt;146&lt;/key&gt;&lt;/foreign-keys&gt;&lt;ref-type name="Journal Article"&gt;17&lt;/ref-type&gt;&lt;contributors&gt;&lt;authors&gt;&lt;author&gt;Alamilla, JL&lt;/author&gt;&lt;author&gt;Espinosa-Medina, MA&lt;/author&gt;&lt;author&gt;Sosa, E&lt;/author&gt;&lt;/authors&gt;&lt;/contributors&gt;&lt;titles&gt;&lt;title&gt;Modelling steel corrosion damage in soil environment&lt;/title&gt;&lt;secondary-title&gt;Corrosion Science&lt;/secondary-title&gt;&lt;/titles&gt;&lt;periodical&gt;&lt;full-title&gt;Corrosion Science&lt;/full-title&gt;&lt;/periodical&gt;&lt;pages&gt;2628-2638&lt;/pages&gt;&lt;volume&gt;51&lt;/volume&gt;&lt;number&gt;11&lt;/number&gt;&lt;dates&gt;&lt;year&gt;2009&lt;/year&gt;&lt;/dates&gt;&lt;isbn&gt;0010-938X&lt;/isbn&gt;&lt;urls&gt;&lt;/urls&gt;&lt;/record&gt;&lt;/Cite&gt;&lt;/EndNote&gt;</w:instrText>
      </w:r>
      <w:r w:rsidR="008314D7" w:rsidRPr="007D776D">
        <w:fldChar w:fldCharType="separate"/>
      </w:r>
      <w:r w:rsidR="00802438" w:rsidRPr="007D776D">
        <w:rPr>
          <w:noProof/>
        </w:rPr>
        <w:t>Alamilla, Espinosa-Medina and Sosa [42]</w:t>
      </w:r>
      <w:r w:rsidR="008314D7" w:rsidRPr="007D776D">
        <w:fldChar w:fldCharType="end"/>
      </w:r>
      <w:r w:rsidR="008314D7" w:rsidRPr="007D776D">
        <w:t xml:space="preserve"> </w:t>
      </w:r>
      <w:r w:rsidRPr="007D776D">
        <w:t>incorporated different soil and environmental properties in their power function; however, they simply assumed corrosion initiation time is the same as pipeline installation time.</w:t>
      </w:r>
      <w:r w:rsidR="003D33E2" w:rsidRPr="007D776D">
        <w:t xml:space="preserve"> However, these assumptions may not be </w:t>
      </w:r>
      <w:r w:rsidR="00F05A39" w:rsidRPr="007D776D">
        <w:t>accurate to represent the realistic field condition.</w:t>
      </w:r>
    </w:p>
    <w:p w14:paraId="7C2EF1E2" w14:textId="4FA23565" w:rsidR="005D42F5" w:rsidRPr="007D776D" w:rsidRDefault="005D42F5" w:rsidP="00CC2A2C">
      <w:pPr>
        <w:spacing w:line="276" w:lineRule="auto"/>
        <w:ind w:firstLine="454"/>
      </w:pPr>
      <w:r w:rsidRPr="007D776D">
        <w:t xml:space="preserve">To tackle the spatial variability, some previous studies (e.g., </w:t>
      </w:r>
      <w:r w:rsidR="00A579D3" w:rsidRPr="007D776D">
        <w:fldChar w:fldCharType="begin">
          <w:fldData xml:space="preserve">PEVuZE5vdGU+PENpdGU+PEF1dGhvcj5NYWVzPC9BdXRob3I+PFllYXI+MjAwOTwvWWVhcj48UmVj
TnVtPjEzNDwvUmVjTnVtPjxEaXNwbGF5VGV4dD5bMjgsIDU5LTYxXTwvRGlzcGxheVRleHQ+PHJl
Y29yZD48cmVjLW51bWJlcj4xMzQ8L3JlYy1udW1iZXI+PGZvcmVpZ24ta2V5cz48a2V5IGFwcD0i
RU4iIGRiLWlkPSJ6ZmZlZmR6cjF6ZmR6aWVwNXhmcGUyd2VhMHpyZDkyZHMwYWYiIHRpbWVzdGFt
cD0iMTc1MjI5OTM2MSI+MTM0PC9rZXk+PC9mb3JlaWduLWtleXM+PHJlZi10eXBlIG5hbWU9IkNv
bmZlcmVuY2UgUHJvY2VlZGluZ3MiPjEwPC9yZWYtdHlwZT48Y29udHJpYnV0b3JzPjxhdXRob3Jz
PjxhdXRob3I+TWFlcywgTWFyYyBBPC9hdXRob3I+PGF1dGhvcj5GYWJlciwgTWljaGFlbCBIPC9h
dXRob3I+PGF1dGhvcj5EYW5uLCBNYXJrdXMgUjwvYXV0aG9yPjwvYXV0aG9ycz48L2NvbnRyaWJ1
dG9ycz48dGl0bGVzPjx0aXRsZT5IaWVyYXJjaGljYWwgbW9kZWxpbmcgb2YgcGlwZWxpbmUgZGVm
ZWN0IGdyb3d0aCBzdWJqZWN0IHRvIElMSSB1bmNlcnRhaW50eTwvdGl0bGU+PHNlY29uZGFyeS10
aXRsZT5JbnRlcm5hdGlvbmFsIENvbmZlcmVuY2Ugb24gT2Zmc2hvcmUgTWVjaGFuaWNzIGFuZCBB
cmN0aWMgRW5naW5lZXJpbmc8L3NlY29uZGFyeS10aXRsZT48L3RpdGxlcz48cGFnZXM+Mzc1LTM4
NDwvcGFnZXM+PHZvbHVtZT40MzQyMDwvdm9sdW1lPjxkYXRlcz48eWVhcj4yMDA5PC95ZWFyPjwv
ZGF0ZXM+PGlzYm4+MDc5MTg0MzQyNDwvaXNibj48dXJscz48L3VybHM+PC9yZWNvcmQ+PC9DaXRl
PjxDaXRlPjxBdXRob3I+RGkgRnJhbmNlc2NvPC9BdXRob3I+PFllYXI+MjAyMDwvWWVhcj48UmVj
TnVtPjE1NTwvUmVjTnVtPjxyZWNvcmQ+PHJlYy1udW1iZXI+MTU1PC9yZWMtbnVtYmVyPjxmb3Jl
aWduLWtleXM+PGtleSBhcHA9IkVOIiBkYi1pZD0iemZmZWZkenIxemZkemllcDV4ZnBlMndlYTB6
cmQ5MmRzMGFmIiB0aW1lc3RhbXA9IjE3NTIzMDcyMDEiPjE1NTwva2V5PjwvZm9yZWlnbi1rZXlz
PjxyZWYtdHlwZSBuYW1lPSJDb25mZXJlbmNlIFByb2NlZWRpbmdzIj4xMDwvcmVmLXR5cGU+PGNv
bnRyaWJ1dG9ycz48YXV0aG9ycz48YXV0aG9yPkRpIEZyYW5jZXNjbywgRG9tZW5pYzwvYXV0aG9y
PjxhdXRob3I+Q2hyeXNzYW50aG9wb3Vsb3MsIE1hcmlvczwvYXV0aG9yPjxhdXRob3I+SGF2YnJv
IEZhYmVyLCBNaWNoYWVsPC9hdXRob3I+PGF1dGhvcj5CaGFyYWR3YWosIFVqandhbDwvYXV0aG9y
PjwvYXV0aG9ycz48L2NvbnRyaWJ1dG9ycz48dGl0bGVzPjx0aXRsZT5CYXllc2lhbiBNdWx0aS1M
ZXZlbCBNb2RlbGxpbmcgZm9yIEltcHJvdmVkIFByZWRpY3Rpb24gb2YgQ29ycm9zaW9uIEdyb3d0
aCBSYXRlPC90aXRsZT48c2Vjb25kYXJ5LXRpdGxlPkFTTUUgMjAyMCAzOXRoIEludGVybmF0aW9u
YWwgQ29uZmVyZW5jZSBvbiBPY2VhbiwgT2Zmc2hvcmUgYW5kIEFyY3RpYyBFbmdpbmVlcmluZzwv
c2Vjb25kYXJ5LXRpdGxlPjwvdGl0bGVzPjx2b2x1bWU+Vm9sdW1lIDJCOiBTdHJ1Y3R1cmVzLCBT
YWZldHksIGFuZCBSZWxpYWJpbGl0eTwvdm9sdW1lPjxkYXRlcz48eWVhcj4yMDIwPC95ZWFyPjwv
ZGF0ZXM+PHVybHM+PHJlbGF0ZWQtdXJscz48dXJsPmh0dHBzOi8vZG9pLm9yZy8xMC4xMTE1L09N
QUUyMDIwLTE4NzQ0PC91cmw+PC9yZWxhdGVkLXVybHM+PC91cmxzPjxjdXN0b20xPlYwMkJUMDJB
MDAxPC9jdXN0b20xPjxlbGVjdHJvbmljLXJlc291cmNlLW51bT4xMC4xMTE1L29tYWUyMDIwLTE4
NzQ0PC9lbGVjdHJvbmljLXJlc291cmNlLW51bT48YWNjZXNzLWRhdGU+Ny8xMi8yMDI1PC9hY2Nl
c3MtZGF0ZT48L3JlY29yZD48L0NpdGU+PENpdGU+PEF1dGhvcj5BbC1BbWluPC9BdXRob3I+PFll
YXI+MjAxNDwvWWVhcj48UmVjTnVtPjE1NjwvUmVjTnVtPjxyZWNvcmQ+PHJlYy1udW1iZXI+MTU2
PC9yZWMtbnVtYmVyPjxmb3JlaWduLWtleXM+PGtleSBhcHA9IkVOIiBkYi1pZD0iemZmZWZkenIx
emZkemllcDV4ZnBlMndlYTB6cmQ5MmRzMGFmIiB0aW1lc3RhbXA9IjE3NTIzMDcyNTIiPjE1Njwv
a2V5PjwvZm9yZWlnbi1rZXlzPjxyZWYtdHlwZSBuYW1lPSJKb3VybmFsIEFydGljbGUiPjE3PC9y
ZWYtdHlwZT48Y29udHJpYnV0b3JzPjxhdXRob3JzPjxhdXRob3I+QWwtQW1pbiwgTW9oYW1tYWQ8
L2F1dGhvcj48YXV0aG9yPlpob3UsIFdlbnhpbmc8L2F1dGhvcj48YXV0aG9yPlpoYW5nLCBTaGVu
d2VpPC9hdXRob3I+PGF1dGhvcj5LYXJpeWF3YXNhbSwgU2hhaGFuaTwvYXV0aG9yPjxhdXRob3I+
V2FuZywgSG9uZzwvYXV0aG9yPjwvYXV0aG9ycz48L2NvbnRyaWJ1dG9ycz48dGl0bGVzPjx0aXRs
ZT5IaWVyYXJjaGljYWwgQmF5ZXNpYW4gQ29ycm9zaW9uIEdyb3d0aCBNb2RlbCBCYXNlZCBvbiBJ
bi1MaW5lIEluc3BlY3Rpb24gRGF0YTwvdGl0bGU+PHNlY29uZGFyeS10aXRsZT5Kb3VybmFsIG9m
IFByZXNzdXJlIFZlc3NlbCBUZWNobm9sb2d5PC9zZWNvbmRhcnktdGl0bGU+PC90aXRsZXM+PHBl
cmlvZGljYWw+PGZ1bGwtdGl0bGU+Sm91cm5hbCBvZiBQcmVzc3VyZSBWZXNzZWwgVGVjaG5vbG9n
eTwvZnVsbC10aXRsZT48L3BlcmlvZGljYWw+PHZvbHVtZT4xMzY8L3ZvbHVtZT48bnVtYmVyPjQ8
L251bWJlcj48ZGF0ZXM+PHllYXI+MjAxNDwveWVhcj48L2RhdGVzPjxpc2JuPjAwOTQtOTkzMDwv
aXNibj48dXJscz48cmVsYXRlZC11cmxzPjx1cmw+aHR0cHM6Ly9kb2kub3JnLzEwLjExMTUvMS40
MDI2NTc5PC91cmw+PC9yZWxhdGVkLXVybHM+PC91cmxzPjxjdXN0b20xPjA0MTQwMSAlSiBKb3Vy
bmFsIG9mIFByZXNzdXJlIFZlc3NlbCBUZWNobm9sb2d5PC9jdXN0b20xPjxlbGVjdHJvbmljLXJl
c291cmNlLW51bT4xMC4xMTE1LzEuNDAyNjU3OTwvZWxlY3Ryb25pYy1yZXNvdXJjZS1udW0+PGFj
Y2Vzcy1kYXRlPjcvMTIvMjAyNTwvYWNjZXNzLWRhdGU+PC9yZWNvcmQ+PC9DaXRlPjxDaXRlPjxB
dXRob3I+S2ltPC9BdXRob3I+PFllYXI+MjAyMTwvWWVhcj48UmVjTnVtPjE1NzwvUmVjTnVtPjxy
ZWNvcmQ+PHJlYy1udW1iZXI+MTU3PC9yZWMtbnVtYmVyPjxmb3JlaWduLWtleXM+PGtleSBhcHA9
IkVOIiBkYi1pZD0iemZmZWZkenIxemZkemllcDV4ZnBlMndlYTB6cmQ5MmRzMGFmIiB0aW1lc3Rh
bXA9IjE3NTIzMDcyODciPjE1Nzwva2V5PjwvZm9yZWlnbi1rZXlzPjxyZWYtdHlwZSBuYW1lPSJK
b3VybmFsIEFydGljbGUiPjE3PC9yZWYtdHlwZT48Y29udHJpYnV0b3JzPjxhdXRob3JzPjxhdXRo
b3I+S2ltLCBLeWVvbmdzdTwvYXV0aG9yPjxhdXRob3I+TGVlLCBHdW5oYWs8L2F1dGhvcj48YXV0
aG9yPlBhcmssIEtlb25oZWU8L2F1dGhvcj48YXV0aG9yPlBhcmssIFNlb25naG88L2F1dGhvcj48
YXV0aG9yPkxlZSwgV29uIEJvPC9hdXRob3I+PC9hdXRob3JzPjwvY29udHJpYnV0b3JzPjx0aXRs
ZXM+PHRpdGxlPkFkYXB0aXZlIGFwcHJvYWNoIGZvciBlc3RpbWF0aW9uIG9mIHBpcGVsaW5lIGNv
cnJvc2lvbiBkZWZlY3RzIHZpYSBCYXllc2lhbiBpbmZlcmVuY2U8L3RpdGxlPjxzZWNvbmRhcnkt
dGl0bGU+UmVsaWFiaWxpdHkgRW5naW5lZXJpbmcgJmFtcDsgU3lzdGVtIFNhZmV0eTwvc2Vjb25k
YXJ5LXRpdGxlPjwvdGl0bGVzPjxwZXJpb2RpY2FsPjxmdWxsLXRpdGxlPlJlbGlhYmlsaXR5IEVu
Z2luZWVyaW5nICZhbXA7IFN5c3RlbSBTYWZldHk8L2Z1bGwtdGl0bGU+PC9wZXJpb2RpY2FsPjxw
YWdlcz4xMDc5OTg8L3BhZ2VzPjx2b2x1bWU+MjE2PC92b2x1bWU+PGtleXdvcmRzPjxrZXl3b3Jk
PkJheWVzaWFuIGFuYWx5c2lzPC9rZXl3b3JkPjxrZXl3b3JkPmNvcnJvc2lvbjwva2V5d29yZD48
a2V5d29yZD5hZGFwdGl2ZSBlc3RpbWF0aW9uPC9rZXl3b3JkPjwva2V5d29yZHM+PGRhdGVzPjx5
ZWFyPjIwMjE8L3llYXI+PHB1Yi1kYXRlcz48ZGF0ZT4yMDIxLzEyLzAxLzwvZGF0ZT48L3B1Yi1k
YXRlcz48L2RhdGVzPjxpc2JuPjA5NTEtODMyMDwvaXNibj48dXJscz48cmVsYXRlZC11cmxzPjx1
cmw+aHR0cHM6Ly93d3cuc2NpZW5jZWRpcmVjdC5jb20vc2NpZW5jZS9hcnRpY2xlL3BpaS9TMDk1
MTgzMjAyMTAwNTA4MTwvdXJsPjwvcmVsYXRlZC11cmxzPjwvdXJscz48ZWxlY3Ryb25pYy1yZXNv
dXJjZS1udW0+aHR0cHM6Ly9kb2kub3JnLzEwLjEwMTYvai5yZXNzLjIwMjEuMTA3OTk4PC9lbGVj
dHJvbmljLXJlc291cmNlLW51bT48L3JlY29yZD48L0NpdGU+PC9FbmROb3RlPgB=
</w:fldData>
        </w:fldChar>
      </w:r>
      <w:r w:rsidR="00802438" w:rsidRPr="007D776D">
        <w:instrText xml:space="preserve"> ADDIN EN.CITE </w:instrText>
      </w:r>
      <w:r w:rsidR="00802438" w:rsidRPr="007D776D">
        <w:fldChar w:fldCharType="begin">
          <w:fldData xml:space="preserve">PEVuZE5vdGU+PENpdGU+PEF1dGhvcj5NYWVzPC9BdXRob3I+PFllYXI+MjAwOTwvWWVhcj48UmVj
TnVtPjEzNDwvUmVjTnVtPjxEaXNwbGF5VGV4dD5bMjgsIDU5LTYxXTwvRGlzcGxheVRleHQ+PHJl
Y29yZD48cmVjLW51bWJlcj4xMzQ8L3JlYy1udW1iZXI+PGZvcmVpZ24ta2V5cz48a2V5IGFwcD0i
RU4iIGRiLWlkPSJ6ZmZlZmR6cjF6ZmR6aWVwNXhmcGUyd2VhMHpyZDkyZHMwYWYiIHRpbWVzdGFt
cD0iMTc1MjI5OTM2MSI+MTM0PC9rZXk+PC9mb3JlaWduLWtleXM+PHJlZi10eXBlIG5hbWU9IkNv
bmZlcmVuY2UgUHJvY2VlZGluZ3MiPjEwPC9yZWYtdHlwZT48Y29udHJpYnV0b3JzPjxhdXRob3Jz
PjxhdXRob3I+TWFlcywgTWFyYyBBPC9hdXRob3I+PGF1dGhvcj5GYWJlciwgTWljaGFlbCBIPC9h
dXRob3I+PGF1dGhvcj5EYW5uLCBNYXJrdXMgUjwvYXV0aG9yPjwvYXV0aG9ycz48L2NvbnRyaWJ1
dG9ycz48dGl0bGVzPjx0aXRsZT5IaWVyYXJjaGljYWwgbW9kZWxpbmcgb2YgcGlwZWxpbmUgZGVm
ZWN0IGdyb3d0aCBzdWJqZWN0IHRvIElMSSB1bmNlcnRhaW50eTwvdGl0bGU+PHNlY29uZGFyeS10
aXRsZT5JbnRlcm5hdGlvbmFsIENvbmZlcmVuY2Ugb24gT2Zmc2hvcmUgTWVjaGFuaWNzIGFuZCBB
cmN0aWMgRW5naW5lZXJpbmc8L3NlY29uZGFyeS10aXRsZT48L3RpdGxlcz48cGFnZXM+Mzc1LTM4
NDwvcGFnZXM+PHZvbHVtZT40MzQyMDwvdm9sdW1lPjxkYXRlcz48eWVhcj4yMDA5PC95ZWFyPjwv
ZGF0ZXM+PGlzYm4+MDc5MTg0MzQyNDwvaXNibj48dXJscz48L3VybHM+PC9yZWNvcmQ+PC9DaXRl
PjxDaXRlPjxBdXRob3I+RGkgRnJhbmNlc2NvPC9BdXRob3I+PFllYXI+MjAyMDwvWWVhcj48UmVj
TnVtPjE1NTwvUmVjTnVtPjxyZWNvcmQ+PHJlYy1udW1iZXI+MTU1PC9yZWMtbnVtYmVyPjxmb3Jl
aWduLWtleXM+PGtleSBhcHA9IkVOIiBkYi1pZD0iemZmZWZkenIxemZkemllcDV4ZnBlMndlYTB6
cmQ5MmRzMGFmIiB0aW1lc3RhbXA9IjE3NTIzMDcyMDEiPjE1NTwva2V5PjwvZm9yZWlnbi1rZXlz
PjxyZWYtdHlwZSBuYW1lPSJDb25mZXJlbmNlIFByb2NlZWRpbmdzIj4xMDwvcmVmLXR5cGU+PGNv
bnRyaWJ1dG9ycz48YXV0aG9ycz48YXV0aG9yPkRpIEZyYW5jZXNjbywgRG9tZW5pYzwvYXV0aG9y
PjxhdXRob3I+Q2hyeXNzYW50aG9wb3Vsb3MsIE1hcmlvczwvYXV0aG9yPjxhdXRob3I+SGF2YnJv
IEZhYmVyLCBNaWNoYWVsPC9hdXRob3I+PGF1dGhvcj5CaGFyYWR3YWosIFVqandhbDwvYXV0aG9y
PjwvYXV0aG9ycz48L2NvbnRyaWJ1dG9ycz48dGl0bGVzPjx0aXRsZT5CYXllc2lhbiBNdWx0aS1M
ZXZlbCBNb2RlbGxpbmcgZm9yIEltcHJvdmVkIFByZWRpY3Rpb24gb2YgQ29ycm9zaW9uIEdyb3d0
aCBSYXRlPC90aXRsZT48c2Vjb25kYXJ5LXRpdGxlPkFTTUUgMjAyMCAzOXRoIEludGVybmF0aW9u
YWwgQ29uZmVyZW5jZSBvbiBPY2VhbiwgT2Zmc2hvcmUgYW5kIEFyY3RpYyBFbmdpbmVlcmluZzwv
c2Vjb25kYXJ5LXRpdGxlPjwvdGl0bGVzPjx2b2x1bWU+Vm9sdW1lIDJCOiBTdHJ1Y3R1cmVzLCBT
YWZldHksIGFuZCBSZWxpYWJpbGl0eTwvdm9sdW1lPjxkYXRlcz48eWVhcj4yMDIwPC95ZWFyPjwv
ZGF0ZXM+PHVybHM+PHJlbGF0ZWQtdXJscz48dXJsPmh0dHBzOi8vZG9pLm9yZy8xMC4xMTE1L09N
QUUyMDIwLTE4NzQ0PC91cmw+PC9yZWxhdGVkLXVybHM+PC91cmxzPjxjdXN0b20xPlYwMkJUMDJB
MDAxPC9jdXN0b20xPjxlbGVjdHJvbmljLXJlc291cmNlLW51bT4xMC4xMTE1L29tYWUyMDIwLTE4
NzQ0PC9lbGVjdHJvbmljLXJlc291cmNlLW51bT48YWNjZXNzLWRhdGU+Ny8xMi8yMDI1PC9hY2Nl
c3MtZGF0ZT48L3JlY29yZD48L0NpdGU+PENpdGU+PEF1dGhvcj5BbC1BbWluPC9BdXRob3I+PFll
YXI+MjAxNDwvWWVhcj48UmVjTnVtPjE1NjwvUmVjTnVtPjxyZWNvcmQ+PHJlYy1udW1iZXI+MTU2
PC9yZWMtbnVtYmVyPjxmb3JlaWduLWtleXM+PGtleSBhcHA9IkVOIiBkYi1pZD0iemZmZWZkenIx
emZkemllcDV4ZnBlMndlYTB6cmQ5MmRzMGFmIiB0aW1lc3RhbXA9IjE3NTIzMDcyNTIiPjE1Njwv
a2V5PjwvZm9yZWlnbi1rZXlzPjxyZWYtdHlwZSBuYW1lPSJKb3VybmFsIEFydGljbGUiPjE3PC9y
ZWYtdHlwZT48Y29udHJpYnV0b3JzPjxhdXRob3JzPjxhdXRob3I+QWwtQW1pbiwgTW9oYW1tYWQ8
L2F1dGhvcj48YXV0aG9yPlpob3UsIFdlbnhpbmc8L2F1dGhvcj48YXV0aG9yPlpoYW5nLCBTaGVu
d2VpPC9hdXRob3I+PGF1dGhvcj5LYXJpeWF3YXNhbSwgU2hhaGFuaTwvYXV0aG9yPjxhdXRob3I+
V2FuZywgSG9uZzwvYXV0aG9yPjwvYXV0aG9ycz48L2NvbnRyaWJ1dG9ycz48dGl0bGVzPjx0aXRs
ZT5IaWVyYXJjaGljYWwgQmF5ZXNpYW4gQ29ycm9zaW9uIEdyb3d0aCBNb2RlbCBCYXNlZCBvbiBJ
bi1MaW5lIEluc3BlY3Rpb24gRGF0YTwvdGl0bGU+PHNlY29uZGFyeS10aXRsZT5Kb3VybmFsIG9m
IFByZXNzdXJlIFZlc3NlbCBUZWNobm9sb2d5PC9zZWNvbmRhcnktdGl0bGU+PC90aXRsZXM+PHBl
cmlvZGljYWw+PGZ1bGwtdGl0bGU+Sm91cm5hbCBvZiBQcmVzc3VyZSBWZXNzZWwgVGVjaG5vbG9n
eTwvZnVsbC10aXRsZT48L3BlcmlvZGljYWw+PHZvbHVtZT4xMzY8L3ZvbHVtZT48bnVtYmVyPjQ8
L251bWJlcj48ZGF0ZXM+PHllYXI+MjAxNDwveWVhcj48L2RhdGVzPjxpc2JuPjAwOTQtOTkzMDwv
aXNibj48dXJscz48cmVsYXRlZC11cmxzPjx1cmw+aHR0cHM6Ly9kb2kub3JnLzEwLjExMTUvMS40
MDI2NTc5PC91cmw+PC9yZWxhdGVkLXVybHM+PC91cmxzPjxjdXN0b20xPjA0MTQwMSAlSiBKb3Vy
bmFsIG9mIFByZXNzdXJlIFZlc3NlbCBUZWNobm9sb2d5PC9jdXN0b20xPjxlbGVjdHJvbmljLXJl
c291cmNlLW51bT4xMC4xMTE1LzEuNDAyNjU3OTwvZWxlY3Ryb25pYy1yZXNvdXJjZS1udW0+PGFj
Y2Vzcy1kYXRlPjcvMTIvMjAyNTwvYWNjZXNzLWRhdGU+PC9yZWNvcmQ+PC9DaXRlPjxDaXRlPjxB
dXRob3I+S2ltPC9BdXRob3I+PFllYXI+MjAyMTwvWWVhcj48UmVjTnVtPjE1NzwvUmVjTnVtPjxy
ZWNvcmQ+PHJlYy1udW1iZXI+MTU3PC9yZWMtbnVtYmVyPjxmb3JlaWduLWtleXM+PGtleSBhcHA9
IkVOIiBkYi1pZD0iemZmZWZkenIxemZkemllcDV4ZnBlMndlYTB6cmQ5MmRzMGFmIiB0aW1lc3Rh
bXA9IjE3NTIzMDcyODciPjE1Nzwva2V5PjwvZm9yZWlnbi1rZXlzPjxyZWYtdHlwZSBuYW1lPSJK
b3VybmFsIEFydGljbGUiPjE3PC9yZWYtdHlwZT48Y29udHJpYnV0b3JzPjxhdXRob3JzPjxhdXRo
b3I+S2ltLCBLeWVvbmdzdTwvYXV0aG9yPjxhdXRob3I+TGVlLCBHdW5oYWs8L2F1dGhvcj48YXV0
aG9yPlBhcmssIEtlb25oZWU8L2F1dGhvcj48YXV0aG9yPlBhcmssIFNlb25naG88L2F1dGhvcj48
YXV0aG9yPkxlZSwgV29uIEJvPC9hdXRob3I+PC9hdXRob3JzPjwvY29udHJpYnV0b3JzPjx0aXRs
ZXM+PHRpdGxlPkFkYXB0aXZlIGFwcHJvYWNoIGZvciBlc3RpbWF0aW9uIG9mIHBpcGVsaW5lIGNv
cnJvc2lvbiBkZWZlY3RzIHZpYSBCYXllc2lhbiBpbmZlcmVuY2U8L3RpdGxlPjxzZWNvbmRhcnkt
dGl0bGU+UmVsaWFiaWxpdHkgRW5naW5lZXJpbmcgJmFtcDsgU3lzdGVtIFNhZmV0eTwvc2Vjb25k
YXJ5LXRpdGxlPjwvdGl0bGVzPjxwZXJpb2RpY2FsPjxmdWxsLXRpdGxlPlJlbGlhYmlsaXR5IEVu
Z2luZWVyaW5nICZhbXA7IFN5c3RlbSBTYWZldHk8L2Z1bGwtdGl0bGU+PC9wZXJpb2RpY2FsPjxw
YWdlcz4xMDc5OTg8L3BhZ2VzPjx2b2x1bWU+MjE2PC92b2x1bWU+PGtleXdvcmRzPjxrZXl3b3Jk
PkJheWVzaWFuIGFuYWx5c2lzPC9rZXl3b3JkPjxrZXl3b3JkPmNvcnJvc2lvbjwva2V5d29yZD48
a2V5d29yZD5hZGFwdGl2ZSBlc3RpbWF0aW9uPC9rZXl3b3JkPjwva2V5d29yZHM+PGRhdGVzPjx5
ZWFyPjIwMjE8L3llYXI+PHB1Yi1kYXRlcz48ZGF0ZT4yMDIxLzEyLzAxLzwvZGF0ZT48L3B1Yi1k
YXRlcz48L2RhdGVzPjxpc2JuPjA5NTEtODMyMDwvaXNibj48dXJscz48cmVsYXRlZC11cmxzPjx1
cmw+aHR0cHM6Ly93d3cuc2NpZW5jZWRpcmVjdC5jb20vc2NpZW5jZS9hcnRpY2xlL3BpaS9TMDk1
MTgzMjAyMTAwNTA4MTwvdXJsPjwvcmVsYXRlZC11cmxzPjwvdXJscz48ZWxlY3Ryb25pYy1yZXNv
dXJjZS1udW0+aHR0cHM6Ly9kb2kub3JnLzEwLjEwMTYvai5yZXNzLjIwMjEuMTA3OTk4PC9lbGVj
dHJvbmljLXJlc291cmNlLW51bT48L3JlY29yZD48L0NpdGU+PC9FbmROb3RlPgB=
</w:fldData>
        </w:fldChar>
      </w:r>
      <w:r w:rsidR="00802438" w:rsidRPr="007D776D">
        <w:instrText xml:space="preserve"> ADDIN EN.CITE.DATA </w:instrText>
      </w:r>
      <w:r w:rsidR="00802438" w:rsidRPr="007D776D">
        <w:fldChar w:fldCharType="end"/>
      </w:r>
      <w:r w:rsidR="00A579D3" w:rsidRPr="007D776D">
        <w:fldChar w:fldCharType="separate"/>
      </w:r>
      <w:r w:rsidR="00802438" w:rsidRPr="007D776D">
        <w:rPr>
          <w:noProof/>
        </w:rPr>
        <w:t>[28, 59-61]</w:t>
      </w:r>
      <w:r w:rsidR="00A579D3" w:rsidRPr="007D776D">
        <w:fldChar w:fldCharType="end"/>
      </w:r>
      <w:r w:rsidRPr="007D776D">
        <w:t xml:space="preserve">) employed hierarchical (a.k.a. multilevel) Bayesian methodology to combine information from inspection data of multiple locations; the spatial variability is considered by assuming model parameters are defect specific, but they follow identical independent distributions (whose distribution parameters are called hyperparameters). This methodology also has been employed to utilize inspection information from other locations when limited measurements are available for the location of interest </w:t>
      </w:r>
      <w:r w:rsidR="00A579D3" w:rsidRPr="007D776D">
        <w:fldChar w:fldCharType="begin"/>
      </w:r>
      <w:r w:rsidR="00802438" w:rsidRPr="007D776D">
        <w:instrText xml:space="preserve"> ADDIN EN.CITE &lt;EndNote&gt;&lt;Cite&gt;&lt;Author&gt;Di Francesco&lt;/Author&gt;&lt;Year&gt;2020&lt;/Year&gt;&lt;RecNum&gt;155&lt;/RecNum&gt;&lt;DisplayText&gt;[59]&lt;/DisplayText&gt;&lt;record&gt;&lt;rec-number&gt;155&lt;/rec-number&gt;&lt;foreign-keys&gt;&lt;key app="EN" db-id="zffefdzr1zfdziep5xfpe2wea0zrd92ds0af" timestamp="1752307201"&gt;155&lt;/key&gt;&lt;/foreign-keys&gt;&lt;ref-type name="Conference Proceedings"&gt;10&lt;/ref-type&gt;&lt;contributors&gt;&lt;authors&gt;&lt;author&gt;Di Francesco, Domenic&lt;/author&gt;&lt;author&gt;Chryssanthopoulos, Marios&lt;/author&gt;&lt;author&gt;Havbro Faber, Michael&lt;/author&gt;&lt;author&gt;Bharadwaj, Ujjwal&lt;/author&gt;&lt;/authors&gt;&lt;/contributors&gt;&lt;titles&gt;&lt;title&gt;Bayesian Multi-Level Modelling for Improved Prediction of Corrosion Growth Rate&lt;/title&gt;&lt;secondary-title&gt;ASME 2020 39th International Conference on Ocean, Offshore and Arctic Engineering&lt;/secondary-title&gt;&lt;/titles&gt;&lt;volume&gt;Volume 2B: Structures, Safety, and Reliability&lt;/volume&gt;&lt;dates&gt;&lt;year&gt;2020&lt;/year&gt;&lt;/dates&gt;&lt;urls&gt;&lt;related-urls&gt;&lt;url&gt;https://doi.org/10.1115/OMAE2020-18744&lt;/url&gt;&lt;/related-urls&gt;&lt;/urls&gt;&lt;custom1&gt;V02BT02A001&lt;/custom1&gt;&lt;electronic-resource-num&gt;10.1115/omae2020-18744&lt;/electronic-resource-num&gt;&lt;access-date&gt;7/12/2025&lt;/access-date&gt;&lt;/record&gt;&lt;/Cite&gt;&lt;/EndNote&gt;</w:instrText>
      </w:r>
      <w:r w:rsidR="00A579D3" w:rsidRPr="007D776D">
        <w:fldChar w:fldCharType="separate"/>
      </w:r>
      <w:r w:rsidR="00802438" w:rsidRPr="007D776D">
        <w:rPr>
          <w:noProof/>
        </w:rPr>
        <w:t>[59]</w:t>
      </w:r>
      <w:r w:rsidR="00A579D3" w:rsidRPr="007D776D">
        <w:fldChar w:fldCharType="end"/>
      </w:r>
      <w:r w:rsidRPr="007D776D">
        <w:t>. However, incorporating additional model parameters (i.e., hyperparameters) significantly increases the dimension of th</w:t>
      </w:r>
      <w:r w:rsidR="00A579D3" w:rsidRPr="007D776D">
        <w:t xml:space="preserve">e model and computational cost </w:t>
      </w:r>
      <w:r w:rsidR="00A579D3" w:rsidRPr="007D776D">
        <w:fldChar w:fldCharType="begin"/>
      </w:r>
      <w:r w:rsidR="00802438" w:rsidRPr="007D776D">
        <w:instrText xml:space="preserve"> ADDIN EN.CITE &lt;EndNote&gt;&lt;Cite&gt;&lt;Author&gt;Di Francesco&lt;/Author&gt;&lt;Year&gt;2020&lt;/Year&gt;&lt;RecNum&gt;155&lt;/RecNum&gt;&lt;DisplayText&gt;[59]&lt;/DisplayText&gt;&lt;record&gt;&lt;rec-number&gt;155&lt;/rec-number&gt;&lt;foreign-keys&gt;&lt;key app="EN" db-id="zffefdzr1zfdziep5xfpe2wea0zrd92ds0af" timestamp="1752307201"&gt;155&lt;/key&gt;&lt;/foreign-keys&gt;&lt;ref-type name="Conference Proceedings"&gt;10&lt;/ref-type&gt;&lt;contributors&gt;&lt;authors&gt;&lt;author&gt;Di Francesco, Domenic&lt;/author&gt;&lt;author&gt;Chryssanthopoulos, Marios&lt;/author&gt;&lt;author&gt;Havbro Faber, Michael&lt;/author&gt;&lt;author&gt;Bharadwaj, Ujjwal&lt;/author&gt;&lt;/authors&gt;&lt;/contributors&gt;&lt;titles&gt;&lt;title&gt;Bayesian Multi-Level Modelling for Improved Prediction of Corrosion Growth Rate&lt;/title&gt;&lt;secondary-title&gt;ASME 2020 39th International Conference on Ocean, Offshore and Arctic Engineering&lt;/secondary-title&gt;&lt;/titles&gt;&lt;volume&gt;Volume 2B: Structures, Safety, and Reliability&lt;/volume&gt;&lt;dates&gt;&lt;year&gt;2020&lt;/year&gt;&lt;/dates&gt;&lt;urls&gt;&lt;related-urls&gt;&lt;url&gt;https://doi.org/10.1115/OMAE2020-18744&lt;/url&gt;&lt;/related-urls&gt;&lt;/urls&gt;&lt;custom1&gt;V02BT02A001&lt;/custom1&gt;&lt;electronic-resource-num&gt;10.1115/omae2020-18744&lt;/electronic-resource-num&gt;&lt;access-date&gt;7/12/2025&lt;/access-date&gt;&lt;/record&gt;&lt;/Cite&gt;&lt;/EndNote&gt;</w:instrText>
      </w:r>
      <w:r w:rsidR="00A579D3" w:rsidRPr="007D776D">
        <w:fldChar w:fldCharType="separate"/>
      </w:r>
      <w:r w:rsidR="00802438" w:rsidRPr="007D776D">
        <w:rPr>
          <w:noProof/>
        </w:rPr>
        <w:t>[59]</w:t>
      </w:r>
      <w:r w:rsidR="00A579D3" w:rsidRPr="007D776D">
        <w:fldChar w:fldCharType="end"/>
      </w:r>
      <w:r w:rsidRPr="007D776D">
        <w:t>; therefore, it limits the application of this methodology to datasets that only have a few numbers of features</w:t>
      </w:r>
      <w:r w:rsidR="00A579D3" w:rsidRPr="007D776D">
        <w:t xml:space="preserve"> </w:t>
      </w:r>
      <w:r w:rsidR="00A579D3" w:rsidRPr="007D776D">
        <w:fldChar w:fldCharType="begin"/>
      </w:r>
      <w:r w:rsidR="00802438" w:rsidRPr="007D776D">
        <w:instrText xml:space="preserve"> ADDIN EN.CITE &lt;EndNote&gt;&lt;Cite&gt;&lt;Author&gt;Maes&lt;/Author&gt;&lt;Year&gt;2009&lt;/Year&gt;&lt;RecNum&gt;134&lt;/RecNum&gt;&lt;DisplayText&gt;[28]&lt;/DisplayText&gt;&lt;record&gt;&lt;rec-number&gt;134&lt;/rec-number&gt;&lt;foreign-keys&gt;&lt;key app="EN" db-id="zffefdzr1zfdziep5xfpe2wea0zrd92ds0af" timestamp="1752299361"&gt;134&lt;/key&gt;&lt;/foreign-keys&gt;&lt;ref-type name="Conference Proceedings"&gt;10&lt;/ref-type&gt;&lt;contributors&gt;&lt;authors&gt;&lt;author&gt;Maes, Marc A&lt;/author&gt;&lt;author&gt;Faber, Michael H&lt;/author&gt;&lt;author&gt;Dann, Markus R&lt;/author&gt;&lt;/authors&gt;&lt;/contributors&gt;&lt;titles&gt;&lt;title&gt;Hierarchical modeling of pipeline defect growth subject to ILI uncertainty&lt;/title&gt;&lt;secondary-title&gt;International Conference on Offshore Mechanics and Arctic Engineering&lt;/secondary-title&gt;&lt;/titles&gt;&lt;pages&gt;375-384&lt;/pages&gt;&lt;volume&gt;43420&lt;/volume&gt;&lt;dates&gt;&lt;year&gt;2009&lt;/year&gt;&lt;/dates&gt;&lt;isbn&gt;0791843424&lt;/isbn&gt;&lt;urls&gt;&lt;/urls&gt;&lt;/record&gt;&lt;/Cite&gt;&lt;/EndNote&gt;</w:instrText>
      </w:r>
      <w:r w:rsidR="00A579D3" w:rsidRPr="007D776D">
        <w:fldChar w:fldCharType="separate"/>
      </w:r>
      <w:r w:rsidR="00802438" w:rsidRPr="007D776D">
        <w:rPr>
          <w:noProof/>
        </w:rPr>
        <w:t>[28]</w:t>
      </w:r>
      <w:r w:rsidR="00A579D3" w:rsidRPr="007D776D">
        <w:fldChar w:fldCharType="end"/>
      </w:r>
      <w:r w:rsidRPr="007D776D">
        <w:t>, making this methodology impractical.</w:t>
      </w:r>
    </w:p>
    <w:p w14:paraId="68541BA6" w14:textId="5C5320DC" w:rsidR="005D42F5" w:rsidRPr="007D776D" w:rsidRDefault="005D42F5" w:rsidP="00CC2A2C">
      <w:pPr>
        <w:spacing w:line="276" w:lineRule="auto"/>
        <w:ind w:firstLine="432"/>
      </w:pPr>
      <w:r w:rsidRPr="007D776D">
        <w:t xml:space="preserve">Lastly, when using inspection data for growth model development, one also should incorporate the potential measurement errors. Generally, there are different types of measurement error associated with ILI results including: false negative error (a.k.a. detection error, where ILI fails to detect an existent metal loss with a likelihood dependent on the true depth of the feature known as probability of detection), false call error (where ILI incorrectly detects a non-existent feature), reporting threshold (where only features with depth above this threshold are reported, usually 10% wall thickness), and sizing error (i.e., measurement error, the discrepancy between the actual and measured size) </w:t>
      </w:r>
      <w:r w:rsidR="00A579D3" w:rsidRPr="007D776D">
        <w:fldChar w:fldCharType="begin">
          <w:fldData xml:space="preserve">PEVuZE5vdGU+PENpdGU+PEF1dGhvcj5EYW5uPC9BdXRob3I+PFllYXI+MjAxODwvWWVhcj48UmVj
TnVtPjE1ODwvUmVjTnVtPjxEaXNwbGF5VGV4dD5bMjgsIDU0LCA1Nl08L0Rpc3BsYXlUZXh0Pjxy
ZWNvcmQ+PHJlYy1udW1iZXI+MTU4PC9yZWMtbnVtYmVyPjxmb3JlaWduLWtleXM+PGtleSBhcHA9
IkVOIiBkYi1pZD0iemZmZWZkenIxemZkemllcDV4ZnBlMndlYTB6cmQ5MmRzMGFmIiB0aW1lc3Rh
bXA9IjE3NTIzMDc0ODkiPjE1ODwva2V5PjwvZm9yZWlnbi1rZXlzPjxyZWYtdHlwZSBuYW1lPSJK
b3VybmFsIEFydGljbGUiPjE3PC9yZWYtdHlwZT48Y29udHJpYnV0b3JzPjxhdXRob3JzPjxhdXRo
b3I+RGFubiwgTWFya3VzIFIuPC9hdXRob3I+PGF1dGhvcj5IdXlzZSwgTHVjPC9hdXRob3I+PC9h
dXRob3JzPjwvY29udHJpYnV0b3JzPjx0aXRsZXM+PHRpdGxlPlRoZSBlZmZlY3Qgb2YgaW5zcGVj
dGlvbiBzaXppbmcgdW5jZXJ0YWludHkgb24gdGhlIG1heGltdW0gY29ycm9zaW9uIGdyb3d0aCBp
biBwaXBlbGluZXM8L3RpdGxlPjxzZWNvbmRhcnktdGl0bGU+U3RydWN0dXJhbCBTYWZldHk8L3Nl
Y29uZGFyeS10aXRsZT48L3RpdGxlcz48cGVyaW9kaWNhbD48ZnVsbC10aXRsZT5TdHJ1Y3R1cmFs
IFNhZmV0eTwvZnVsbC10aXRsZT48L3BlcmlvZGljYWw+PHBhZ2VzPjcxLTgxPC9wYWdlcz48dm9s
dW1lPjcwPC92b2x1bWU+PGtleXdvcmRzPjxrZXl3b3JkPlBpcGVsaW5lPC9rZXl3b3JkPjxrZXl3
b3JkPkNvcnJvc2lvbiBncm93dGggbW9kZWxpbmc8L2tleXdvcmQ+PGtleXdvcmQ+U2l6aW5nIHVu
Y2VydGFpbnR5PC9rZXl3b3JkPjxrZXl3b3JkPklMSSBkYXRhPC9rZXl3b3JkPjxrZXl3b3JkPklu
dGVncml0eSBhc3Nlc3NtZW50PC9rZXl3b3JkPjwva2V5d29yZHM+PGRhdGVzPjx5ZWFyPjIwMTg8
L3llYXI+PHB1Yi1kYXRlcz48ZGF0ZT4yMDE4LzAxLzAxLzwvZGF0ZT48L3B1Yi1kYXRlcz48L2Rh
dGVzPjxpc2JuPjAxNjctNDczMDwvaXNibj48dXJscz48cmVsYXRlZC11cmxzPjx1cmw+aHR0cHM6
Ly93d3cuc2NpZW5jZWRpcmVjdC5jb20vc2NpZW5jZS9hcnRpY2xlL3BpaS9TMDE2NzQ3MzAxNjMw
MDc5MDwvdXJsPjwvcmVsYXRlZC11cmxzPjwvdXJscz48ZWxlY3Ryb25pYy1yZXNvdXJjZS1udW0+
aHR0cHM6Ly9kb2kub3JnLzEwLjEwMTYvai5zdHJ1c2FmZS4yMDE3LjEwLjAwNTwvZWxlY3Ryb25p
Yy1yZXNvdXJjZS1udW0+PC9yZWNvcmQ+PC9DaXRlPjxDaXRlPjxBdXRob3I+U21pdGg8L0F1dGhv
cj48WWVhcj4yMDE4PC9ZZWFyPjxSZWNOdW0+MTUwPC9SZWNOdW0+PHJlY29yZD48cmVjLW51bWJl
cj4xNTA8L3JlYy1udW1iZXI+PGZvcmVpZ24ta2V5cz48a2V5IGFwcD0iRU4iIGRiLWlkPSJ6ZmZl
ZmR6cjF6ZmR6aWVwNXhmcGUyd2VhMHpyZDkyZHMwYWYiIHRpbWVzdGFtcD0iMTc1MjMwNjQ5MCI+
MTUwPC9rZXk+PC9mb3JlaWduLWtleXM+PHJlZi10eXBlIG5hbWU9IkpvdXJuYWwgQXJ0aWNsZSI+
MTc8L3JlZi10eXBlPjxjb250cmlidXRvcnM+PGF1dGhvcnM+PGF1dGhvcj5TbWl0aCwgTWljaGFl
bDwvYXV0aG9yPjxhdXRob3I+TWFydGluLCBKb25hdGhhbjwvYXV0aG9yPjxhdXRob3I+UGV1c3Nu
ZXIsIE1hdHRoaWFzPC9hdXRob3I+PGF1dGhvcj5UYXlsb3IsIEthdGhlcmluZTwvYXV0aG9yPjwv
YXV0aG9ycz48L2NvbnRyaWJ1dG9ycz48dGl0bGVzPjx0aXRsZT5PcHRpbWlzaW5nIGNvcnJvc2lv
biBncm93dGggcHJlZGljdGlvbnMgZnJvbSBJTEkgZGF0YSB1c2luZyBCYXllc2lhbiBpbmZlcmVu
Y2U8L3RpdGxlPjxzZWNvbmRhcnktdGl0bGU+Sm91cm5hbCBvZiBQaXBlbGluZSBFbmdpbmVlcmlu
Zzwvc2Vjb25kYXJ5LXRpdGxlPjwvdGl0bGVzPjxwZXJpb2RpY2FsPjxmdWxsLXRpdGxlPkpvdXJu
YWwgb2YgUGlwZWxpbmUgRW5naW5lZXJpbmc8L2Z1bGwtdGl0bGU+PC9wZXJpb2RpY2FsPjx2b2x1
bWU+MTc8L3ZvbHVtZT48bnVtYmVyPjQ8L251bWJlcj48ZGF0ZXM+PHllYXI+MjAxODwveWVhcj48
L2RhdGVzPjxpc2JuPjE3NTMtMjExNjwvaXNibj48dXJscz48L3VybHM+PC9yZWNvcmQ+PC9DaXRl
PjxDaXRlPjxBdXRob3I+TWFlczwvQXV0aG9yPjxZZWFyPjIwMDk8L1llYXI+PFJlY051bT4xMzQ8
L1JlY051bT48cmVjb3JkPjxyZWMtbnVtYmVyPjEzNDwvcmVjLW51bWJlcj48Zm9yZWlnbi1rZXlz
PjxrZXkgYXBwPSJFTiIgZGItaWQ9InpmZmVmZHpyMXpmZHppZXA1eGZwZTJ3ZWEwenJkOTJkczBh
ZiIgdGltZXN0YW1wPSIxNzUyMjk5MzYxIj4xMzQ8L2tleT48L2ZvcmVpZ24ta2V5cz48cmVmLXR5
cGUgbmFtZT0iQ29uZmVyZW5jZSBQcm9jZWVkaW5ncyI+MTA8L3JlZi10eXBlPjxjb250cmlidXRv
cnM+PGF1dGhvcnM+PGF1dGhvcj5NYWVzLCBNYXJjIEE8L2F1dGhvcj48YXV0aG9yPkZhYmVyLCBN
aWNoYWVsIEg8L2F1dGhvcj48YXV0aG9yPkRhbm4sIE1hcmt1cyBSPC9hdXRob3I+PC9hdXRob3Jz
PjwvY29udHJpYnV0b3JzPjx0aXRsZXM+PHRpdGxlPkhpZXJhcmNoaWNhbCBtb2RlbGluZyBvZiBw
aXBlbGluZSBkZWZlY3QgZ3Jvd3RoIHN1YmplY3QgdG8gSUxJIHVuY2VydGFpbnR5PC90aXRsZT48
c2Vjb25kYXJ5LXRpdGxlPkludGVybmF0aW9uYWwgQ29uZmVyZW5jZSBvbiBPZmZzaG9yZSBNZWNo
YW5pY3MgYW5kIEFyY3RpYyBFbmdpbmVlcmluZzwvc2Vjb25kYXJ5LXRpdGxlPjwvdGl0bGVzPjxw
YWdlcz4zNzUtMzg0PC9wYWdlcz48dm9sdW1lPjQzNDIwPC92b2x1bWU+PGRhdGVzPjx5ZWFyPjIw
MDk8L3llYXI+PC9kYXRlcz48aXNibj4wNzkxODQzNDI0PC9pc2JuPjx1cmxzPjwvdXJscz48L3Jl
Y29yZD48L0NpdGU+PC9FbmROb3RlPgB=
</w:fldData>
        </w:fldChar>
      </w:r>
      <w:r w:rsidR="00802438" w:rsidRPr="007D776D">
        <w:instrText xml:space="preserve"> ADDIN EN.CITE </w:instrText>
      </w:r>
      <w:r w:rsidR="00802438" w:rsidRPr="007D776D">
        <w:fldChar w:fldCharType="begin">
          <w:fldData xml:space="preserve">PEVuZE5vdGU+PENpdGU+PEF1dGhvcj5EYW5uPC9BdXRob3I+PFllYXI+MjAxODwvWWVhcj48UmVj
TnVtPjE1ODwvUmVjTnVtPjxEaXNwbGF5VGV4dD5bMjgsIDU0LCA1Nl08L0Rpc3BsYXlUZXh0Pjxy
ZWNvcmQ+PHJlYy1udW1iZXI+MTU4PC9yZWMtbnVtYmVyPjxmb3JlaWduLWtleXM+PGtleSBhcHA9
IkVOIiBkYi1pZD0iemZmZWZkenIxemZkemllcDV4ZnBlMndlYTB6cmQ5MmRzMGFmIiB0aW1lc3Rh
bXA9IjE3NTIzMDc0ODkiPjE1ODwva2V5PjwvZm9yZWlnbi1rZXlzPjxyZWYtdHlwZSBuYW1lPSJK
b3VybmFsIEFydGljbGUiPjE3PC9yZWYtdHlwZT48Y29udHJpYnV0b3JzPjxhdXRob3JzPjxhdXRo
b3I+RGFubiwgTWFya3VzIFIuPC9hdXRob3I+PGF1dGhvcj5IdXlzZSwgTHVjPC9hdXRob3I+PC9h
dXRob3JzPjwvY29udHJpYnV0b3JzPjx0aXRsZXM+PHRpdGxlPlRoZSBlZmZlY3Qgb2YgaW5zcGVj
dGlvbiBzaXppbmcgdW5jZXJ0YWludHkgb24gdGhlIG1heGltdW0gY29ycm9zaW9uIGdyb3d0aCBp
biBwaXBlbGluZXM8L3RpdGxlPjxzZWNvbmRhcnktdGl0bGU+U3RydWN0dXJhbCBTYWZldHk8L3Nl
Y29uZGFyeS10aXRsZT48L3RpdGxlcz48cGVyaW9kaWNhbD48ZnVsbC10aXRsZT5TdHJ1Y3R1cmFs
IFNhZmV0eTwvZnVsbC10aXRsZT48L3BlcmlvZGljYWw+PHBhZ2VzPjcxLTgxPC9wYWdlcz48dm9s
dW1lPjcwPC92b2x1bWU+PGtleXdvcmRzPjxrZXl3b3JkPlBpcGVsaW5lPC9rZXl3b3JkPjxrZXl3
b3JkPkNvcnJvc2lvbiBncm93dGggbW9kZWxpbmc8L2tleXdvcmQ+PGtleXdvcmQ+U2l6aW5nIHVu
Y2VydGFpbnR5PC9rZXl3b3JkPjxrZXl3b3JkPklMSSBkYXRhPC9rZXl3b3JkPjxrZXl3b3JkPklu
dGVncml0eSBhc3Nlc3NtZW50PC9rZXl3b3JkPjwva2V5d29yZHM+PGRhdGVzPjx5ZWFyPjIwMTg8
L3llYXI+PHB1Yi1kYXRlcz48ZGF0ZT4yMDE4LzAxLzAxLzwvZGF0ZT48L3B1Yi1kYXRlcz48L2Rh
dGVzPjxpc2JuPjAxNjctNDczMDwvaXNibj48dXJscz48cmVsYXRlZC11cmxzPjx1cmw+aHR0cHM6
Ly93d3cuc2NpZW5jZWRpcmVjdC5jb20vc2NpZW5jZS9hcnRpY2xlL3BpaS9TMDE2NzQ3MzAxNjMw
MDc5MDwvdXJsPjwvcmVsYXRlZC11cmxzPjwvdXJscz48ZWxlY3Ryb25pYy1yZXNvdXJjZS1udW0+
aHR0cHM6Ly9kb2kub3JnLzEwLjEwMTYvai5zdHJ1c2FmZS4yMDE3LjEwLjAwNTwvZWxlY3Ryb25p
Yy1yZXNvdXJjZS1udW0+PC9yZWNvcmQ+PC9DaXRlPjxDaXRlPjxBdXRob3I+U21pdGg8L0F1dGhv
cj48WWVhcj4yMDE4PC9ZZWFyPjxSZWNOdW0+MTUwPC9SZWNOdW0+PHJlY29yZD48cmVjLW51bWJl
cj4xNTA8L3JlYy1udW1iZXI+PGZvcmVpZ24ta2V5cz48a2V5IGFwcD0iRU4iIGRiLWlkPSJ6ZmZl
ZmR6cjF6ZmR6aWVwNXhmcGUyd2VhMHpyZDkyZHMwYWYiIHRpbWVzdGFtcD0iMTc1MjMwNjQ5MCI+
MTUwPC9rZXk+PC9mb3JlaWduLWtleXM+PHJlZi10eXBlIG5hbWU9IkpvdXJuYWwgQXJ0aWNsZSI+
MTc8L3JlZi10eXBlPjxjb250cmlidXRvcnM+PGF1dGhvcnM+PGF1dGhvcj5TbWl0aCwgTWljaGFl
bDwvYXV0aG9yPjxhdXRob3I+TWFydGluLCBKb25hdGhhbjwvYXV0aG9yPjxhdXRob3I+UGV1c3Nu
ZXIsIE1hdHRoaWFzPC9hdXRob3I+PGF1dGhvcj5UYXlsb3IsIEthdGhlcmluZTwvYXV0aG9yPjwv
YXV0aG9ycz48L2NvbnRyaWJ1dG9ycz48dGl0bGVzPjx0aXRsZT5PcHRpbWlzaW5nIGNvcnJvc2lv
biBncm93dGggcHJlZGljdGlvbnMgZnJvbSBJTEkgZGF0YSB1c2luZyBCYXllc2lhbiBpbmZlcmVu
Y2U8L3RpdGxlPjxzZWNvbmRhcnktdGl0bGU+Sm91cm5hbCBvZiBQaXBlbGluZSBFbmdpbmVlcmlu
Zzwvc2Vjb25kYXJ5LXRpdGxlPjwvdGl0bGVzPjxwZXJpb2RpY2FsPjxmdWxsLXRpdGxlPkpvdXJu
YWwgb2YgUGlwZWxpbmUgRW5naW5lZXJpbmc8L2Z1bGwtdGl0bGU+PC9wZXJpb2RpY2FsPjx2b2x1
bWU+MTc8L3ZvbHVtZT48bnVtYmVyPjQ8L251bWJlcj48ZGF0ZXM+PHllYXI+MjAxODwveWVhcj48
L2RhdGVzPjxpc2JuPjE3NTMtMjExNjwvaXNibj48dXJscz48L3VybHM+PC9yZWNvcmQ+PC9DaXRl
PjxDaXRlPjxBdXRob3I+TWFlczwvQXV0aG9yPjxZZWFyPjIwMDk8L1llYXI+PFJlY051bT4xMzQ8
L1JlY051bT48cmVjb3JkPjxyZWMtbnVtYmVyPjEzNDwvcmVjLW51bWJlcj48Zm9yZWlnbi1rZXlz
PjxrZXkgYXBwPSJFTiIgZGItaWQ9InpmZmVmZHpyMXpmZHppZXA1eGZwZTJ3ZWEwenJkOTJkczBh
ZiIgdGltZXN0YW1wPSIxNzUyMjk5MzYxIj4xMzQ8L2tleT48L2ZvcmVpZ24ta2V5cz48cmVmLXR5
cGUgbmFtZT0iQ29uZmVyZW5jZSBQcm9jZWVkaW5ncyI+MTA8L3JlZi10eXBlPjxjb250cmlidXRv
cnM+PGF1dGhvcnM+PGF1dGhvcj5NYWVzLCBNYXJjIEE8L2F1dGhvcj48YXV0aG9yPkZhYmVyLCBN
aWNoYWVsIEg8L2F1dGhvcj48YXV0aG9yPkRhbm4sIE1hcmt1cyBSPC9hdXRob3I+PC9hdXRob3Jz
PjwvY29udHJpYnV0b3JzPjx0aXRsZXM+PHRpdGxlPkhpZXJhcmNoaWNhbCBtb2RlbGluZyBvZiBw
aXBlbGluZSBkZWZlY3QgZ3Jvd3RoIHN1YmplY3QgdG8gSUxJIHVuY2VydGFpbnR5PC90aXRsZT48
c2Vjb25kYXJ5LXRpdGxlPkludGVybmF0aW9uYWwgQ29uZmVyZW5jZSBvbiBPZmZzaG9yZSBNZWNo
YW5pY3MgYW5kIEFyY3RpYyBFbmdpbmVlcmluZzwvc2Vjb25kYXJ5LXRpdGxlPjwvdGl0bGVzPjxw
YWdlcz4zNzUtMzg0PC9wYWdlcz48dm9sdW1lPjQzNDIwPC92b2x1bWU+PGRhdGVzPjx5ZWFyPjIw
MDk8L3llYXI+PC9kYXRlcz48aXNibj4wNzkxODQzNDI0PC9pc2JuPjx1cmxzPjwvdXJscz48L3Jl
Y29yZD48L0NpdGU+PC9FbmROb3RlPgB=
</w:fldData>
        </w:fldChar>
      </w:r>
      <w:r w:rsidR="00802438" w:rsidRPr="007D776D">
        <w:instrText xml:space="preserve"> ADDIN EN.CITE.DATA </w:instrText>
      </w:r>
      <w:r w:rsidR="00802438" w:rsidRPr="007D776D">
        <w:fldChar w:fldCharType="end"/>
      </w:r>
      <w:r w:rsidR="00A579D3" w:rsidRPr="007D776D">
        <w:fldChar w:fldCharType="separate"/>
      </w:r>
      <w:r w:rsidR="00802438" w:rsidRPr="007D776D">
        <w:rPr>
          <w:noProof/>
        </w:rPr>
        <w:t>[28, 54, 56]</w:t>
      </w:r>
      <w:r w:rsidR="00A579D3" w:rsidRPr="007D776D">
        <w:fldChar w:fldCharType="end"/>
      </w:r>
      <w:r w:rsidRPr="007D776D">
        <w:t xml:space="preserve">. </w:t>
      </w:r>
      <w:r w:rsidR="00A579D3" w:rsidRPr="007D776D">
        <w:fldChar w:fldCharType="begin"/>
      </w:r>
      <w:r w:rsidR="00802438" w:rsidRPr="007D776D">
        <w:instrText xml:space="preserve"> ADDIN EN.CITE &lt;EndNote&gt;&lt;Cite AuthorYear="1"&gt;&lt;Author&gt;Smith&lt;/Author&gt;&lt;Year&gt;2018&lt;/Year&gt;&lt;RecNum&gt;150&lt;/RecNum&gt;&lt;DisplayText&gt;Smith, Martin, Peussner and Taylor [54]&lt;/DisplayText&gt;&lt;record&gt;&lt;rec-number&gt;150&lt;/rec-number&gt;&lt;foreign-keys&gt;&lt;key app="EN" db-id="zffefdzr1zfdziep5xfpe2wea0zrd92ds0af" timestamp="1752306490"&gt;150&lt;/key&gt;&lt;/foreign-keys&gt;&lt;ref-type name="Journal Article"&gt;17&lt;/ref-type&gt;&lt;contributors&gt;&lt;authors&gt;&lt;author&gt;Smith, Michael&lt;/author&gt;&lt;author&gt;Martin, Jonathan&lt;/author&gt;&lt;author&gt;Peussner, Matthias&lt;/author&gt;&lt;author&gt;Taylor, Katherine&lt;/author&gt;&lt;/authors&gt;&lt;/contributors&gt;&lt;titles&gt;&lt;title&gt;Optimising corrosion growth predictions from ILI data using Bayesian inference&lt;/title&gt;&lt;secondary-title&gt;Journal of Pipeline Engineering&lt;/secondary-title&gt;&lt;/titles&gt;&lt;periodical&gt;&lt;full-title&gt;Journal of Pipeline Engineering&lt;/full-title&gt;&lt;/periodical&gt;&lt;volume&gt;17&lt;/volume&gt;&lt;number&gt;4&lt;/number&gt;&lt;dates&gt;&lt;year&gt;2018&lt;/year&gt;&lt;/dates&gt;&lt;isbn&gt;1753-2116&lt;/isbn&gt;&lt;urls&gt;&lt;/urls&gt;&lt;/record&gt;&lt;/Cite&gt;&lt;/EndNote&gt;</w:instrText>
      </w:r>
      <w:r w:rsidR="00A579D3" w:rsidRPr="007D776D">
        <w:fldChar w:fldCharType="separate"/>
      </w:r>
      <w:r w:rsidR="00802438" w:rsidRPr="007D776D">
        <w:rPr>
          <w:noProof/>
        </w:rPr>
        <w:t>Smith, Martin, Peussner and Taylor [54]</w:t>
      </w:r>
      <w:r w:rsidR="00A579D3" w:rsidRPr="007D776D">
        <w:fldChar w:fldCharType="end"/>
      </w:r>
      <w:r w:rsidR="00A579D3" w:rsidRPr="007D776D">
        <w:t xml:space="preserve"> </w:t>
      </w:r>
      <w:r w:rsidRPr="007D776D">
        <w:t xml:space="preserve">showed that probability of detection and reporting threshold have minimal effect on measured corrosion growth rate and dominant source of uncertainty comes from the sizing error. Thus, other types of error than sizing error is usually disregarded in the literature </w:t>
      </w:r>
      <w:r w:rsidR="00A579D3" w:rsidRPr="007D776D">
        <w:fldChar w:fldCharType="begin"/>
      </w:r>
      <w:r w:rsidR="00802438" w:rsidRPr="007D776D">
        <w:instrText xml:space="preserve"> ADDIN EN.CITE &lt;EndNote&gt;&lt;Cite&gt;&lt;Author&gt;Dann&lt;/Author&gt;&lt;Year&gt;2018&lt;/Year&gt;&lt;RecNum&gt;158&lt;/RecNum&gt;&lt;DisplayText&gt;[28, 56]&lt;/DisplayText&gt;&lt;record&gt;&lt;rec-number&gt;158&lt;/rec-number&gt;&lt;foreign-keys&gt;&lt;key app="EN" db-id="zffefdzr1zfdziep5xfpe2wea0zrd92ds0af" timestamp="1752307489"&gt;158&lt;/key&gt;&lt;/foreign-keys&gt;&lt;ref-type name="Journal Article"&gt;17&lt;/ref-type&gt;&lt;contributors&gt;&lt;authors&gt;&lt;author&gt;Dann, Markus R.&lt;/author&gt;&lt;author&gt;Huyse, Luc&lt;/author&gt;&lt;/authors&gt;&lt;/contributors&gt;&lt;titles&gt;&lt;title&gt;The effect of inspection sizing uncertainty on the maximum corrosion growth in pipelines&lt;/title&gt;&lt;secondary-title&gt;Structural Safety&lt;/secondary-title&gt;&lt;/titles&gt;&lt;periodical&gt;&lt;full-title&gt;Structural Safety&lt;/full-title&gt;&lt;/periodical&gt;&lt;pages&gt;71-81&lt;/pages&gt;&lt;volume&gt;70&lt;/volume&gt;&lt;keywords&gt;&lt;keyword&gt;Pipeline&lt;/keyword&gt;&lt;keyword&gt;Corrosion growth modeling&lt;/keyword&gt;&lt;keyword&gt;Sizing uncertainty&lt;/keyword&gt;&lt;keyword&gt;ILI data&lt;/keyword&gt;&lt;keyword&gt;Integrity assessment&lt;/keyword&gt;&lt;/keywords&gt;&lt;dates&gt;&lt;year&gt;2018&lt;/year&gt;&lt;pub-dates&gt;&lt;date&gt;2018/01/01/&lt;/date&gt;&lt;/pub-dates&gt;&lt;/dates&gt;&lt;isbn&gt;0167-4730&lt;/isbn&gt;&lt;urls&gt;&lt;related-urls&gt;&lt;url&gt;https://www.sciencedirect.com/science/article/pii/S0167473016300790&lt;/url&gt;&lt;/related-urls&gt;&lt;/urls&gt;&lt;electronic-resource-num&gt;https://doi.org/10.1016/j.strusafe.2017.10.005&lt;/electronic-resource-num&gt;&lt;/record&gt;&lt;/Cite&gt;&lt;Cite&gt;&lt;Author&gt;Maes&lt;/Author&gt;&lt;Year&gt;2009&lt;/Year&gt;&lt;RecNum&gt;134&lt;/RecNum&gt;&lt;record&gt;&lt;rec-number&gt;134&lt;/rec-number&gt;&lt;foreign-keys&gt;&lt;key app="EN" db-id="zffefdzr1zfdziep5xfpe2wea0zrd92ds0af" timestamp="1752299361"&gt;134&lt;/key&gt;&lt;/foreign-keys&gt;&lt;ref-type name="Conference Proceedings"&gt;10&lt;/ref-type&gt;&lt;contributors&gt;&lt;authors&gt;&lt;author&gt;Maes, Marc A&lt;/author&gt;&lt;author&gt;Faber, Michael H&lt;/author&gt;&lt;author&gt;Dann, Markus R&lt;/author&gt;&lt;/authors&gt;&lt;/contributors&gt;&lt;titles&gt;&lt;title&gt;Hierarchical modeling of pipeline defect growth subject to ILI uncertainty&lt;/title&gt;&lt;secondary-title&gt;International Conference on Offshore Mechanics and Arctic Engineering&lt;/secondary-title&gt;&lt;/titles&gt;&lt;pages&gt;375-384&lt;/pages&gt;&lt;volume&gt;43420&lt;/volume&gt;&lt;dates&gt;&lt;year&gt;2009&lt;/year&gt;&lt;/dates&gt;&lt;isbn&gt;0791843424&lt;/isbn&gt;&lt;urls&gt;&lt;/urls&gt;&lt;/record&gt;&lt;/Cite&gt;&lt;/EndNote&gt;</w:instrText>
      </w:r>
      <w:r w:rsidR="00A579D3" w:rsidRPr="007D776D">
        <w:fldChar w:fldCharType="separate"/>
      </w:r>
      <w:r w:rsidR="00802438" w:rsidRPr="007D776D">
        <w:rPr>
          <w:noProof/>
        </w:rPr>
        <w:t>[28, 56]</w:t>
      </w:r>
      <w:r w:rsidR="00A579D3" w:rsidRPr="007D776D">
        <w:fldChar w:fldCharType="end"/>
      </w:r>
      <w:r w:rsidRPr="007D776D">
        <w:t>. The accuracy of ILI tools is usually specified by vendors as ILI performance specification. High resolution MFL tools have typically a standard measurement accuracy of ±10</w:t>
      </w:r>
      <w:r w:rsidR="00A579D3" w:rsidRPr="007D776D">
        <w:t>-</w:t>
      </w:r>
      <w:r w:rsidRPr="007D776D">
        <w:t>15% of wall thickness at an 80% certainty level</w:t>
      </w:r>
      <w:r w:rsidR="00A579D3" w:rsidRPr="007D776D">
        <w:t xml:space="preserve"> </w:t>
      </w:r>
      <w:r w:rsidR="00EA1F10" w:rsidRPr="007D776D">
        <w:fldChar w:fldCharType="begin"/>
      </w:r>
      <w:r w:rsidR="00802438" w:rsidRPr="007D776D">
        <w:instrText xml:space="preserve"> ADDIN EN.CITE &lt;EndNote&gt;&lt;Cite&gt;&lt;Author&gt;Dann&lt;/Author&gt;&lt;Year&gt;2018&lt;/Year&gt;&lt;RecNum&gt;158&lt;/RecNum&gt;&lt;DisplayText&gt;[56]&lt;/DisplayText&gt;&lt;record&gt;&lt;rec-number&gt;158&lt;/rec-number&gt;&lt;foreign-keys&gt;&lt;key app="EN" db-id="zffefdzr1zfdziep5xfpe2wea0zrd92ds0af" timestamp="1752307489"&gt;158&lt;/key&gt;&lt;/foreign-keys&gt;&lt;ref-type name="Journal Article"&gt;17&lt;/ref-type&gt;&lt;contributors&gt;&lt;authors&gt;&lt;author&gt;Dann, Markus R.&lt;/author&gt;&lt;author&gt;Huyse, Luc&lt;/author&gt;&lt;/authors&gt;&lt;/contributors&gt;&lt;titles&gt;&lt;title&gt;The effect of inspection sizing uncertainty on the maximum corrosion growth in pipelines&lt;/title&gt;&lt;secondary-title&gt;Structural Safety&lt;/secondary-title&gt;&lt;/titles&gt;&lt;periodical&gt;&lt;full-title&gt;Structural Safety&lt;/full-title&gt;&lt;/periodical&gt;&lt;pages&gt;71-81&lt;/pages&gt;&lt;volume&gt;70&lt;/volume&gt;&lt;keywords&gt;&lt;keyword&gt;Pipeline&lt;/keyword&gt;&lt;keyword&gt;Corrosion growth modeling&lt;/keyword&gt;&lt;keyword&gt;Sizing uncertainty&lt;/keyword&gt;&lt;keyword&gt;ILI data&lt;/keyword&gt;&lt;keyword&gt;Integrity assessment&lt;/keyword&gt;&lt;/keywords&gt;&lt;dates&gt;&lt;year&gt;2018&lt;/year&gt;&lt;pub-dates&gt;&lt;date&gt;2018/01/01/&lt;/date&gt;&lt;/pub-dates&gt;&lt;/dates&gt;&lt;isbn&gt;0167-4730&lt;/isbn&gt;&lt;urls&gt;&lt;related-urls&gt;&lt;url&gt;https://www.sciencedirect.com/science/article/pii/S0167473016300790&lt;/url&gt;&lt;/related-urls&gt;&lt;/urls&gt;&lt;electronic-resource-num&gt;https://doi.org/10.1016/j.strusafe.2017.10.005&lt;/electronic-resource-num&gt;&lt;/record&gt;&lt;/Cite&gt;&lt;/EndNote&gt;</w:instrText>
      </w:r>
      <w:r w:rsidR="00EA1F10" w:rsidRPr="007D776D">
        <w:fldChar w:fldCharType="separate"/>
      </w:r>
      <w:r w:rsidR="00802438" w:rsidRPr="007D776D">
        <w:rPr>
          <w:noProof/>
        </w:rPr>
        <w:t>[56]</w:t>
      </w:r>
      <w:r w:rsidR="00EA1F10" w:rsidRPr="007D776D">
        <w:fldChar w:fldCharType="end"/>
      </w:r>
      <w:r w:rsidRPr="007D776D">
        <w:t xml:space="preserve">. This sizing error is commonly considered as normally distributed with mean of zero (i.e., no measurement bias) and standard deviation of 7.8% of wall thickness (for ±10% of wall thickness error with 80% confidence). However, systematic bias can exist as well. For example, through a simulation study, </w:t>
      </w:r>
      <w:r w:rsidR="00EA1F10" w:rsidRPr="007D776D">
        <w:fldChar w:fldCharType="begin"/>
      </w:r>
      <w:r w:rsidR="00802438" w:rsidRPr="007D776D">
        <w:instrText xml:space="preserve"> ADDIN EN.CITE &lt;EndNote&gt;&lt;Cite AuthorYear="1"&gt;&lt;Author&gt;Dann&lt;/Author&gt;&lt;Year&gt;2018&lt;/Year&gt;&lt;RecNum&gt;158&lt;/RecNum&gt;&lt;DisplayText&gt;Dann and Huyse [56]&lt;/DisplayText&gt;&lt;record&gt;&lt;rec-number&gt;158&lt;/rec-number&gt;&lt;foreign-keys&gt;&lt;key app="EN" db-id="zffefdzr1zfdziep5xfpe2wea0zrd92ds0af" timestamp="1752307489"&gt;158&lt;/key&gt;&lt;/foreign-keys&gt;&lt;ref-type name="Journal Article"&gt;17&lt;/ref-type&gt;&lt;contributors&gt;&lt;authors&gt;&lt;author&gt;Dann, Markus R.&lt;/author&gt;&lt;author&gt;Huyse, Luc&lt;/author&gt;&lt;/authors&gt;&lt;/contributors&gt;&lt;titles&gt;&lt;title&gt;The effect of inspection sizing uncertainty on the maximum corrosion growth in pipelines&lt;/title&gt;&lt;secondary-title&gt;Structural Safety&lt;/secondary-title&gt;&lt;/titles&gt;&lt;periodical&gt;&lt;full-title&gt;Structural Safety&lt;/full-title&gt;&lt;/periodical&gt;&lt;pages&gt;71-81&lt;/pages&gt;&lt;volume&gt;70&lt;/volume&gt;&lt;keywords&gt;&lt;keyword&gt;Pipeline&lt;/keyword&gt;&lt;keyword&gt;Corrosion growth modeling&lt;/keyword&gt;&lt;keyword&gt;Sizing uncertainty&lt;/keyword&gt;&lt;keyword&gt;ILI data&lt;/keyword&gt;&lt;keyword&gt;Integrity assessment&lt;/keyword&gt;&lt;/keywords&gt;&lt;dates&gt;&lt;year&gt;2018&lt;/year&gt;&lt;pub-dates&gt;&lt;date&gt;2018/01/01/&lt;/date&gt;&lt;/pub-dates&gt;&lt;/dates&gt;&lt;isbn&gt;0167-4730&lt;/isbn&gt;&lt;urls&gt;&lt;related-urls&gt;&lt;url&gt;https://www.sciencedirect.com/science/article/pii/S0167473016300790&lt;/url&gt;&lt;/related-urls&gt;&lt;/urls&gt;&lt;electronic-resource-num&gt;https://doi.org/10.1016/j.strusafe.2017.10.005&lt;/electronic-resource-num&gt;&lt;/record&gt;&lt;/Cite&gt;&lt;/EndNote&gt;</w:instrText>
      </w:r>
      <w:r w:rsidR="00EA1F10" w:rsidRPr="007D776D">
        <w:fldChar w:fldCharType="separate"/>
      </w:r>
      <w:r w:rsidR="00802438" w:rsidRPr="007D776D">
        <w:rPr>
          <w:noProof/>
        </w:rPr>
        <w:t>Dann and Huyse [56]</w:t>
      </w:r>
      <w:r w:rsidR="00EA1F10" w:rsidRPr="007D776D">
        <w:fldChar w:fldCharType="end"/>
      </w:r>
      <w:r w:rsidRPr="007D776D">
        <w:t xml:space="preserve"> showed that even though the standard MFL ILI tool is </w:t>
      </w:r>
      <w:r w:rsidRPr="007D776D">
        <w:lastRenderedPageBreak/>
        <w:t xml:space="preserve">unbiased on average over the population of features (i.e., the sizing error has a mean value of zero), the top percentiles of the measured defect depth (i.e., the largest reported values) are actually oversized. This overestimation of the actual feature depth for the top percentile measurements is also confirmed in pipeline industry. </w:t>
      </w:r>
    </w:p>
    <w:p w14:paraId="46134946" w14:textId="6207EF7C" w:rsidR="00F0508F" w:rsidRPr="007D776D" w:rsidRDefault="002733E9" w:rsidP="00F0508F">
      <w:pPr>
        <w:pStyle w:val="Heading2"/>
        <w:spacing w:line="276" w:lineRule="auto"/>
      </w:pPr>
      <w:bookmarkStart w:id="24" w:name="_Toc217895501"/>
      <w:r w:rsidRPr="007D776D">
        <w:t xml:space="preserve">Pipeline </w:t>
      </w:r>
      <w:r w:rsidR="00AE2191" w:rsidRPr="007D776D">
        <w:t xml:space="preserve">Maintenance and </w:t>
      </w:r>
      <w:r w:rsidRPr="007D776D">
        <w:t>Risk Management</w:t>
      </w:r>
      <w:bookmarkEnd w:id="24"/>
    </w:p>
    <w:p w14:paraId="7C7355E0" w14:textId="4E847CEB" w:rsidR="0052155B" w:rsidRPr="007D776D" w:rsidRDefault="00AB1907" w:rsidP="0052155B">
      <w:pPr>
        <w:pStyle w:val="Firstparagraph"/>
        <w:spacing w:after="0" w:line="276" w:lineRule="auto"/>
        <w:ind w:left="0"/>
        <w:rPr>
          <w:szCs w:val="24"/>
        </w:rPr>
      </w:pPr>
      <w:r w:rsidRPr="007D776D">
        <w:rPr>
          <w:szCs w:val="24"/>
        </w:rPr>
        <w:t xml:space="preserve">An effective pipeline risk management plan should achieve the balance between maintaining pipeline reliability to avoid catastrophic failures, and reducing the costs associated with inspection and repair. However, to achieve such objective is exceptionally challenging, as it involves many factors (e.g., pipeline age, </w:t>
      </w:r>
      <w:r w:rsidR="00BF24D2" w:rsidRPr="007D776D">
        <w:rPr>
          <w:szCs w:val="24"/>
        </w:rPr>
        <w:t xml:space="preserve">pipeline design and attributes, </w:t>
      </w:r>
      <w:r w:rsidRPr="007D776D">
        <w:rPr>
          <w:szCs w:val="24"/>
        </w:rPr>
        <w:t xml:space="preserve">operation </w:t>
      </w:r>
      <w:r w:rsidR="00BF24D2" w:rsidRPr="007D776D">
        <w:rPr>
          <w:szCs w:val="24"/>
        </w:rPr>
        <w:t>condition</w:t>
      </w:r>
      <w:r w:rsidR="00F05A39" w:rsidRPr="007D776D">
        <w:rPr>
          <w:szCs w:val="24"/>
        </w:rPr>
        <w:t>,</w:t>
      </w:r>
      <w:r w:rsidR="00BF24D2" w:rsidRPr="007D776D">
        <w:rPr>
          <w:szCs w:val="24"/>
        </w:rPr>
        <w:t xml:space="preserve"> and </w:t>
      </w:r>
      <w:r w:rsidRPr="007D776D">
        <w:rPr>
          <w:szCs w:val="24"/>
        </w:rPr>
        <w:t xml:space="preserve">history, environmental condition, maintenance and repair budget, maintenance and repair options and scheduling) </w:t>
      </w:r>
      <w:r w:rsidR="005C6AE6" w:rsidRPr="007D776D">
        <w:rPr>
          <w:szCs w:val="24"/>
        </w:rPr>
        <w:t>and</w:t>
      </w:r>
      <w:r w:rsidRPr="007D776D">
        <w:rPr>
          <w:szCs w:val="24"/>
        </w:rPr>
        <w:t xml:space="preserve"> needs to consider the related uncertainties (e.g., variability in material degradation and inspection data). In addition, the cost-effectiveness of maintenance and repair actions need to be modeled appropriately, as they mitigate the risk at various degrees and their associate costs are different. Thus, the decision-making variables (e.g., the next inspection time, repair criteria) should be determined using probabilistic risk-based approaches to incorporate all relevant influencing factors and uncertainties.</w:t>
      </w:r>
    </w:p>
    <w:p w14:paraId="0A7DBC94" w14:textId="59DF245D" w:rsidR="00F02C66" w:rsidRPr="007D776D" w:rsidRDefault="00F02C66" w:rsidP="0052155B">
      <w:pPr>
        <w:pStyle w:val="Firstparagraph"/>
        <w:spacing w:after="0" w:line="276" w:lineRule="auto"/>
        <w:ind w:left="0" w:firstLine="720"/>
        <w:rPr>
          <w:szCs w:val="24"/>
          <w:highlight w:val="green"/>
        </w:rPr>
      </w:pPr>
      <w:r w:rsidRPr="007D776D">
        <w:rPr>
          <w:szCs w:val="24"/>
        </w:rPr>
        <w:t xml:space="preserve">Pipeline maintenance is defined as the actions taken to restore pipelines to a condition where it can fulfill their designated functions </w:t>
      </w:r>
      <w:r w:rsidRPr="007D776D">
        <w:rPr>
          <w:szCs w:val="24"/>
        </w:rPr>
        <w:fldChar w:fldCharType="begin"/>
      </w:r>
      <w:r w:rsidR="00802438" w:rsidRPr="007D776D">
        <w:rPr>
          <w:szCs w:val="24"/>
        </w:rPr>
        <w:instrText xml:space="preserve"> ADDIN EN.CITE &lt;EndNote&gt;&lt;Cite&gt;&lt;Author&gt;Ahmad&lt;/Author&gt;&lt;Year&gt;2012&lt;/Year&gt;&lt;RecNum&gt;685&lt;/RecNum&gt;&lt;DisplayText&gt;[62]&lt;/DisplayText&gt;&lt;record&gt;&lt;rec-number&gt;685&lt;/rec-number&gt;&lt;foreign-keys&gt;&lt;key app="EN" db-id="etxfdzvamrrs06e2te4xedxje2tx00fwrzep" timestamp="1708922536"&gt;685&lt;/key&gt;&lt;/foreign-keys&gt;&lt;ref-type name="Journal Article"&gt;17&lt;/ref-type&gt;&lt;contributors&gt;&lt;authors&gt;&lt;author&gt;Ahmad, Rosmaini&lt;/author&gt;&lt;author&gt;Kamaruddin, Shahrul&lt;/author&gt;&lt;/authors&gt;&lt;/contributors&gt;&lt;titles&gt;&lt;title&gt;An overview of time-based and condition-based maintenance in industrial application&lt;/title&gt;&lt;secondary-title&gt;Computers &amp;amp; Industrial Engineering&lt;/secondary-title&gt;&lt;/titles&gt;&lt;periodical&gt;&lt;full-title&gt;Computers &amp;amp; Industrial Engineering&lt;/full-title&gt;&lt;/periodical&gt;&lt;pages&gt;135-149&lt;/pages&gt;&lt;volume&gt;63&lt;/volume&gt;&lt;number&gt;1&lt;/number&gt;&lt;keywords&gt;&lt;keyword&gt;Preventive maintenance&lt;/keyword&gt;&lt;keyword&gt;Maintenance techniques&lt;/keyword&gt;&lt;keyword&gt;Maintenance decision making&lt;/keyword&gt;&lt;keyword&gt;Time-based maintenance&lt;/keyword&gt;&lt;keyword&gt;Condition-based maintenance&lt;/keyword&gt;&lt;keyword&gt;Industrial application&lt;/keyword&gt;&lt;/keywords&gt;&lt;dates&gt;&lt;year&gt;2012&lt;/year&gt;&lt;pub-dates&gt;&lt;date&gt;2012/08/01/&lt;/date&gt;&lt;/pub-dates&gt;&lt;/dates&gt;&lt;isbn&gt;0360-8352&lt;/isbn&gt;&lt;urls&gt;&lt;related-urls&gt;&lt;url&gt;https://www.sciencedirect.com/science/article/pii/S0360835212000484&lt;/url&gt;&lt;/related-urls&gt;&lt;/urls&gt;&lt;electronic-resource-num&gt;https://doi.org/10.1016/j.cie.2012.02.002&lt;/electronic-resource-num&gt;&lt;/record&gt;&lt;/Cite&gt;&lt;/EndNote&gt;</w:instrText>
      </w:r>
      <w:r w:rsidRPr="007D776D">
        <w:rPr>
          <w:szCs w:val="24"/>
        </w:rPr>
        <w:fldChar w:fldCharType="separate"/>
      </w:r>
      <w:r w:rsidR="00802438" w:rsidRPr="007D776D">
        <w:rPr>
          <w:noProof/>
          <w:szCs w:val="24"/>
        </w:rPr>
        <w:t>[62]</w:t>
      </w:r>
      <w:r w:rsidRPr="007D776D">
        <w:rPr>
          <w:szCs w:val="24"/>
        </w:rPr>
        <w:fldChar w:fldCharType="end"/>
      </w:r>
      <w:r w:rsidRPr="007D776D">
        <w:rPr>
          <w:szCs w:val="24"/>
        </w:rPr>
        <w:t xml:space="preserve">. The goals of a maintenance strategy include planning maintenance efforts efficiently, enhancing equipment reliability and performance, reducing failures, controlling deterioration, ensuring safe and proper operation, and </w:t>
      </w:r>
      <w:r w:rsidR="00BF24D2" w:rsidRPr="007D776D">
        <w:rPr>
          <w:szCs w:val="24"/>
        </w:rPr>
        <w:t xml:space="preserve">optimizing </w:t>
      </w:r>
      <w:r w:rsidRPr="007D776D">
        <w:rPr>
          <w:szCs w:val="24"/>
        </w:rPr>
        <w:t xml:space="preserve">operational costs while maintaining a satisfactory level </w:t>
      </w:r>
      <w:r w:rsidR="00BF24D2" w:rsidRPr="007D776D">
        <w:rPr>
          <w:szCs w:val="24"/>
        </w:rPr>
        <w:t xml:space="preserve">required by </w:t>
      </w:r>
      <w:r w:rsidRPr="007D776D">
        <w:rPr>
          <w:szCs w:val="24"/>
        </w:rPr>
        <w:t>safety. Maintenance strategies can be classified into four types: corrective, preventive, predictive, and proactive, as illustrated in Fig</w:t>
      </w:r>
      <w:r w:rsidR="007E563F" w:rsidRPr="007D776D">
        <w:rPr>
          <w:szCs w:val="24"/>
        </w:rPr>
        <w:t xml:space="preserve">ure 3.3 </w:t>
      </w:r>
      <w:r w:rsidR="007E563F" w:rsidRPr="007D776D">
        <w:rPr>
          <w:szCs w:val="24"/>
        </w:rPr>
        <w:fldChar w:fldCharType="begin"/>
      </w:r>
      <w:r w:rsidR="007E563F" w:rsidRPr="007D776D">
        <w:rPr>
          <w:szCs w:val="24"/>
        </w:rPr>
        <w:instrText xml:space="preserve"> ADDIN EN.CITE &lt;EndNote&gt;&lt;Cite&gt;&lt;Author&gt;Iqbal&lt;/Author&gt;&lt;Year&gt;2017&lt;/Year&gt;&lt;RecNum&gt;684&lt;/RecNum&gt;&lt;DisplayText&gt;[63]&lt;/DisplayText&gt;&lt;record&gt;&lt;rec-number&gt;684&lt;/rec-number&gt;&lt;foreign-keys&gt;&lt;key app="EN" db-id="etxfdzvamrrs06e2te4xedxje2tx00fwrzep" timestamp="1708922460"&gt;684&lt;/key&gt;&lt;/foreign-keys&gt;&lt;ref-type name="Journal Article"&gt;17&lt;/ref-type&gt;&lt;contributors&gt;&lt;authors&gt;&lt;author&gt;Iqbal, Hassan&lt;/author&gt;&lt;author&gt;Tesfamariam, Solomon&lt;/author&gt;&lt;author&gt;Haider, Husnain&lt;/author&gt;&lt;author&gt;Sadiq, Rehan&lt;/author&gt;&lt;/authors&gt;&lt;/contributors&gt;&lt;titles&gt;&lt;title&gt;Inspection and maintenance of oil &amp;amp; gas pipelines: a review of policies&lt;/title&gt;&lt;secondary-title&gt;Structure and Infrastructure Engineering&lt;/secondary-title&gt;&lt;/titles&gt;&lt;periodical&gt;&lt;full-title&gt;Structure and Infrastructure Engineering&lt;/full-title&gt;&lt;/periodical&gt;&lt;pages&gt;794-815&lt;/pages&gt;&lt;volume&gt;13&lt;/volume&gt;&lt;number&gt;6&lt;/number&gt;&lt;dates&gt;&lt;year&gt;2017&lt;/year&gt;&lt;pub-dates&gt;&lt;date&gt;2017/06/03&lt;/date&gt;&lt;/pub-dates&gt;&lt;/dates&gt;&lt;publisher&gt;Taylor &amp;amp; Francis&lt;/publisher&gt;&lt;isbn&gt;1573-2479&lt;/isbn&gt;&lt;urls&gt;&lt;related-urls&gt;&lt;url&gt;https://doi.org/10.1080/15732479.2016.1187632&lt;/url&gt;&lt;/related-urls&gt;&lt;/urls&gt;&lt;electronic-resource-num&gt;10.1080/15732479.2016.1187632&lt;/electronic-resource-num&gt;&lt;/record&gt;&lt;/Cite&gt;&lt;/EndNote&gt;</w:instrText>
      </w:r>
      <w:r w:rsidR="007E563F" w:rsidRPr="007D776D">
        <w:rPr>
          <w:szCs w:val="24"/>
        </w:rPr>
        <w:fldChar w:fldCharType="separate"/>
      </w:r>
      <w:r w:rsidR="007E563F" w:rsidRPr="007D776D">
        <w:rPr>
          <w:noProof/>
          <w:szCs w:val="24"/>
        </w:rPr>
        <w:t>[63]</w:t>
      </w:r>
      <w:r w:rsidR="007E563F" w:rsidRPr="007D776D">
        <w:rPr>
          <w:szCs w:val="24"/>
        </w:rPr>
        <w:fldChar w:fldCharType="end"/>
      </w:r>
      <w:r w:rsidRPr="007D776D">
        <w:rPr>
          <w:szCs w:val="24"/>
        </w:rPr>
        <w:t>.</w:t>
      </w:r>
    </w:p>
    <w:p w14:paraId="14B82AA0" w14:textId="77777777" w:rsidR="00F02C66" w:rsidRPr="007D776D" w:rsidRDefault="00F02C66" w:rsidP="0052155B">
      <w:pPr>
        <w:spacing w:after="0" w:line="276" w:lineRule="auto"/>
        <w:jc w:val="center"/>
        <w:rPr>
          <w:szCs w:val="24"/>
        </w:rPr>
      </w:pPr>
      <w:r w:rsidRPr="007D776D">
        <w:rPr>
          <w:noProof/>
          <w:szCs w:val="24"/>
          <w:lang w:eastAsia="zh-CN" w:bidi="ar-SA"/>
        </w:rPr>
        <w:drawing>
          <wp:inline distT="0" distB="0" distL="0" distR="0" wp14:anchorId="21A3C250" wp14:editId="17DAB36C">
            <wp:extent cx="5941169" cy="2701636"/>
            <wp:effectExtent l="0" t="0" r="2540" b="3810"/>
            <wp:docPr id="113787353" name="Picture 1" descr="A diagram of a government polic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7353" name="Picture 1" descr="A diagram of a government policy&#10;&#10;AI-generated content may be incorrect."/>
                    <pic:cNvPicPr>
                      <a:picLocks noChangeAspect="1"/>
                    </pic:cNvPicPr>
                  </pic:nvPicPr>
                  <pic:blipFill>
                    <a:blip r:embed="rId22"/>
                    <a:stretch>
                      <a:fillRect/>
                    </a:stretch>
                  </pic:blipFill>
                  <pic:spPr>
                    <a:xfrm>
                      <a:off x="0" y="0"/>
                      <a:ext cx="5972413" cy="2715844"/>
                    </a:xfrm>
                    <a:prstGeom prst="rect">
                      <a:avLst/>
                    </a:prstGeom>
                  </pic:spPr>
                </pic:pic>
              </a:graphicData>
            </a:graphic>
          </wp:inline>
        </w:drawing>
      </w:r>
    </w:p>
    <w:p w14:paraId="42667B6F" w14:textId="1A6EF413" w:rsidR="007E563F" w:rsidRPr="007D776D" w:rsidRDefault="007E563F" w:rsidP="007E563F">
      <w:pPr>
        <w:pStyle w:val="Caption"/>
        <w:jc w:val="center"/>
        <w:rPr>
          <w:sz w:val="24"/>
          <w:szCs w:val="32"/>
        </w:rPr>
      </w:pPr>
      <w:bookmarkStart w:id="25" w:name="_Toc217896020"/>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3</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3</w:t>
      </w:r>
      <w:r w:rsidR="0043571E" w:rsidRPr="007D776D">
        <w:rPr>
          <w:sz w:val="24"/>
          <w:szCs w:val="22"/>
        </w:rPr>
        <w:fldChar w:fldCharType="end"/>
      </w:r>
      <w:r w:rsidRPr="007D776D">
        <w:rPr>
          <w:sz w:val="24"/>
          <w:szCs w:val="22"/>
        </w:rPr>
        <w:t xml:space="preserve"> </w:t>
      </w:r>
      <w:r w:rsidRPr="007D776D">
        <w:rPr>
          <w:b w:val="0"/>
          <w:sz w:val="24"/>
          <w:szCs w:val="32"/>
        </w:rPr>
        <w:t>Evolution of maintenance policies from 1940 to present</w:t>
      </w:r>
      <w:bookmarkEnd w:id="25"/>
    </w:p>
    <w:p w14:paraId="799FE992" w14:textId="471BCE9E" w:rsidR="00F02C66" w:rsidRPr="007D776D" w:rsidRDefault="00F02C66" w:rsidP="00461B9A">
      <w:pPr>
        <w:spacing w:after="0" w:line="276" w:lineRule="auto"/>
        <w:ind w:firstLineChars="200" w:firstLine="480"/>
        <w:rPr>
          <w:szCs w:val="24"/>
        </w:rPr>
      </w:pPr>
      <w:r w:rsidRPr="007D776D">
        <w:rPr>
          <w:szCs w:val="24"/>
        </w:rPr>
        <w:lastRenderedPageBreak/>
        <w:t xml:space="preserve">In the first phase, corrective maintenance is a reactive policy that fix it </w:t>
      </w:r>
      <w:r w:rsidR="00BF24D2" w:rsidRPr="007D776D">
        <w:rPr>
          <w:szCs w:val="24"/>
        </w:rPr>
        <w:t xml:space="preserve">after </w:t>
      </w:r>
      <w:r w:rsidR="00071F65" w:rsidRPr="007D776D">
        <w:rPr>
          <w:szCs w:val="24"/>
        </w:rPr>
        <w:t xml:space="preserve">a </w:t>
      </w:r>
      <w:r w:rsidR="00BF24D2" w:rsidRPr="007D776D">
        <w:rPr>
          <w:szCs w:val="24"/>
        </w:rPr>
        <w:t>failure</w:t>
      </w:r>
      <w:r w:rsidR="00945AFD" w:rsidRPr="007D776D">
        <w:rPr>
          <w:szCs w:val="24"/>
        </w:rPr>
        <w:t xml:space="preserve"> event</w:t>
      </w:r>
      <w:r w:rsidRPr="007D776D">
        <w:rPr>
          <w:szCs w:val="24"/>
        </w:rPr>
        <w:t xml:space="preserve">. In the second phase, preventative maintenance focused on using actions to reduce failure </w:t>
      </w:r>
      <w:r w:rsidR="002509ED" w:rsidRPr="007D776D">
        <w:rPr>
          <w:szCs w:val="24"/>
        </w:rPr>
        <w:t>occurrences</w:t>
      </w:r>
      <w:r w:rsidRPr="007D776D">
        <w:rPr>
          <w:szCs w:val="24"/>
        </w:rPr>
        <w:t xml:space="preserve">. Further to this strategy, predictive maintenance approach has been developed. It is a condition-based strategy that maintenance decisions were made based on monitored pipeline conditions. Once the pipeline segment </w:t>
      </w:r>
      <w:r w:rsidR="00601415" w:rsidRPr="007D776D">
        <w:rPr>
          <w:szCs w:val="24"/>
        </w:rPr>
        <w:t>reaches</w:t>
      </w:r>
      <w:r w:rsidRPr="007D776D">
        <w:rPr>
          <w:szCs w:val="24"/>
        </w:rPr>
        <w:t xml:space="preserve"> a predefined threshold, the maintenance will be conducted. Recently, </w:t>
      </w:r>
      <w:r w:rsidR="00945AFD" w:rsidRPr="007D776D">
        <w:rPr>
          <w:szCs w:val="24"/>
        </w:rPr>
        <w:t>risk</w:t>
      </w:r>
      <w:r w:rsidRPr="007D776D">
        <w:rPr>
          <w:szCs w:val="24"/>
        </w:rPr>
        <w:t>-based proactive maintenance has been recognized as the most adaptive approach. It aims to avoid failure and mitigate the causes before the failure happens by emphasizing on high consequences causes, areas and more vulnerable parts of an infrastructure. The detailed descriptions of these four phases are elaborated in the following.</w:t>
      </w:r>
    </w:p>
    <w:p w14:paraId="6BB5BB65" w14:textId="77777777" w:rsidR="007E563F" w:rsidRPr="007D776D" w:rsidRDefault="007E563F" w:rsidP="00461B9A">
      <w:pPr>
        <w:spacing w:after="0" w:line="276" w:lineRule="auto"/>
        <w:ind w:firstLineChars="200" w:firstLine="480"/>
        <w:rPr>
          <w:szCs w:val="24"/>
        </w:rPr>
      </w:pPr>
    </w:p>
    <w:p w14:paraId="06D09096" w14:textId="50F87619" w:rsidR="00F02C66" w:rsidRPr="007D776D" w:rsidRDefault="00F02C66" w:rsidP="007E563F">
      <w:pPr>
        <w:spacing w:after="0" w:line="276" w:lineRule="auto"/>
        <w:rPr>
          <w:iCs/>
          <w:szCs w:val="24"/>
          <w:u w:val="single"/>
        </w:rPr>
      </w:pPr>
      <w:r w:rsidRPr="007D776D">
        <w:rPr>
          <w:iCs/>
          <w:szCs w:val="24"/>
          <w:u w:val="single"/>
        </w:rPr>
        <w:t>Corrective maintenance</w:t>
      </w:r>
    </w:p>
    <w:p w14:paraId="0A47786D" w14:textId="549BE5CA" w:rsidR="00F02C66" w:rsidRPr="007D776D" w:rsidRDefault="00F02C66" w:rsidP="007E563F">
      <w:pPr>
        <w:spacing w:after="0" w:line="276" w:lineRule="auto"/>
        <w:rPr>
          <w:szCs w:val="24"/>
        </w:rPr>
      </w:pPr>
      <w:r w:rsidRPr="007D776D">
        <w:rPr>
          <w:szCs w:val="24"/>
        </w:rPr>
        <w:t xml:space="preserve">Corrective maintenance (CM) is initially seen as cost-effective since it involves fixing equipment after a failure. However, for oil and gas pipelines, CM is </w:t>
      </w:r>
      <w:r w:rsidR="003717AE" w:rsidRPr="007D776D">
        <w:rPr>
          <w:szCs w:val="24"/>
        </w:rPr>
        <w:t>not acceptable</w:t>
      </w:r>
      <w:r w:rsidRPr="007D776D">
        <w:rPr>
          <w:szCs w:val="24"/>
        </w:rPr>
        <w:t xml:space="preserve"> due to </w:t>
      </w:r>
      <w:r w:rsidR="003717AE" w:rsidRPr="007D776D">
        <w:rPr>
          <w:szCs w:val="24"/>
        </w:rPr>
        <w:t xml:space="preserve">the regulatory requirements, as well as </w:t>
      </w:r>
      <w:r w:rsidRPr="007D776D">
        <w:rPr>
          <w:szCs w:val="24"/>
        </w:rPr>
        <w:t xml:space="preserve">the </w:t>
      </w:r>
      <w:r w:rsidR="00071F65" w:rsidRPr="007D776D">
        <w:rPr>
          <w:szCs w:val="24"/>
        </w:rPr>
        <w:t xml:space="preserve">consequence </w:t>
      </w:r>
      <w:r w:rsidRPr="007D776D">
        <w:rPr>
          <w:szCs w:val="24"/>
        </w:rPr>
        <w:t xml:space="preserve">of </w:t>
      </w:r>
      <w:r w:rsidR="0038600A" w:rsidRPr="007D776D">
        <w:rPr>
          <w:szCs w:val="24"/>
        </w:rPr>
        <w:t>an incident on people and</w:t>
      </w:r>
      <w:r w:rsidRPr="007D776D">
        <w:rPr>
          <w:szCs w:val="24"/>
        </w:rPr>
        <w:t xml:space="preserve"> environment and </w:t>
      </w:r>
      <w:r w:rsidR="0038600A" w:rsidRPr="007D776D">
        <w:rPr>
          <w:szCs w:val="24"/>
        </w:rPr>
        <w:t xml:space="preserve">the resulted </w:t>
      </w:r>
      <w:r w:rsidRPr="007D776D">
        <w:rPr>
          <w:szCs w:val="24"/>
        </w:rPr>
        <w:t xml:space="preserve">significant financial impacts. Repairing offshore pipelines, for example, is particularly difficult, expensive, and time-consuming, often taking weeks to months. </w:t>
      </w:r>
    </w:p>
    <w:p w14:paraId="6D9F658F" w14:textId="77777777" w:rsidR="007E563F" w:rsidRPr="007D776D" w:rsidRDefault="007E563F" w:rsidP="007E563F">
      <w:pPr>
        <w:spacing w:after="0" w:line="276" w:lineRule="auto"/>
        <w:rPr>
          <w:szCs w:val="24"/>
        </w:rPr>
      </w:pPr>
    </w:p>
    <w:p w14:paraId="72E3AE55" w14:textId="66D77233" w:rsidR="00F02C66" w:rsidRPr="007D776D" w:rsidRDefault="00F02C66" w:rsidP="007E563F">
      <w:pPr>
        <w:spacing w:after="0" w:line="276" w:lineRule="auto"/>
        <w:rPr>
          <w:iCs/>
          <w:szCs w:val="24"/>
          <w:u w:val="single"/>
        </w:rPr>
      </w:pPr>
      <w:r w:rsidRPr="007D776D">
        <w:rPr>
          <w:iCs/>
          <w:szCs w:val="24"/>
          <w:u w:val="single"/>
        </w:rPr>
        <w:t>Preventive maintenance</w:t>
      </w:r>
    </w:p>
    <w:p w14:paraId="23A3F0B0" w14:textId="7BCB5A55" w:rsidR="00F02C66" w:rsidRPr="007D776D" w:rsidRDefault="00F02C66" w:rsidP="007E563F">
      <w:pPr>
        <w:spacing w:after="0" w:line="276" w:lineRule="auto"/>
        <w:rPr>
          <w:szCs w:val="24"/>
        </w:rPr>
      </w:pPr>
      <w:r w:rsidRPr="007D776D">
        <w:rPr>
          <w:szCs w:val="24"/>
        </w:rPr>
        <w:t xml:space="preserve">Preventive maintenance (PM) is the periodic repair or replacement of pipelines while they are in service before failure. These policies are based on scientific data analysis. Most PM practices rely on experiences and original equipment manufacturer recommendations. Therefore, </w:t>
      </w:r>
      <w:r w:rsidR="00134871" w:rsidRPr="007D776D">
        <w:rPr>
          <w:szCs w:val="24"/>
        </w:rPr>
        <w:t>optimization</w:t>
      </w:r>
      <w:r w:rsidRPr="007D776D">
        <w:rPr>
          <w:szCs w:val="24"/>
        </w:rPr>
        <w:t xml:space="preserve"> methods are usually introduced in PM to make consistent decisions based on pipeline age, service time, and number of repairs or breakdowns. It aims to find the optimal start time and intervals between two preventive maintenances.</w:t>
      </w:r>
    </w:p>
    <w:p w14:paraId="46490E71" w14:textId="77777777" w:rsidR="007E563F" w:rsidRPr="007D776D" w:rsidRDefault="007E563F" w:rsidP="007E563F">
      <w:pPr>
        <w:spacing w:after="0" w:line="276" w:lineRule="auto"/>
        <w:rPr>
          <w:szCs w:val="24"/>
        </w:rPr>
      </w:pPr>
    </w:p>
    <w:p w14:paraId="63554283" w14:textId="25DB2479" w:rsidR="00F02C66" w:rsidRPr="007D776D" w:rsidRDefault="00F02C66" w:rsidP="007E563F">
      <w:pPr>
        <w:spacing w:after="0" w:line="276" w:lineRule="auto"/>
        <w:rPr>
          <w:iCs/>
          <w:szCs w:val="24"/>
          <w:u w:val="single"/>
        </w:rPr>
      </w:pPr>
      <w:r w:rsidRPr="007D776D">
        <w:rPr>
          <w:iCs/>
          <w:szCs w:val="24"/>
          <w:u w:val="single"/>
        </w:rPr>
        <w:t>Condition-based maintenance</w:t>
      </w:r>
    </w:p>
    <w:p w14:paraId="58E58CBB" w14:textId="33247599" w:rsidR="00F02C66" w:rsidRPr="007D776D" w:rsidRDefault="00F02C66" w:rsidP="007E563F">
      <w:pPr>
        <w:spacing w:after="0" w:line="276" w:lineRule="auto"/>
        <w:rPr>
          <w:szCs w:val="24"/>
        </w:rPr>
      </w:pPr>
      <w:r w:rsidRPr="007D776D">
        <w:rPr>
          <w:szCs w:val="24"/>
        </w:rPr>
        <w:t>Condition-based maintenance (CBM) is the improvement of traditional preventive maintenance. CBM assumes that a system subjects to a random deterioration process and its main objective is to perform</w:t>
      </w:r>
      <w:r w:rsidR="004640E4">
        <w:rPr>
          <w:rFonts w:eastAsiaTheme="minorEastAsia" w:hint="eastAsia"/>
          <w:szCs w:val="24"/>
          <w:lang w:eastAsia="zh-CN"/>
        </w:rPr>
        <w:t xml:space="preserve"> timely</w:t>
      </w:r>
      <w:r w:rsidRPr="007D776D">
        <w:rPr>
          <w:szCs w:val="24"/>
        </w:rPr>
        <w:t xml:space="preserve"> </w:t>
      </w:r>
      <w:r w:rsidR="008B0903">
        <w:rPr>
          <w:szCs w:val="24"/>
        </w:rPr>
        <w:t>condition</w:t>
      </w:r>
      <w:r w:rsidRPr="007D776D">
        <w:rPr>
          <w:szCs w:val="24"/>
        </w:rPr>
        <w:t xml:space="preserve"> assessment to </w:t>
      </w:r>
      <w:r w:rsidR="00E15787">
        <w:rPr>
          <w:rFonts w:eastAsiaTheme="minorEastAsia"/>
          <w:szCs w:val="24"/>
          <w:lang w:eastAsia="zh-CN"/>
        </w:rPr>
        <w:t>decide</w:t>
      </w:r>
      <w:r w:rsidR="00E15787">
        <w:rPr>
          <w:rFonts w:eastAsiaTheme="minorEastAsia" w:hint="eastAsia"/>
          <w:szCs w:val="24"/>
          <w:lang w:eastAsia="zh-CN"/>
        </w:rPr>
        <w:t xml:space="preserve"> the timing of maintenance and </w:t>
      </w:r>
      <w:r w:rsidRPr="007D776D">
        <w:rPr>
          <w:szCs w:val="24"/>
        </w:rPr>
        <w:t xml:space="preserve">reduce </w:t>
      </w:r>
      <w:r w:rsidR="00E15787">
        <w:rPr>
          <w:rFonts w:eastAsiaTheme="minorEastAsia" w:hint="eastAsia"/>
          <w:szCs w:val="24"/>
          <w:lang w:eastAsia="zh-CN"/>
        </w:rPr>
        <w:t>life-cycle</w:t>
      </w:r>
      <w:r w:rsidRPr="007D776D">
        <w:rPr>
          <w:szCs w:val="24"/>
        </w:rPr>
        <w:t xml:space="preserve"> costs </w:t>
      </w:r>
      <w:r w:rsidRPr="007D776D">
        <w:rPr>
          <w:szCs w:val="24"/>
        </w:rPr>
        <w:fldChar w:fldCharType="begin"/>
      </w:r>
      <w:r w:rsidR="00802438" w:rsidRPr="007D776D">
        <w:rPr>
          <w:szCs w:val="24"/>
        </w:rPr>
        <w:instrText xml:space="preserve"> ADDIN EN.CITE &lt;EndNote&gt;&lt;Cite&gt;&lt;Author&gt;Gupta&lt;/Author&gt;&lt;Year&gt;2006&lt;/Year&gt;&lt;RecNum&gt;686&lt;/RecNum&gt;&lt;DisplayText&gt;[64]&lt;/DisplayText&gt;&lt;record&gt;&lt;rec-number&gt;686&lt;/rec-number&gt;&lt;foreign-keys&gt;&lt;key app="EN" db-id="etxfdzvamrrs06e2te4xedxje2tx00fwrzep" timestamp="1709005315"&gt;686&lt;/key&gt;&lt;/foreign-keys&gt;&lt;ref-type name="Journal Article"&gt;17&lt;/ref-type&gt;&lt;contributors&gt;&lt;authors&gt;&lt;author&gt;Gupta, Aparna&lt;/author&gt;&lt;author&gt;Lawsirirat, Chaipal&lt;/author&gt;&lt;/authors&gt;&lt;/contributors&gt;&lt;titles&gt;&lt;title&gt;Strategically optimum maintenance of monitoring</w:instrText>
      </w:r>
      <w:r w:rsidR="00802438" w:rsidRPr="007D776D">
        <w:rPr>
          <w:rFonts w:hint="eastAsia"/>
          <w:szCs w:val="24"/>
        </w:rPr>
        <w:instrText>‐</w:instrText>
      </w:r>
      <w:r w:rsidR="00802438" w:rsidRPr="007D776D">
        <w:rPr>
          <w:szCs w:val="24"/>
        </w:rPr>
        <w:instrText>enabled multi</w:instrText>
      </w:r>
      <w:r w:rsidR="00802438" w:rsidRPr="007D776D">
        <w:rPr>
          <w:rFonts w:hint="eastAsia"/>
          <w:szCs w:val="24"/>
        </w:rPr>
        <w:instrText>‐</w:instrText>
      </w:r>
      <w:r w:rsidR="00802438" w:rsidRPr="007D776D">
        <w:rPr>
          <w:szCs w:val="24"/>
        </w:rPr>
        <w:instrText>component systems using continuous</w:instrText>
      </w:r>
      <w:r w:rsidR="00802438" w:rsidRPr="007D776D">
        <w:rPr>
          <w:rFonts w:hint="eastAsia"/>
          <w:szCs w:val="24"/>
        </w:rPr>
        <w:instrText>‐</w:instrText>
      </w:r>
      <w:r w:rsidR="00802438" w:rsidRPr="007D776D">
        <w:rPr>
          <w:szCs w:val="24"/>
        </w:rPr>
        <w:instrText>time jump deterioration models&lt;/title&gt;&lt;secondary-title&gt;Journal of Quality in Maintenance Engineering&lt;/secondary-title&gt;&lt;/titles&gt;&lt;periodical&gt;&lt;full-title&gt;Journal of Quality in Maintenance Engineering&lt;/full-title&gt;&lt;/periodical&gt;&lt;pages&gt;306-329&lt;/pages&gt;&lt;volume&gt;12&lt;/volume&gt;&lt;number&gt;3&lt;/number&gt;&lt;dates&gt;&lt;year&gt;2006&lt;/year&gt;&lt;/dates&gt;&lt;publisher&gt;Emerald Group Publishing Limited&lt;/publisher&gt;&lt;isbn&gt;1355-2511&lt;/isbn&gt;&lt;urls&gt;&lt;related-urls&gt;&lt;url&gt;https://doi.org/10.1108/13552510610685138&lt;/url&gt;&lt;/related-urls&gt;&lt;/urls&gt;&lt;electronic-resource-num&gt;10.1108/13552510610685138&lt;/electronic-resource-num&gt;&lt;access-date&gt;2024/02/27&lt;/access-date&gt;&lt;/record&gt;&lt;/Cite&gt;&lt;/EndNote&gt;</w:instrText>
      </w:r>
      <w:r w:rsidRPr="007D776D">
        <w:rPr>
          <w:szCs w:val="24"/>
        </w:rPr>
        <w:fldChar w:fldCharType="separate"/>
      </w:r>
      <w:r w:rsidR="00802438" w:rsidRPr="007D776D">
        <w:rPr>
          <w:noProof/>
          <w:szCs w:val="24"/>
        </w:rPr>
        <w:t>[64]</w:t>
      </w:r>
      <w:r w:rsidRPr="007D776D">
        <w:rPr>
          <w:szCs w:val="24"/>
        </w:rPr>
        <w:fldChar w:fldCharType="end"/>
      </w:r>
      <w:r w:rsidRPr="007D776D">
        <w:rPr>
          <w:szCs w:val="24"/>
        </w:rPr>
        <w:t xml:space="preserve">. The condition of infrastructure is monitored through </w:t>
      </w:r>
      <w:r w:rsidR="00AD63BA" w:rsidRPr="007D776D">
        <w:rPr>
          <w:szCs w:val="24"/>
        </w:rPr>
        <w:t xml:space="preserve">field </w:t>
      </w:r>
      <w:r w:rsidRPr="007D776D">
        <w:rPr>
          <w:szCs w:val="24"/>
        </w:rPr>
        <w:t xml:space="preserve">inspection at regular intervals for future maintenance decisions </w:t>
      </w:r>
      <w:r w:rsidRPr="007D776D">
        <w:rPr>
          <w:szCs w:val="24"/>
        </w:rPr>
        <w:fldChar w:fldCharType="begin"/>
      </w:r>
      <w:r w:rsidR="00802438" w:rsidRPr="007D776D">
        <w:rPr>
          <w:szCs w:val="24"/>
        </w:rPr>
        <w:instrText xml:space="preserve"> ADDIN EN.CITE &lt;EndNote&gt;&lt;Cite&gt;&lt;Author&gt;Zio&lt;/Author&gt;&lt;Year&gt;2013&lt;/Year&gt;&lt;RecNum&gt;687&lt;/RecNum&gt;&lt;DisplayText&gt;[65]&lt;/DisplayText&gt;&lt;record&gt;&lt;rec-number&gt;687&lt;/rec-number&gt;&lt;foreign-keys&gt;&lt;key app="EN" db-id="etxfdzvamrrs06e2te4xedxje2tx00fwrzep" timestamp="1709005545"&gt;687&lt;/key&gt;&lt;/foreign-keys&gt;&lt;ref-type name="Journal Article"&gt;17&lt;/ref-type&gt;&lt;contributors&gt;&lt;authors&gt;&lt;author&gt;Zio, Enrico&lt;/author&gt;&lt;/authors&gt;&lt;/contributors&gt;&lt;titles&gt;&lt;title&gt;Prognostics and health management of industrial equipment&lt;/title&gt;&lt;secondary-title&gt;Diagnostics and prognostics of engineering systems: methods and techniques&lt;/secondary-title&gt;&lt;/titles&gt;&lt;periodical&gt;&lt;full-title&gt;Diagnostics and prognostics of engineering systems: methods and techniques&lt;/full-title&gt;&lt;/periodical&gt;&lt;pages&gt;333-356&lt;/pages&gt;&lt;dates&gt;&lt;year&gt;2013&lt;/year&gt;&lt;/dates&gt;&lt;publisher&gt;IGI global&lt;/publisher&gt;&lt;urls&gt;&lt;/urls&gt;&lt;/record&gt;&lt;/Cite&gt;&lt;/EndNote&gt;</w:instrText>
      </w:r>
      <w:r w:rsidRPr="007D776D">
        <w:rPr>
          <w:szCs w:val="24"/>
        </w:rPr>
        <w:fldChar w:fldCharType="separate"/>
      </w:r>
      <w:r w:rsidR="00802438" w:rsidRPr="007D776D">
        <w:rPr>
          <w:noProof/>
          <w:szCs w:val="24"/>
        </w:rPr>
        <w:t>[65]</w:t>
      </w:r>
      <w:r w:rsidRPr="007D776D">
        <w:rPr>
          <w:szCs w:val="24"/>
        </w:rPr>
        <w:fldChar w:fldCharType="end"/>
      </w:r>
      <w:r w:rsidRPr="007D776D">
        <w:rPr>
          <w:szCs w:val="24"/>
        </w:rPr>
        <w:t xml:space="preserve">. This approach is cost-effective as it facilitates better planning </w:t>
      </w:r>
      <w:r w:rsidR="00211FDA">
        <w:rPr>
          <w:rFonts w:eastAsiaTheme="minorEastAsia" w:hint="eastAsia"/>
          <w:szCs w:val="24"/>
          <w:lang w:eastAsia="zh-CN"/>
        </w:rPr>
        <w:t xml:space="preserve">of </w:t>
      </w:r>
      <w:r w:rsidR="00211FDA">
        <w:rPr>
          <w:rFonts w:eastAsiaTheme="minorEastAsia"/>
          <w:szCs w:val="24"/>
          <w:lang w:eastAsia="zh-CN"/>
        </w:rPr>
        <w:t>maintenance</w:t>
      </w:r>
      <w:r w:rsidR="00211FDA">
        <w:rPr>
          <w:rFonts w:eastAsiaTheme="minorEastAsia" w:hint="eastAsia"/>
          <w:szCs w:val="24"/>
          <w:lang w:eastAsia="zh-CN"/>
        </w:rPr>
        <w:t xml:space="preserve"> activities</w:t>
      </w:r>
      <w:r w:rsidRPr="007D776D">
        <w:rPr>
          <w:szCs w:val="24"/>
        </w:rPr>
        <w:t xml:space="preserve"> and prevents unexpected failure. </w:t>
      </w:r>
      <w:r w:rsidR="00B422D2">
        <w:rPr>
          <w:szCs w:val="24"/>
        </w:rPr>
        <w:t xml:space="preserve">The cost </w:t>
      </w:r>
      <w:r w:rsidR="00211FDA">
        <w:rPr>
          <w:rFonts w:eastAsiaTheme="minorEastAsia" w:hint="eastAsia"/>
          <w:szCs w:val="24"/>
          <w:lang w:eastAsia="zh-CN"/>
        </w:rPr>
        <w:t xml:space="preserve">saving </w:t>
      </w:r>
      <w:r w:rsidRPr="007D776D">
        <w:rPr>
          <w:szCs w:val="24"/>
        </w:rPr>
        <w:t xml:space="preserve">depends on inspection intervals and critical replacement threshold values. </w:t>
      </w:r>
    </w:p>
    <w:p w14:paraId="1EFFCD50" w14:textId="77777777" w:rsidR="007E563F" w:rsidRPr="007D776D" w:rsidRDefault="007E563F" w:rsidP="007E563F">
      <w:pPr>
        <w:spacing w:after="0" w:line="276" w:lineRule="auto"/>
        <w:rPr>
          <w:szCs w:val="24"/>
        </w:rPr>
      </w:pPr>
    </w:p>
    <w:p w14:paraId="7954C669" w14:textId="74F3C3DF" w:rsidR="00F02C66" w:rsidRPr="007D776D" w:rsidRDefault="00F02C66" w:rsidP="007E563F">
      <w:pPr>
        <w:spacing w:after="0" w:line="276" w:lineRule="auto"/>
        <w:rPr>
          <w:iCs/>
          <w:szCs w:val="24"/>
          <w:u w:val="single"/>
        </w:rPr>
      </w:pPr>
      <w:r w:rsidRPr="007D776D">
        <w:rPr>
          <w:iCs/>
          <w:szCs w:val="24"/>
          <w:u w:val="single"/>
        </w:rPr>
        <w:t>Risk-based maintenance</w:t>
      </w:r>
    </w:p>
    <w:p w14:paraId="141C520B" w14:textId="3708DCF0" w:rsidR="00461B9A" w:rsidRPr="007D776D" w:rsidRDefault="00461B9A" w:rsidP="007E563F">
      <w:pPr>
        <w:spacing w:after="0" w:line="276" w:lineRule="auto"/>
        <w:rPr>
          <w:szCs w:val="24"/>
        </w:rPr>
      </w:pPr>
      <w:r w:rsidRPr="007D776D">
        <w:rPr>
          <w:szCs w:val="24"/>
        </w:rPr>
        <w:t xml:space="preserve">Pipeline risk management requires timely preventative maintenance strategies, which can be broadly divided into time-based maintenance and condition-based maintenance (CBM). Many studies have shown that CBM is a much more cost-effective approach to maintain reliability and reducing its catastrophic consequences and management costs </w:t>
      </w:r>
      <w:r w:rsidRPr="007D776D">
        <w:rPr>
          <w:szCs w:val="24"/>
        </w:rPr>
        <w:fldChar w:fldCharType="begin">
          <w:fldData xml:space="preserve">PEVuZE5vdGU+PENpdGU+PEF1dGhvcj5BbGFzd2FkPC9BdXRob3I+PFllYXI+MjAxNzwvWWVhcj48
UmVjTnVtPjcyNjwvUmVjTnVtPjxEaXNwbGF5VGV4dD5bNjYsIDY3XTwvRGlzcGxheVRleHQ+PHJl
Y29yZD48cmVjLW51bWJlcj43MjY8L3JlYy1udW1iZXI+PGZvcmVpZ24ta2V5cz48a2V5IGFwcD0i
RU4iIGRiLWlkPSJ6YXpycnhyNTd6eDV4NGV6ZnA4dndmOW1ycGF3ZGRkdmRyZnQiIHRpbWVzdGFt
cD0iMTYxNTQxMzEyOCI+NzI2PC9rZXk+PC9mb3JlaWduLWtleXM+PHJlZi10eXBlIG5hbWU9Ikpv
dXJuYWwgQXJ0aWNsZSI+MTc8L3JlZi10eXBlPjxjb250cmlidXRvcnM+PGF1dGhvcnM+PGF1dGhv
cj5BbGFzd2FkLCBTdXphbjwvYXV0aG9yPjxhdXRob3I+WGlhbmcsIFlpc2hhPC9hdXRob3I+PC9h
dXRob3JzPjwvY29udHJpYnV0b3JzPjxhdXRoLWFkZHJlc3M+Q29sbGVnZSBvZiBCdXNpbmVzcywg
WmF5ZWQgVW5pdmVyc2l0eSwgQWJ1IERoYWJpLCBVbml0ZWQgQXJhYiBFbWlyYXRlc0RlcGFydG1l
bnQgb2YgSW5kdXN0cmlhbCBFbmdpbmVlcmluZywgTGFtYXIgVW5pdmVyc2l0eSwgQmVhdW1vbnQ7
IFRYOyA3NzcxMCwgVW5pdGVkIFN0YXRlczwvYXV0aC1hZGRyZXNzPjx0aXRsZXM+PHRpdGxlPkEg
cmV2aWV3IG9uIGNvbmRpdGlvbi1iYXNlZCBtYWludGVuYW5jZSBvcHRpbWl6YXRpb24gbW9kZWxz
IGZvciBzdG9jaGFzdGljYWxseSBkZXRlcmlvcmF0aW5nIHN5c3RlbTwvdGl0bGU+PHNlY29uZGFy
eS10aXRsZT5SZWxpYWJpbGl0eSBFbmdpbmVlcmluZyBhbmQgU3lzdGVtIFNhZmV0eTwvc2Vjb25k
YXJ5LXRpdGxlPjwvdGl0bGVzPjxwZXJpb2RpY2FsPjxmdWxsLXRpdGxlPlJlbGlhYmlsaXR5IEVu
Z2luZWVyaW5nIGFuZCBTeXN0ZW0gU2FmZXR5PC9mdWxsLXRpdGxlPjwvcGVyaW9kaWNhbD48cGFn
ZXM+NTQtNjM8L3BhZ2VzPjx2b2x1bWU+MTU3PC92b2x1bWU+PGtleXdvcmRzPjxrZXl3b3JkPk1h
aW50ZW5hbmNlPC9rZXl3b3JkPjxrZXl3b3JkPkRldGVyaW9yYXRpb248L2tleXdvcmQ+PGtleXdv
cmQ+SW5zcGVjdGlvbjwva2V5d29yZD48a2V5d29yZD5QcmV2ZW50aXZlIG1haW50ZW5hbmNlPC9r
ZXl3b3JkPjxrZXl3b3JkPlN0b2NoYXN0aWMgbW9kZWxzPC9rZXl3b3JkPjxrZXl3b3JkPlN0b2No
YXN0aWMgc3lzdGVtczwva2V5d29yZD48L2tleXdvcmRzPjxkYXRlcz48eWVhcj4yMDE3PC95ZWFy
PjwvZGF0ZXM+PHB1Ymxpc2hlcj5FbHNldmllciBMdGQ8L3B1Ymxpc2hlcj48aXNibj4wOTUxODMy
MDwvaXNibj48dXJscz48cmVsYXRlZC11cmxzPjx1cmw+aHR0cDovL2R4LmRvaS5vcmcvMTAuMTAx
Ni9qLnJlc3MuMjAxNi4wOC4wMDk8L3VybD48L3JlbGF0ZWQtdXJscz48L3VybHM+PGVsZWN0cm9u
aWMtcmVzb3VyY2UtbnVtPjEwLjEwMTYvai5yZXNzLjIwMTYuMDguMDA5PC9lbGVjdHJvbmljLXJl
c291cmNlLW51bT48L3JlY29yZD48L0NpdGU+PENpdGU+PEF1dGhvcj5BaG1hZDwvQXV0aG9yPjxZ
ZWFyPjIwMTI8L1llYXI+PFJlY051bT43Mjc8L1JlY051bT48cmVjb3JkPjxyZWMtbnVtYmVyPjcy
NzwvcmVjLW51bWJlcj48Zm9yZWlnbi1rZXlzPjxrZXkgYXBwPSJFTiIgZGItaWQ9InphenJyeHI1
N3p4NXg0ZXpmcDh2d2Y5bXJwYXdkZGR2ZHJmdCIgdGltZXN0YW1wPSIxNjE1NDEzMTc4Ij43Mjc8
L2tleT48L2ZvcmVpZ24ta2V5cz48cmVmLXR5cGUgbmFtZT0iSm91cm5hbCBBcnRpY2xlIj4xNzwv
cmVmLXR5cGU+PGNvbnRyaWJ1dG9ycz48YXV0aG9ycz48YXV0aG9yPkFobWFkLCBSb3NtYWluaTwv
YXV0aG9yPjxhdXRob3I+S2FtYXJ1ZGRpbiwgU2hhaHJ1bDwvYXV0aG9yPjwvYXV0aG9ycz48L2Nv
bnRyaWJ1dG9ycz48YXV0aC1hZGRyZXNzPlNjaG9vbCBvZiBNZWNoYW5pY2FsIEVuZ2luZWVyaW5n
LCBVbml2ZXJzaXRpIFNhaW5zIE1hbGF5c2lhLCBNYWxheXNpYUVuZ2luZWVyaW5nIENhbXB1cywg
Tmlib25nIFRlYmFsLCAxNDMwMCBQZW5hbmcsIE1hbGF5c2lhPC9hdXRoLWFkZHJlc3M+PHRpdGxl
cz48dGl0bGU+QW4gb3ZlcnZpZXcgb2YgdGltZS1iYXNlZCBhbmQgY29uZGl0aW9uLWJhc2VkIG1h
aW50ZW5hbmNlIGluIGluZHVzdHJpYWwgYXBwbGljYXRpb248L3RpdGxlPjxzZWNvbmRhcnktdGl0
bGU+Q29tcHV0ZXJzIGFuZCBJbmR1c3RyaWFsIEVuZ2luZWVyaW5nPC9zZWNvbmRhcnktdGl0bGU+
PC90aXRsZXM+PHBlcmlvZGljYWw+PGZ1bGwtdGl0bGU+Q29tcHV0ZXJzIGFuZCBJbmR1c3RyaWFs
IEVuZ2luZWVyaW5nPC9mdWxsLXRpdGxlPjwvcGVyaW9kaWNhbD48cGFnZXM+MTM1LTE0OTwvcGFn
ZXM+PHZvbHVtZT42Mzwvdm9sdW1lPjxudW1iZXI+MTwvbnVtYmVyPjxrZXl3b3Jkcz48a2V5d29y
ZD5NYWludGVuYW5jZTwva2V5d29yZD48a2V5d29yZD5EYXRhIGFjcXVpc2l0aW9uPC9rZXl3b3Jk
PjxrZXl3b3JkPkRlY2lzaW9uIG1ha2luZzwva2V5d29yZD48a2V5d29yZD5JbmR1c3RyaWFsIGFw
cGxpY2F0aW9uczwva2V5d29yZD48a2V5d29yZD5QcmV2ZW50aXZlIG1haW50ZW5hbmNlPC9rZXl3
b3JkPjwva2V5d29yZHM+PGRhdGVzPjx5ZWFyPjIwMTI8L3llYXI+PC9kYXRlcz48cHVibGlzaGVy
PkVsc2V2aWVyIEx0ZDwvcHVibGlzaGVyPjxpc2JuPjAzNjA4MzUyPC9pc2JuPjx1cmxzPjxyZWxh
dGVkLXVybHM+PHVybD5odHRwOi8vZHguZG9pLm9yZy8xMC4xMDE2L2ouY2llLjIwMTIuMDIuMDAy
PC91cmw+PC9yZWxhdGVkLXVybHM+PC91cmxzPjxlbGVjdHJvbmljLXJlc291cmNlLW51bT4xMC4x
MDE2L2ouY2llLjIwMTIuMDIuMDAyPC9lbGVjdHJvbmljLXJlc291cmNlLW51bT48L3JlY29yZD48
L0NpdGU+PC9FbmROb3RlPgB=
</w:fldData>
        </w:fldChar>
      </w:r>
      <w:r w:rsidR="00802438" w:rsidRPr="007D776D">
        <w:rPr>
          <w:szCs w:val="24"/>
        </w:rPr>
        <w:instrText xml:space="preserve"> ADDIN EN.CITE </w:instrText>
      </w:r>
      <w:r w:rsidR="00802438" w:rsidRPr="007D776D">
        <w:rPr>
          <w:szCs w:val="24"/>
        </w:rPr>
        <w:fldChar w:fldCharType="begin">
          <w:fldData xml:space="preserve">PEVuZE5vdGU+PENpdGU+PEF1dGhvcj5BbGFzd2FkPC9BdXRob3I+PFllYXI+MjAxNzwvWWVhcj48
UmVjTnVtPjcyNjwvUmVjTnVtPjxEaXNwbGF5VGV4dD5bNjYsIDY3XTwvRGlzcGxheVRleHQ+PHJl
Y29yZD48cmVjLW51bWJlcj43MjY8L3JlYy1udW1iZXI+PGZvcmVpZ24ta2V5cz48a2V5IGFwcD0i
RU4iIGRiLWlkPSJ6YXpycnhyNTd6eDV4NGV6ZnA4dndmOW1ycGF3ZGRkdmRyZnQiIHRpbWVzdGFt
cD0iMTYxNTQxMzEyOCI+NzI2PC9rZXk+PC9mb3JlaWduLWtleXM+PHJlZi10eXBlIG5hbWU9Ikpv
dXJuYWwgQXJ0aWNsZSI+MTc8L3JlZi10eXBlPjxjb250cmlidXRvcnM+PGF1dGhvcnM+PGF1dGhv
cj5BbGFzd2FkLCBTdXphbjwvYXV0aG9yPjxhdXRob3I+WGlhbmcsIFlpc2hhPC9hdXRob3I+PC9h
dXRob3JzPjwvY29udHJpYnV0b3JzPjxhdXRoLWFkZHJlc3M+Q29sbGVnZSBvZiBCdXNpbmVzcywg
WmF5ZWQgVW5pdmVyc2l0eSwgQWJ1IERoYWJpLCBVbml0ZWQgQXJhYiBFbWlyYXRlc0RlcGFydG1l
bnQgb2YgSW5kdXN0cmlhbCBFbmdpbmVlcmluZywgTGFtYXIgVW5pdmVyc2l0eSwgQmVhdW1vbnQ7
IFRYOyA3NzcxMCwgVW5pdGVkIFN0YXRlczwvYXV0aC1hZGRyZXNzPjx0aXRsZXM+PHRpdGxlPkEg
cmV2aWV3IG9uIGNvbmRpdGlvbi1iYXNlZCBtYWludGVuYW5jZSBvcHRpbWl6YXRpb24gbW9kZWxz
IGZvciBzdG9jaGFzdGljYWxseSBkZXRlcmlvcmF0aW5nIHN5c3RlbTwvdGl0bGU+PHNlY29uZGFy
eS10aXRsZT5SZWxpYWJpbGl0eSBFbmdpbmVlcmluZyBhbmQgU3lzdGVtIFNhZmV0eTwvc2Vjb25k
YXJ5LXRpdGxlPjwvdGl0bGVzPjxwZXJpb2RpY2FsPjxmdWxsLXRpdGxlPlJlbGlhYmlsaXR5IEVu
Z2luZWVyaW5nIGFuZCBTeXN0ZW0gU2FmZXR5PC9mdWxsLXRpdGxlPjwvcGVyaW9kaWNhbD48cGFn
ZXM+NTQtNjM8L3BhZ2VzPjx2b2x1bWU+MTU3PC92b2x1bWU+PGtleXdvcmRzPjxrZXl3b3JkPk1h
aW50ZW5hbmNlPC9rZXl3b3JkPjxrZXl3b3JkPkRldGVyaW9yYXRpb248L2tleXdvcmQ+PGtleXdv
cmQ+SW5zcGVjdGlvbjwva2V5d29yZD48a2V5d29yZD5QcmV2ZW50aXZlIG1haW50ZW5hbmNlPC9r
ZXl3b3JkPjxrZXl3b3JkPlN0b2NoYXN0aWMgbW9kZWxzPC9rZXl3b3JkPjxrZXl3b3JkPlN0b2No
YXN0aWMgc3lzdGVtczwva2V5d29yZD48L2tleXdvcmRzPjxkYXRlcz48eWVhcj4yMDE3PC95ZWFy
PjwvZGF0ZXM+PHB1Ymxpc2hlcj5FbHNldmllciBMdGQ8L3B1Ymxpc2hlcj48aXNibj4wOTUxODMy
MDwvaXNibj48dXJscz48cmVsYXRlZC11cmxzPjx1cmw+aHR0cDovL2R4LmRvaS5vcmcvMTAuMTAx
Ni9qLnJlc3MuMjAxNi4wOC4wMDk8L3VybD48L3JlbGF0ZWQtdXJscz48L3VybHM+PGVsZWN0cm9u
aWMtcmVzb3VyY2UtbnVtPjEwLjEwMTYvai5yZXNzLjIwMTYuMDguMDA5PC9lbGVjdHJvbmljLXJl
c291cmNlLW51bT48L3JlY29yZD48L0NpdGU+PENpdGU+PEF1dGhvcj5BaG1hZDwvQXV0aG9yPjxZ
ZWFyPjIwMTI8L1llYXI+PFJlY051bT43Mjc8L1JlY051bT48cmVjb3JkPjxyZWMtbnVtYmVyPjcy
NzwvcmVjLW51bWJlcj48Zm9yZWlnbi1rZXlzPjxrZXkgYXBwPSJFTiIgZGItaWQ9InphenJyeHI1
N3p4NXg0ZXpmcDh2d2Y5bXJwYXdkZGR2ZHJmdCIgdGltZXN0YW1wPSIxNjE1NDEzMTc4Ij43Mjc8
L2tleT48L2ZvcmVpZ24ta2V5cz48cmVmLXR5cGUgbmFtZT0iSm91cm5hbCBBcnRpY2xlIj4xNzwv
cmVmLXR5cGU+PGNvbnRyaWJ1dG9ycz48YXV0aG9ycz48YXV0aG9yPkFobWFkLCBSb3NtYWluaTwv
YXV0aG9yPjxhdXRob3I+S2FtYXJ1ZGRpbiwgU2hhaHJ1bDwvYXV0aG9yPjwvYXV0aG9ycz48L2Nv
bnRyaWJ1dG9ycz48YXV0aC1hZGRyZXNzPlNjaG9vbCBvZiBNZWNoYW5pY2FsIEVuZ2luZWVyaW5n
LCBVbml2ZXJzaXRpIFNhaW5zIE1hbGF5c2lhLCBNYWxheXNpYUVuZ2luZWVyaW5nIENhbXB1cywg
Tmlib25nIFRlYmFsLCAxNDMwMCBQZW5hbmcsIE1hbGF5c2lhPC9hdXRoLWFkZHJlc3M+PHRpdGxl
cz48dGl0bGU+QW4gb3ZlcnZpZXcgb2YgdGltZS1iYXNlZCBhbmQgY29uZGl0aW9uLWJhc2VkIG1h
aW50ZW5hbmNlIGluIGluZHVzdHJpYWwgYXBwbGljYXRpb248L3RpdGxlPjxzZWNvbmRhcnktdGl0
bGU+Q29tcHV0ZXJzIGFuZCBJbmR1c3RyaWFsIEVuZ2luZWVyaW5nPC9zZWNvbmRhcnktdGl0bGU+
PC90aXRsZXM+PHBlcmlvZGljYWw+PGZ1bGwtdGl0bGU+Q29tcHV0ZXJzIGFuZCBJbmR1c3RyaWFs
IEVuZ2luZWVyaW5nPC9mdWxsLXRpdGxlPjwvcGVyaW9kaWNhbD48cGFnZXM+MTM1LTE0OTwvcGFn
ZXM+PHZvbHVtZT42Mzwvdm9sdW1lPjxudW1iZXI+MTwvbnVtYmVyPjxrZXl3b3Jkcz48a2V5d29y
ZD5NYWludGVuYW5jZTwva2V5d29yZD48a2V5d29yZD5EYXRhIGFjcXVpc2l0aW9uPC9rZXl3b3Jk
PjxrZXl3b3JkPkRlY2lzaW9uIG1ha2luZzwva2V5d29yZD48a2V5d29yZD5JbmR1c3RyaWFsIGFw
cGxpY2F0aW9uczwva2V5d29yZD48a2V5d29yZD5QcmV2ZW50aXZlIG1haW50ZW5hbmNlPC9rZXl3
b3JkPjwva2V5d29yZHM+PGRhdGVzPjx5ZWFyPjIwMTI8L3llYXI+PC9kYXRlcz48cHVibGlzaGVy
PkVsc2V2aWVyIEx0ZDwvcHVibGlzaGVyPjxpc2JuPjAzNjA4MzUyPC9pc2JuPjx1cmxzPjxyZWxh
dGVkLXVybHM+PHVybD5odHRwOi8vZHguZG9pLm9yZy8xMC4xMDE2L2ouY2llLjIwMTIuMDIuMDAy
PC91cmw+PC9yZWxhdGVkLXVybHM+PC91cmxzPjxlbGVjdHJvbmljLXJlc291cmNlLW51bT4xMC4x
MDE2L2ouY2llLjIwMTIuMDIuMDAyPC9lbGVjdHJvbmljLXJlc291cmNlLW51bT48L3JlY29yZD48
L0NpdGU+PC9FbmROb3RlPgB=
</w:fldData>
        </w:fldChar>
      </w:r>
      <w:r w:rsidR="00802438" w:rsidRPr="007D776D">
        <w:rPr>
          <w:szCs w:val="24"/>
        </w:rPr>
        <w:instrText xml:space="preserve"> ADDIN EN.CITE.DATA </w:instrText>
      </w:r>
      <w:r w:rsidR="00802438" w:rsidRPr="007D776D">
        <w:rPr>
          <w:szCs w:val="24"/>
        </w:rPr>
      </w:r>
      <w:r w:rsidR="00802438" w:rsidRPr="007D776D">
        <w:rPr>
          <w:szCs w:val="24"/>
        </w:rPr>
        <w:fldChar w:fldCharType="end"/>
      </w:r>
      <w:r w:rsidRPr="007D776D">
        <w:rPr>
          <w:szCs w:val="24"/>
        </w:rPr>
      </w:r>
      <w:r w:rsidRPr="007D776D">
        <w:rPr>
          <w:szCs w:val="24"/>
        </w:rPr>
        <w:fldChar w:fldCharType="separate"/>
      </w:r>
      <w:r w:rsidR="00802438" w:rsidRPr="007D776D">
        <w:rPr>
          <w:noProof/>
          <w:szCs w:val="24"/>
        </w:rPr>
        <w:t>[66, 67]</w:t>
      </w:r>
      <w:r w:rsidRPr="007D776D">
        <w:rPr>
          <w:szCs w:val="24"/>
        </w:rPr>
        <w:fldChar w:fldCharType="end"/>
      </w:r>
      <w:r w:rsidRPr="007D776D">
        <w:rPr>
          <w:szCs w:val="24"/>
        </w:rPr>
        <w:t xml:space="preserve">. To optimize decision variables in CBM, one could set one or multiple objectives in terms of cost, service life, and </w:t>
      </w:r>
      <w:r w:rsidRPr="007D776D">
        <w:rPr>
          <w:szCs w:val="24"/>
        </w:rPr>
        <w:lastRenderedPageBreak/>
        <w:t xml:space="preserve">reliability. For example, </w:t>
      </w:r>
      <w:r w:rsidR="00BB0E20" w:rsidRPr="007D776D">
        <w:rPr>
          <w:szCs w:val="24"/>
        </w:rPr>
        <w:fldChar w:fldCharType="begin"/>
      </w:r>
      <w:r w:rsidR="00802438" w:rsidRPr="007D776D">
        <w:rPr>
          <w:szCs w:val="24"/>
        </w:rPr>
        <w:instrText xml:space="preserve"> ADDIN EN.CITE &lt;EndNote&gt;&lt;Cite AuthorYear="1"&gt;&lt;Author&gt;Liu&lt;/Author&gt;&lt;Year&gt;2018&lt;/Year&gt;&lt;RecNum&gt;159&lt;/RecNum&gt;&lt;DisplayText&gt;Liu, Zheng, Fu, Ji and Chen [68]&lt;/DisplayText&gt;&lt;record&gt;&lt;rec-number&gt;159&lt;/rec-number&gt;&lt;foreign-keys&gt;&lt;key app="EN" db-id="zffefdzr1zfdziep5xfpe2wea0zrd92ds0af" timestamp="1752356908"&gt;159&lt;/key&gt;&lt;/foreign-keys&gt;&lt;ref-type name="Journal Article"&gt;17&lt;/ref-type&gt;&lt;contributors&gt;&lt;authors&gt;&lt;author&gt;Liu, Xiuquan&lt;/author&gt;&lt;author&gt;Zheng, Jian&lt;/author&gt;&lt;author&gt;Fu, Jingjie&lt;/author&gt;&lt;author&gt;Ji, Jingqi&lt;/author&gt;&lt;author&gt;Chen, Guoming&lt;/author&gt;&lt;/authors&gt;&lt;/contributors&gt;&lt;titles&gt;&lt;title&gt;Multi-level optimization of maintenance plan for natural gas pipeline systems subject to external corrosion&lt;/title&gt;&lt;secondary-title&gt;Journal of Natural Gas Science and Engineering&lt;/secondary-title&gt;&lt;/titles&gt;&lt;periodical&gt;&lt;full-title&gt;Journal of Natural Gas Science and Engineering&lt;/full-title&gt;&lt;/periodical&gt;&lt;pages&gt;64-73&lt;/pages&gt;&lt;volume&gt;50&lt;/volume&gt;&lt;keywords&gt;&lt;keyword&gt;Natural gas pipeline&lt;/keyword&gt;&lt;keyword&gt;Corrosion&lt;/keyword&gt;&lt;keyword&gt;Maintenance optimization&lt;/keyword&gt;&lt;keyword&gt;Markov chain&lt;/keyword&gt;&lt;keyword&gt;Genetic algorithm&lt;/keyword&gt;&lt;/keywords&gt;&lt;dates&gt;&lt;year&gt;2018&lt;/year&gt;&lt;pub-dates&gt;&lt;date&gt;2018/02/01/&lt;/date&gt;&lt;/pub-dates&gt;&lt;/dates&gt;&lt;isbn&gt;1875-5100&lt;/isbn&gt;&lt;urls&gt;&lt;related-urls&gt;&lt;url&gt;https://www.sciencedirect.com/science/article/pii/S1875510017304493&lt;/url&gt;&lt;/related-urls&gt;&lt;/urls&gt;&lt;electronic-resource-num&gt;https://doi.org/10.1016/j.jngse.2017.11.021&lt;/electronic-resource-num&gt;&lt;/record&gt;&lt;/Cite&gt;&lt;/EndNote&gt;</w:instrText>
      </w:r>
      <w:r w:rsidR="00BB0E20" w:rsidRPr="007D776D">
        <w:rPr>
          <w:szCs w:val="24"/>
        </w:rPr>
        <w:fldChar w:fldCharType="separate"/>
      </w:r>
      <w:r w:rsidR="00802438" w:rsidRPr="007D776D">
        <w:rPr>
          <w:noProof/>
          <w:szCs w:val="24"/>
        </w:rPr>
        <w:t>Liu, Zheng, Fu, Ji and Chen [68]</w:t>
      </w:r>
      <w:r w:rsidR="00BB0E20" w:rsidRPr="007D776D">
        <w:rPr>
          <w:szCs w:val="24"/>
        </w:rPr>
        <w:fldChar w:fldCharType="end"/>
      </w:r>
      <w:r w:rsidR="00BB0E20" w:rsidRPr="007D776D">
        <w:rPr>
          <w:szCs w:val="24"/>
        </w:rPr>
        <w:t xml:space="preserve"> </w:t>
      </w:r>
      <w:r w:rsidRPr="007D776D">
        <w:rPr>
          <w:szCs w:val="24"/>
        </w:rPr>
        <w:t xml:space="preserve">developed the optimum inspection based on the utility of inspection information with consideration of the attitude and preferences of decision makers toward the inspection outcome. </w:t>
      </w:r>
      <w:r w:rsidR="00BB0E20" w:rsidRPr="007D776D">
        <w:rPr>
          <w:szCs w:val="24"/>
        </w:rPr>
        <w:fldChar w:fldCharType="begin"/>
      </w:r>
      <w:r w:rsidR="00802438" w:rsidRPr="007D776D">
        <w:rPr>
          <w:szCs w:val="24"/>
        </w:rPr>
        <w:instrText xml:space="preserve"> ADDIN EN.CITE &lt;EndNote&gt;&lt;Cite AuthorYear="1"&gt;&lt;Author&gt;Li&lt;/Author&gt;&lt;Year&gt;2019&lt;/Year&gt;&lt;RecNum&gt;160&lt;/RecNum&gt;&lt;DisplayText&gt;Li, Baji and Yang [69]&lt;/DisplayText&gt;&lt;record&gt;&lt;rec-number&gt;160&lt;/rec-number&gt;&lt;foreign-keys&gt;&lt;key app="EN" db-id="zffefdzr1zfdziep5xfpe2wea0zrd92ds0af" timestamp="1752357033"&gt;160&lt;/key&gt;&lt;/foreign-keys&gt;&lt;ref-type name="Journal Article"&gt;17&lt;/ref-type&gt;&lt;contributors&gt;&lt;authors&gt;&lt;author&gt;Li, Chun-Qing&lt;/author&gt;&lt;author&gt;Baji, Hassan&lt;/author&gt;&lt;author&gt;Yang, Wei&lt;/author&gt;&lt;/authors&gt;&lt;/contributors&gt;&lt;titles&gt;&lt;title&gt;Optimal Inspection Plan for Deteriorating Structural Members Using Stochastic Models with Application to Buried Pipelines&lt;/title&gt;&lt;secondary-title&gt;Journal of Structural Engineering&lt;/secondary-title&gt;&lt;/titles&gt;&lt;periodical&gt;&lt;full-title&gt;Journal of Structural Engineering&lt;/full-title&gt;&lt;/periodical&gt;&lt;pages&gt;04019119&lt;/pages&gt;&lt;volume&gt;145&lt;/volume&gt;&lt;number&gt;11&lt;/number&gt;&lt;dates&gt;&lt;year&gt;2019&lt;/year&gt;&lt;pub-dates&gt;&lt;date&gt;2019/11/01&lt;/date&gt;&lt;/pub-dates&gt;&lt;/dates&gt;&lt;publisher&gt;American Society of Civil Engineers&lt;/publisher&gt;&lt;urls&gt;&lt;related-urls&gt;&lt;url&gt;https://doi.org/10.1061/(ASCE)ST.1943-541X.0002396&lt;/url&gt;&lt;/related-urls&gt;&lt;/urls&gt;&lt;electronic-resource-num&gt;10.1061/(ASCE)ST.1943-541X.0002396&lt;/electronic-resource-num&gt;&lt;access-date&gt;2025/07/12&lt;/access-date&gt;&lt;/record&gt;&lt;/Cite&gt;&lt;/EndNote&gt;</w:instrText>
      </w:r>
      <w:r w:rsidR="00BB0E20" w:rsidRPr="007D776D">
        <w:rPr>
          <w:szCs w:val="24"/>
        </w:rPr>
        <w:fldChar w:fldCharType="separate"/>
      </w:r>
      <w:r w:rsidR="00802438" w:rsidRPr="007D776D">
        <w:rPr>
          <w:noProof/>
          <w:szCs w:val="24"/>
        </w:rPr>
        <w:t>Li, Baji and Yang [69]</w:t>
      </w:r>
      <w:r w:rsidR="00BB0E20" w:rsidRPr="007D776D">
        <w:rPr>
          <w:szCs w:val="24"/>
        </w:rPr>
        <w:fldChar w:fldCharType="end"/>
      </w:r>
      <w:r w:rsidRPr="007D776D">
        <w:rPr>
          <w:szCs w:val="24"/>
        </w:rPr>
        <w:t xml:space="preserve"> optimized the number of inspection actions and critical damage level at which repair is performed, using the total expected cost in a given lifetime as the objective function. </w:t>
      </w:r>
      <w:r w:rsidR="00BB0E20" w:rsidRPr="007D776D">
        <w:rPr>
          <w:szCs w:val="24"/>
        </w:rPr>
        <w:fldChar w:fldCharType="begin"/>
      </w:r>
      <w:r w:rsidR="00802438" w:rsidRPr="007D776D">
        <w:rPr>
          <w:szCs w:val="24"/>
        </w:rPr>
        <w:instrText xml:space="preserve"> ADDIN EN.CITE &lt;EndNote&gt;&lt;Cite AuthorYear="1"&gt;&lt;Author&gt;Abubakirov&lt;/Author&gt;&lt;Year&gt;2020&lt;/Year&gt;&lt;RecNum&gt;161&lt;/RecNum&gt;&lt;DisplayText&gt;Abubakirov, Yang and Khakzad [70]&lt;/DisplayText&gt;&lt;record&gt;&lt;rec-number&gt;161&lt;/rec-number&gt;&lt;foreign-keys&gt;&lt;key app="EN" db-id="zffefdzr1zfdziep5xfpe2wea0zrd92ds0af" timestamp="1752357150"&gt;161&lt;/key&gt;&lt;/foreign-keys&gt;&lt;ref-type name="Journal Article"&gt;17&lt;/ref-type&gt;&lt;contributors&gt;&lt;authors&gt;&lt;author&gt;Abubakirov, Rustam&lt;/author&gt;&lt;author&gt;Yang, Ming&lt;/author&gt;&lt;author&gt;Khakzad, Nima&lt;/author&gt;&lt;/authors&gt;&lt;/contributors&gt;&lt;titles&gt;&lt;title&gt;A risk-based approach to determination of optimal inspection intervals for buried oil pipelines&lt;/title&gt;&lt;secondary-title&gt;Process Safety and Environmental Protection&lt;/secondary-title&gt;&lt;/titles&gt;&lt;periodical&gt;&lt;full-title&gt;Process Safety and Environmental Protection&lt;/full-title&gt;&lt;/periodical&gt;&lt;pages&gt;95-107&lt;/pages&gt;&lt;volume&gt;134&lt;/volume&gt;&lt;keywords&gt;&lt;keyword&gt;Pipeline&lt;/keyword&gt;&lt;keyword&gt;Corrosion&lt;/keyword&gt;&lt;keyword&gt;Inspection planning&lt;/keyword&gt;&lt;keyword&gt;Risk-based methodology&lt;/keyword&gt;&lt;/keywords&gt;&lt;dates&gt;&lt;year&gt;2020&lt;/year&gt;&lt;pub-dates&gt;&lt;date&gt;2020/02/01/&lt;/date&gt;&lt;/pub-dates&gt;&lt;/dates&gt;&lt;isbn&gt;0957-5820&lt;/isbn&gt;&lt;urls&gt;&lt;related-urls&gt;&lt;url&gt;https://www.sciencedirect.com/science/article/pii/S0957582019315241&lt;/url&gt;&lt;/related-urls&gt;&lt;/urls&gt;&lt;electronic-resource-num&gt;https://doi.org/10.1016/j.psep.2019.11.031&lt;/electronic-resource-num&gt;&lt;/record&gt;&lt;/Cite&gt;&lt;/EndNote&gt;</w:instrText>
      </w:r>
      <w:r w:rsidR="00BB0E20" w:rsidRPr="007D776D">
        <w:rPr>
          <w:szCs w:val="24"/>
        </w:rPr>
        <w:fldChar w:fldCharType="separate"/>
      </w:r>
      <w:r w:rsidR="00802438" w:rsidRPr="007D776D">
        <w:rPr>
          <w:noProof/>
          <w:szCs w:val="24"/>
        </w:rPr>
        <w:t>Abubakirov, Yang and Khakzad [70]</w:t>
      </w:r>
      <w:r w:rsidR="00BB0E20" w:rsidRPr="007D776D">
        <w:rPr>
          <w:szCs w:val="24"/>
        </w:rPr>
        <w:fldChar w:fldCharType="end"/>
      </w:r>
      <w:r w:rsidRPr="007D776D">
        <w:rPr>
          <w:szCs w:val="24"/>
        </w:rPr>
        <w:t xml:space="preserve"> formed a utility function by combining both the annual cost of inspection program and the risk (calculated as the product of probability of failure and the cost of failure) to determine the optimal inspection interval. </w:t>
      </w:r>
      <w:r w:rsidR="00BB0E20" w:rsidRPr="007D776D">
        <w:rPr>
          <w:szCs w:val="24"/>
        </w:rPr>
        <w:fldChar w:fldCharType="begin"/>
      </w:r>
      <w:r w:rsidR="00802438" w:rsidRPr="007D776D">
        <w:rPr>
          <w:szCs w:val="24"/>
        </w:rPr>
        <w:instrText xml:space="preserve"> ADDIN EN.CITE &lt;EndNote&gt;&lt;Cite AuthorYear="1"&gt;&lt;Author&gt;Kim&lt;/Author&gt;&lt;Year&gt;2019&lt;/Year&gt;&lt;RecNum&gt;162&lt;/RecNum&gt;&lt;DisplayText&gt;Kim, Ge and Frangopol [71]&lt;/DisplayText&gt;&lt;record&gt;&lt;rec-number&gt;162&lt;/rec-number&gt;&lt;foreign-keys&gt;&lt;key app="EN" db-id="zffefdzr1zfdziep5xfpe2wea0zrd92ds0af" timestamp="1752357278"&gt;162&lt;/key&gt;&lt;/foreign-keys&gt;&lt;ref-type name="Journal Article"&gt;17&lt;/ref-type&gt;&lt;contributors&gt;&lt;authors&gt;&lt;author&gt;Kim, Sunyong&lt;/author&gt;&lt;author&gt;Ge, Baixue&lt;/author&gt;&lt;author&gt;Frangopol, Dan M.&lt;/author&gt;&lt;/authors&gt;&lt;/contributors&gt;&lt;titles&gt;&lt;title&gt;Effective optimum maintenance planning with updating based on inspection information for fatigue-sensitive structures&lt;/title&gt;&lt;secondary-title&gt;Probabilistic Engineering Mechanics&lt;/secondary-title&gt;&lt;/titles&gt;&lt;periodical&gt;&lt;full-title&gt;Probabilistic Engineering Mechanics&lt;/full-title&gt;&lt;/periodical&gt;&lt;pages&gt;103003&lt;/pages&gt;&lt;volume&gt;58&lt;/volume&gt;&lt;keywords&gt;&lt;keyword&gt;Fatigue crack&lt;/keyword&gt;&lt;keyword&gt;Updating&lt;/keyword&gt;&lt;keyword&gt;Inspection&lt;/keyword&gt;&lt;keyword&gt;Maintenance&lt;/keyword&gt;&lt;keyword&gt;Delay&lt;/keyword&gt;&lt;keyword&gt;Multi-objective&lt;/keyword&gt;&lt;keyword&gt;Optimization&lt;/keyword&gt;&lt;keyword&gt;Cost&lt;/keyword&gt;&lt;keyword&gt;Uncertainty&lt;/keyword&gt;&lt;/keywords&gt;&lt;dates&gt;&lt;year&gt;2019&lt;/year&gt;&lt;pub-dates&gt;&lt;date&gt;2019/10/01/&lt;/date&gt;&lt;/pub-dates&gt;&lt;/dates&gt;&lt;isbn&gt;0266-8920&lt;/isbn&gt;&lt;urls&gt;&lt;related-urls&gt;&lt;url&gt;https://www.sciencedirect.com/science/article/pii/S0266892019300700&lt;/url&gt;&lt;/related-urls&gt;&lt;/urls&gt;&lt;electronic-resource-num&gt;https://doi.org/10.1016/j.probengmech.2019.103003&lt;/electronic-resource-num&gt;&lt;/record&gt;&lt;/Cite&gt;&lt;/EndNote&gt;</w:instrText>
      </w:r>
      <w:r w:rsidR="00BB0E20" w:rsidRPr="007D776D">
        <w:rPr>
          <w:szCs w:val="24"/>
        </w:rPr>
        <w:fldChar w:fldCharType="separate"/>
      </w:r>
      <w:r w:rsidR="00802438" w:rsidRPr="007D776D">
        <w:rPr>
          <w:noProof/>
          <w:szCs w:val="24"/>
        </w:rPr>
        <w:t>Kim, Ge and Frangopol [71]</w:t>
      </w:r>
      <w:r w:rsidR="00BB0E20" w:rsidRPr="007D776D">
        <w:rPr>
          <w:szCs w:val="24"/>
        </w:rPr>
        <w:fldChar w:fldCharType="end"/>
      </w:r>
      <w:r w:rsidR="00BB0E20" w:rsidRPr="007D776D">
        <w:rPr>
          <w:szCs w:val="24"/>
        </w:rPr>
        <w:t xml:space="preserve"> </w:t>
      </w:r>
      <w:r w:rsidRPr="007D776D">
        <w:rPr>
          <w:szCs w:val="24"/>
        </w:rPr>
        <w:t xml:space="preserve">determined maintenance planning by performing multi-objective optimization to minimize both the expected maintenance delay and total inspection cost for fatigue-sensitive structures. However, few studies have focused on risk management using ILI inspection data. In addition, the </w:t>
      </w:r>
      <w:r w:rsidR="00AE2191" w:rsidRPr="007D776D">
        <w:rPr>
          <w:szCs w:val="24"/>
        </w:rPr>
        <w:t>optimization</w:t>
      </w:r>
      <w:r w:rsidRPr="007D776D">
        <w:rPr>
          <w:szCs w:val="24"/>
        </w:rPr>
        <w:t xml:space="preserve"> in the previous studies typically involves heavy simulation to consider all the possible events and uncertainty in the damage evaluation.</w:t>
      </w:r>
    </w:p>
    <w:p w14:paraId="1B82F20C" w14:textId="1CB543CC" w:rsidR="007E563F" w:rsidRPr="007D776D" w:rsidRDefault="00F02C66" w:rsidP="007E563F">
      <w:pPr>
        <w:spacing w:after="0" w:line="276" w:lineRule="auto"/>
        <w:ind w:firstLine="454"/>
        <w:rPr>
          <w:szCs w:val="24"/>
        </w:rPr>
      </w:pPr>
      <w:r w:rsidRPr="007D776D">
        <w:rPr>
          <w:szCs w:val="24"/>
        </w:rPr>
        <w:t xml:space="preserve">Risk management is a systematic approach to characterize the possible risk to existing systems, decrease the probability of harmful events and reduce the harmful consequences of the occurred events </w:t>
      </w:r>
      <w:r w:rsidRPr="007D776D">
        <w:rPr>
          <w:szCs w:val="24"/>
        </w:rPr>
        <w:fldChar w:fldCharType="begin"/>
      </w:r>
      <w:r w:rsidR="00802438" w:rsidRPr="007D776D">
        <w:rPr>
          <w:szCs w:val="24"/>
        </w:rPr>
        <w:instrText xml:space="preserve"> ADDIN EN.CITE &lt;EndNote&gt;&lt;Cite&gt;&lt;Author&gt;Opila Mary&lt;/Author&gt;&lt;Year&gt;2011&lt;/Year&gt;&lt;RecNum&gt;688&lt;/RecNum&gt;&lt;DisplayText&gt;[72]&lt;/DisplayText&gt;&lt;record&gt;&lt;rec-number&gt;688&lt;/rec-number&gt;&lt;foreign-keys&gt;&lt;key app="EN" db-id="etxfdzvamrrs06e2te4xedxje2tx00fwrzep" timestamp="1709006457"&gt;688&lt;/key&gt;&lt;/foreign-keys&gt;&lt;ref-type name="Journal Article"&gt;17&lt;/ref-type&gt;&lt;contributors&gt;&lt;authors&gt;&lt;author&gt;Opila Mary, Cate&lt;/author&gt;&lt;author&gt;Attoh-Okine, Nii&lt;/author&gt;&lt;/authors&gt;&lt;/contributors&gt;&lt;titles&gt;&lt;title&gt;Novel Approach in Pipe Condition Scoring&lt;/title&gt;&lt;secondary-title&gt;Journal of Pipeline Systems Engineering and Practice&lt;/secondary-title&gt;&lt;/titles&gt;&lt;periodical&gt;&lt;full-title&gt;Journal of Pipeline Systems Engineering and Practice&lt;/full-title&gt;&lt;/periodical&gt;&lt;pages&gt;82-90&lt;/pages&gt;&lt;volume&gt;2&lt;/volume&gt;&lt;number&gt;3&lt;/number&gt;&lt;dates&gt;&lt;year&gt;2011&lt;/year&gt;&lt;pub-dates&gt;&lt;date&gt;2011/08/01&lt;/date&gt;&lt;/pub-dates&gt;&lt;/dates&gt;&lt;publisher&gt;American Society of Civil Engineers&lt;/publisher&gt;&lt;urls&gt;&lt;related-urls&gt;&lt;url&gt;https://doi.org/10.1061/(ASCE)PS.1949-1204.0000081&lt;/url&gt;&lt;/related-urls&gt;&lt;/urls&gt;&lt;electronic-resource-num&gt;10.1061/(ASCE)PS.1949-1204.0000081&lt;/electronic-resource-num&gt;&lt;access-date&gt;2024/02/26&lt;/access-date&gt;&lt;/record&gt;&lt;/Cite&gt;&lt;/EndNote&gt;</w:instrText>
      </w:r>
      <w:r w:rsidRPr="007D776D">
        <w:rPr>
          <w:szCs w:val="24"/>
        </w:rPr>
        <w:fldChar w:fldCharType="separate"/>
      </w:r>
      <w:r w:rsidR="00802438" w:rsidRPr="007D776D">
        <w:rPr>
          <w:noProof/>
          <w:szCs w:val="24"/>
        </w:rPr>
        <w:t>[72]</w:t>
      </w:r>
      <w:r w:rsidRPr="007D776D">
        <w:rPr>
          <w:szCs w:val="24"/>
        </w:rPr>
        <w:fldChar w:fldCharType="end"/>
      </w:r>
      <w:r w:rsidRPr="007D776D">
        <w:rPr>
          <w:szCs w:val="24"/>
        </w:rPr>
        <w:t xml:space="preserve">. A typical risk assessment model begins with hazard identification followed by the modelling of causes, estimation of the likelihood of effects and estimation of impacts using qualitative, quantitative or semi-quantitative methods. Risk models estimate absolute and relative risk, major risk contributors, and compare risk factors. Stages of risk analysis are hazard analysis, consequence estimation, likelihood estimation, risk estimation, risk acceptance criteria and maintenance planning. Risk-based maintenance (RBM) is an advanced approach to pipeline integrity management and can be considered as an extension of CBM. The basic difference between CBM and RBM is that </w:t>
      </w:r>
      <w:r w:rsidR="00C8174B" w:rsidRPr="007D776D">
        <w:rPr>
          <w:szCs w:val="24"/>
        </w:rPr>
        <w:t>decisions</w:t>
      </w:r>
      <w:r w:rsidRPr="007D776D">
        <w:rPr>
          <w:szCs w:val="24"/>
        </w:rPr>
        <w:t xml:space="preserve"> mainly focus on the condition of equipment whereas the </w:t>
      </w:r>
      <w:r w:rsidR="001A2981" w:rsidRPr="007D776D">
        <w:rPr>
          <w:szCs w:val="24"/>
        </w:rPr>
        <w:t>latter</w:t>
      </w:r>
      <w:r w:rsidRPr="007D776D">
        <w:rPr>
          <w:szCs w:val="24"/>
        </w:rPr>
        <w:t xml:space="preserve"> considers the risk of failure.</w:t>
      </w:r>
    </w:p>
    <w:p w14:paraId="49C5E5CF" w14:textId="48FA3021" w:rsidR="00F02C66" w:rsidRPr="007D776D" w:rsidRDefault="00F02C66" w:rsidP="007E563F">
      <w:pPr>
        <w:spacing w:after="0" w:line="276" w:lineRule="auto"/>
        <w:ind w:firstLine="454"/>
        <w:rPr>
          <w:szCs w:val="24"/>
        </w:rPr>
      </w:pPr>
      <w:r w:rsidRPr="007D776D">
        <w:rPr>
          <w:szCs w:val="24"/>
        </w:rPr>
        <w:t>R</w:t>
      </w:r>
      <w:r w:rsidR="0058250B">
        <w:rPr>
          <w:rFonts w:eastAsiaTheme="minorEastAsia" w:hint="eastAsia"/>
          <w:szCs w:val="24"/>
          <w:lang w:eastAsia="zh-CN"/>
        </w:rPr>
        <w:t xml:space="preserve">isk-based </w:t>
      </w:r>
      <w:r w:rsidR="0058250B">
        <w:rPr>
          <w:rFonts w:eastAsiaTheme="minorEastAsia"/>
          <w:szCs w:val="24"/>
          <w:lang w:eastAsia="zh-CN"/>
        </w:rPr>
        <w:t>maintenance</w:t>
      </w:r>
      <w:r w:rsidRPr="007D776D">
        <w:rPr>
          <w:szCs w:val="24"/>
        </w:rPr>
        <w:t xml:space="preserve"> is a need-based strategy to prioritize an inspection and maintenance plan based on risk ranking; it helps managers to execute informed testing and inspection without affecting public safety </w:t>
      </w:r>
      <w:r w:rsidRPr="007D776D">
        <w:rPr>
          <w:szCs w:val="24"/>
        </w:rPr>
        <w:fldChar w:fldCharType="begin"/>
      </w:r>
      <w:r w:rsidR="00802438" w:rsidRPr="007D776D">
        <w:rPr>
          <w:szCs w:val="24"/>
        </w:rPr>
        <w:instrText xml:space="preserve"> ADDIN EN.CITE &lt;EndNote&gt;&lt;Cite&gt;&lt;Author&gt;Dawotola Alex&lt;/Author&gt;&lt;Year&gt;2013&lt;/Year&gt;&lt;RecNum&gt;689&lt;/RecNum&gt;&lt;DisplayText&gt;[73]&lt;/DisplayText&gt;&lt;record&gt;&lt;rec-number&gt;689&lt;/rec-number&gt;&lt;foreign-keys&gt;&lt;key app="EN" db-id="etxfdzvamrrs06e2te4xedxje2tx00fwrzep" timestamp="1709006785"&gt;689&lt;/key&gt;&lt;/foreign-keys&gt;&lt;ref-type name="Journal Article"&gt;17&lt;/ref-type&gt;&lt;contributors&gt;&lt;authors&gt;&lt;author&gt;Dawotola Alex, W.&lt;/author&gt;&lt;author&gt;Trafalis, T. B.&lt;/author&gt;&lt;author&gt;Mustaffa, Z.&lt;/author&gt;&lt;author&gt;van Gelder, P. H. A. J. M.&lt;/author&gt;&lt;author&gt;Vrijling, J. K.&lt;/author&gt;&lt;/authors&gt;&lt;/contributors&gt;&lt;titles&gt;&lt;title&gt;Risk-Based Maintenance of a Cross-Country Petroleum Pipeline System&lt;/title&gt;&lt;secondary-title&gt;Journal of Pipeline Systems Engineering and Practice&lt;/secondary-title&gt;&lt;/titles&gt;&lt;periodical&gt;&lt;full-title&gt;Journal of Pipeline Systems Engineering and Practice&lt;/full-title&gt;&lt;/periodical&gt;&lt;pages&gt;141-148&lt;/pages&gt;&lt;volume&gt;4&lt;/volume&gt;&lt;number&gt;3&lt;/number&gt;&lt;dates&gt;&lt;year&gt;2013&lt;/year&gt;&lt;pub-dates&gt;&lt;date&gt;2013/08/01&lt;/date&gt;&lt;/pub-dates&gt;&lt;/dates&gt;&lt;publisher&gt;American Society of Civil Engineers&lt;/publisher&gt;&lt;urls&gt;&lt;related-urls&gt;&lt;url&gt;https://doi.org/10.1061/(ASCE)PS.1949-1204.0000121&lt;/url&gt;&lt;/related-urls&gt;&lt;/urls&gt;&lt;electronic-resource-num&gt;10.1061/(ASCE)PS.1949-1204.0000121&lt;/electronic-resource-num&gt;&lt;access-date&gt;2024/02/26&lt;/access-date&gt;&lt;/record&gt;&lt;/Cite&gt;&lt;/EndNote&gt;</w:instrText>
      </w:r>
      <w:r w:rsidRPr="007D776D">
        <w:rPr>
          <w:szCs w:val="24"/>
        </w:rPr>
        <w:fldChar w:fldCharType="separate"/>
      </w:r>
      <w:r w:rsidR="00802438" w:rsidRPr="007D776D">
        <w:rPr>
          <w:noProof/>
          <w:szCs w:val="24"/>
        </w:rPr>
        <w:t>[73]</w:t>
      </w:r>
      <w:r w:rsidRPr="007D776D">
        <w:rPr>
          <w:szCs w:val="24"/>
        </w:rPr>
        <w:fldChar w:fldCharType="end"/>
      </w:r>
      <w:r w:rsidRPr="007D776D">
        <w:rPr>
          <w:szCs w:val="24"/>
        </w:rPr>
        <w:t xml:space="preserve">. High-risk pipeline segments </w:t>
      </w:r>
      <w:r w:rsidR="005978FB" w:rsidRPr="007D776D">
        <w:rPr>
          <w:szCs w:val="24"/>
        </w:rPr>
        <w:t>should</w:t>
      </w:r>
      <w:r w:rsidRPr="007D776D">
        <w:rPr>
          <w:szCs w:val="24"/>
        </w:rPr>
        <w:t xml:space="preserve"> be inspected </w:t>
      </w:r>
      <w:r w:rsidR="005978FB" w:rsidRPr="007D776D">
        <w:rPr>
          <w:szCs w:val="24"/>
        </w:rPr>
        <w:t>more frequently</w:t>
      </w:r>
      <w:r w:rsidRPr="007D776D">
        <w:rPr>
          <w:szCs w:val="24"/>
        </w:rPr>
        <w:t>. The priority</w:t>
      </w:r>
      <w:r w:rsidR="0058250B">
        <w:rPr>
          <w:rFonts w:eastAsiaTheme="minorEastAsia" w:hint="eastAsia"/>
          <w:szCs w:val="24"/>
          <w:lang w:eastAsia="zh-CN"/>
        </w:rPr>
        <w:t xml:space="preserve"> of risk-based </w:t>
      </w:r>
      <w:r w:rsidR="0058250B">
        <w:rPr>
          <w:rFonts w:eastAsiaTheme="minorEastAsia"/>
          <w:szCs w:val="24"/>
          <w:lang w:eastAsia="zh-CN"/>
        </w:rPr>
        <w:t>maintenance</w:t>
      </w:r>
      <w:r w:rsidRPr="007D776D">
        <w:rPr>
          <w:szCs w:val="24"/>
        </w:rPr>
        <w:t xml:space="preserve"> for a pipeline is determined by the likelihood of failure and consequence of failure </w:t>
      </w:r>
      <w:r w:rsidRPr="007D776D">
        <w:rPr>
          <w:szCs w:val="24"/>
        </w:rPr>
        <w:fldChar w:fldCharType="begin"/>
      </w:r>
      <w:r w:rsidR="00802438" w:rsidRPr="007D776D">
        <w:rPr>
          <w:szCs w:val="24"/>
        </w:rPr>
        <w:instrText xml:space="preserve"> ADDIN EN.CITE &lt;EndNote&gt;&lt;Cite&gt;&lt;Author&gt;Chang&lt;/Author&gt;&lt;Year&gt;2005&lt;/Year&gt;&lt;RecNum&gt;690&lt;/RecNum&gt;&lt;DisplayText&gt;[74]&lt;/DisplayText&gt;&lt;record&gt;&lt;rec-number&gt;690&lt;/rec-number&gt;&lt;foreign-keys&gt;&lt;key app="EN" db-id="etxfdzvamrrs06e2te4xedxje2tx00fwrzep" timestamp="1709006845"&gt;690&lt;/key&gt;&lt;/foreign-keys&gt;&lt;ref-type name="Journal Article"&gt;17&lt;/ref-type&gt;&lt;contributors&gt;&lt;authors&gt;&lt;author&gt;Chang, Ming-Kuen&lt;/author&gt;&lt;author&gt;Chang, Ren-Rong&lt;/author&gt;&lt;author&gt;Shu, Chi-Min&lt;/author&gt;&lt;author&gt;Lin, Kung-Nan&lt;/author&gt;&lt;/authors&gt;&lt;/contributors&gt;&lt;titles&gt;&lt;title&gt;Application of risk based inspection in refinery and processing piping&lt;/title&gt;&lt;secondary-title&gt;Journal of Loss Prevention in the Process Industries&lt;/secondary-title&gt;&lt;/titles&gt;&lt;periodical&gt;&lt;full-title&gt;Journal of Loss Prevention in the Process Industries&lt;/full-title&gt;&lt;/periodical&gt;&lt;pages&gt;397-402&lt;/pages&gt;&lt;volume&gt;18&lt;/volume&gt;&lt;number&gt;4&lt;/number&gt;&lt;keywords&gt;&lt;keyword&gt;Piping risk level&lt;/keyword&gt;&lt;keyword&gt;Risk based inspection&lt;/keyword&gt;&lt;keyword&gt;Risk reduction&lt;/keyword&gt;&lt;keyword&gt;Inspection strategy&lt;/keyword&gt;&lt;keyword&gt;Quantitative RBI&lt;/keyword&gt;&lt;/keywords&gt;&lt;dates&gt;&lt;year&gt;2005&lt;/year&gt;&lt;pub-dates&gt;&lt;date&gt;2005/07/01/&lt;/date&gt;&lt;/pub-dates&gt;&lt;/dates&gt;&lt;isbn&gt;0950-4230&lt;/isbn&gt;&lt;urls&gt;&lt;related-urls&gt;&lt;url&gt;https://www.sciencedirect.com/science/article/pii/S0950423005000951&lt;/url&gt;&lt;/related-urls&gt;&lt;/urls&gt;&lt;electronic-resource-num&gt;https://doi.org/10.1016/j.jlp.2005.06.036&lt;/electronic-resource-num&gt;&lt;/record&gt;&lt;/Cite&gt;&lt;/EndNote&gt;</w:instrText>
      </w:r>
      <w:r w:rsidRPr="007D776D">
        <w:rPr>
          <w:szCs w:val="24"/>
        </w:rPr>
        <w:fldChar w:fldCharType="separate"/>
      </w:r>
      <w:r w:rsidR="00802438" w:rsidRPr="007D776D">
        <w:rPr>
          <w:noProof/>
          <w:szCs w:val="24"/>
        </w:rPr>
        <w:t>[74]</w:t>
      </w:r>
      <w:r w:rsidRPr="007D776D">
        <w:rPr>
          <w:szCs w:val="24"/>
        </w:rPr>
        <w:fldChar w:fldCharType="end"/>
      </w:r>
      <w:r w:rsidRPr="007D776D">
        <w:rPr>
          <w:szCs w:val="24"/>
        </w:rPr>
        <w:t xml:space="preserve">. Reliability standards are set as a function of time and compared with reliability levels while taking maintenance decisions </w:t>
      </w:r>
      <w:r w:rsidRPr="007D776D">
        <w:rPr>
          <w:szCs w:val="24"/>
        </w:rPr>
        <w:fldChar w:fldCharType="begin"/>
      </w:r>
      <w:r w:rsidR="00802438" w:rsidRPr="007D776D">
        <w:rPr>
          <w:szCs w:val="24"/>
        </w:rPr>
        <w:instrText xml:space="preserve"> ADDIN EN.CITE &lt;EndNote&gt;&lt;Cite&gt;&lt;Author&gt;Nessim&lt;/Author&gt;&lt;Year&gt;2010&lt;/Year&gt;&lt;RecNum&gt;691&lt;/RecNum&gt;&lt;DisplayText&gt;[75]&lt;/DisplayText&gt;&lt;record&gt;&lt;rec-number&gt;691&lt;/rec-number&gt;&lt;foreign-keys&gt;&lt;key app="EN" db-id="etxfdzvamrrs06e2te4xedxje2tx00fwrzep" timestamp="1709006907"&gt;691&lt;/key&gt;&lt;/foreign-keys&gt;&lt;ref-type name="Conference Paper"&gt;47&lt;/ref-type&gt;&lt;contributors&gt;&lt;authors&gt;&lt;author&gt;Nessim, Maher&lt;/author&gt;&lt;author&gt;Yue, Howard&lt;/author&gt;&lt;author&gt;Zhou, Joe&lt;/author&gt;&lt;/authors&gt;&lt;/contributors&gt;&lt;titles&gt;&lt;title&gt;Application of Reliability Based Design and Assessment to Maintenance and Protection Decisions for Natural Gas Pipelines&lt;/title&gt;&lt;/titles&gt;&lt;pages&gt;625-634&lt;/pages&gt;&lt;dates&gt;&lt;year&gt;2010&lt;/year&gt;&lt;/dates&gt;&lt;urls&gt;&lt;related-urls&gt;&lt;url&gt;https://doi.org/10.1115/IPC2010-31555&lt;/url&gt;&lt;/related-urls&gt;&lt;/urls&gt;&lt;custom1&gt;2010 8th International Pipeline Conference, Volume 4&lt;/custom1&gt;&lt;custom2&gt;2010 8th International Pipeline Conference&lt;/custom2&gt;&lt;custom3&gt;IPC2010&lt;/custom3&gt;&lt;custom4&gt;International Pipeline Conference&lt;/custom4&gt;&lt;electronic-resource-num&gt;10.1115/IPC2010-31555&lt;/electronic-resource-num&gt;&lt;access-date&gt;2/27/2024&lt;/access-date&gt;&lt;/record&gt;&lt;/Cite&gt;&lt;/EndNote&gt;</w:instrText>
      </w:r>
      <w:r w:rsidRPr="007D776D">
        <w:rPr>
          <w:szCs w:val="24"/>
        </w:rPr>
        <w:fldChar w:fldCharType="separate"/>
      </w:r>
      <w:r w:rsidR="00802438" w:rsidRPr="007D776D">
        <w:rPr>
          <w:noProof/>
          <w:szCs w:val="24"/>
        </w:rPr>
        <w:t>[75]</w:t>
      </w:r>
      <w:r w:rsidRPr="007D776D">
        <w:rPr>
          <w:szCs w:val="24"/>
        </w:rPr>
        <w:fldChar w:fldCharType="end"/>
      </w:r>
      <w:r w:rsidRPr="007D776D">
        <w:rPr>
          <w:szCs w:val="24"/>
        </w:rPr>
        <w:t xml:space="preserve">. </w:t>
      </w:r>
    </w:p>
    <w:p w14:paraId="480E1343" w14:textId="1E4C37D8" w:rsidR="00F02C66" w:rsidRPr="007D776D" w:rsidRDefault="00F02C66" w:rsidP="007E563F">
      <w:pPr>
        <w:spacing w:after="0" w:line="276" w:lineRule="auto"/>
        <w:ind w:firstLine="454"/>
        <w:rPr>
          <w:szCs w:val="24"/>
        </w:rPr>
      </w:pPr>
      <w:r w:rsidRPr="007D776D">
        <w:rPr>
          <w:szCs w:val="24"/>
        </w:rPr>
        <w:t>The general process of risk assessment can be seen in Fig</w:t>
      </w:r>
      <w:r w:rsidR="00A95B5D" w:rsidRPr="007D776D">
        <w:rPr>
          <w:szCs w:val="24"/>
        </w:rPr>
        <w:t xml:space="preserve">ure 3.4 </w:t>
      </w:r>
      <w:r w:rsidR="00A95B5D" w:rsidRPr="007D776D">
        <w:rPr>
          <w:szCs w:val="24"/>
        </w:rPr>
        <w:fldChar w:fldCharType="begin"/>
      </w:r>
      <w:r w:rsidR="00A95B5D" w:rsidRPr="007D776D">
        <w:rPr>
          <w:szCs w:val="24"/>
        </w:rPr>
        <w:instrText xml:space="preserve"> ADDIN EN.CITE &lt;EndNote&gt;&lt;Cite&gt;&lt;Author&gt;Arunraj&lt;/Author&gt;&lt;Year&gt;2007&lt;/Year&gt;&lt;RecNum&gt;692&lt;/RecNum&gt;&lt;DisplayText&gt;[76]&lt;/DisplayText&gt;&lt;record&gt;&lt;rec-number&gt;692&lt;/rec-number&gt;&lt;foreign-keys&gt;&lt;key app="EN" db-id="etxfdzvamrrs06e2te4xedxje2tx00fwrzep" timestamp="1709008813"&gt;692&lt;/key&gt;&lt;/foreign-keys&gt;&lt;ref-type name="Journal Article"&gt;17&lt;/ref-type&gt;&lt;contributors&gt;&lt;authors&gt;&lt;author&gt;Arunraj, N. S.&lt;/author&gt;&lt;author&gt;Maiti, J.&lt;/author&gt;&lt;/authors&gt;&lt;/contributors&gt;&lt;titles&gt;&lt;title&gt;Risk-based maintenance—Techniques and applications&lt;/title&gt;&lt;secondary-title&gt;Journal of Hazardous Materials&lt;/secondary-title&gt;&lt;/titles&gt;&lt;periodical&gt;&lt;full-title&gt;Journal of Hazardous Materials&lt;/full-title&gt;&lt;/periodical&gt;&lt;pages&gt;653-661&lt;/pages&gt;&lt;volume&gt;142&lt;/volume&gt;&lt;number&gt;3&lt;/number&gt;&lt;keywords&gt;&lt;keyword&gt;Risk-based maintenance&lt;/keyword&gt;&lt;keyword&gt;Risk assessment&lt;/keyword&gt;&lt;keyword&gt;Quality of risk analysis&lt;/keyword&gt;&lt;keyword&gt;Decision making&lt;/keyword&gt;&lt;/keywords&gt;&lt;dates&gt;&lt;year&gt;2007&lt;/year&gt;&lt;pub-dates&gt;&lt;date&gt;2007/04/11/&lt;/date&gt;&lt;/pub-dates&gt;&lt;/dates&gt;&lt;isbn&gt;0304-3894&lt;/isbn&gt;&lt;urls&gt;&lt;related-urls&gt;&lt;url&gt;https://www.sciencedirect.com/science/article/pii/S0304389406007345&lt;/url&gt;&lt;/related-urls&gt;&lt;/urls&gt;&lt;electronic-resource-num&gt;https://doi.org/10.1016/j.jhazmat.2006.06.069&lt;/electronic-resource-num&gt;&lt;/record&gt;&lt;/Cite&gt;&lt;/EndNote&gt;</w:instrText>
      </w:r>
      <w:r w:rsidR="00A95B5D" w:rsidRPr="007D776D">
        <w:rPr>
          <w:szCs w:val="24"/>
        </w:rPr>
        <w:fldChar w:fldCharType="separate"/>
      </w:r>
      <w:r w:rsidR="00A95B5D" w:rsidRPr="007D776D">
        <w:rPr>
          <w:noProof/>
          <w:szCs w:val="24"/>
        </w:rPr>
        <w:t>[76]</w:t>
      </w:r>
      <w:r w:rsidR="00A95B5D" w:rsidRPr="007D776D">
        <w:rPr>
          <w:szCs w:val="24"/>
        </w:rPr>
        <w:fldChar w:fldCharType="end"/>
      </w:r>
      <w:r w:rsidRPr="007D776D">
        <w:rPr>
          <w:szCs w:val="24"/>
        </w:rPr>
        <w:t>. In the figure, qualitative techniques identify the hazards and model the cause and effect. Their output is a qualitative ranking for the recommendations about hazard identification and control. While quantitative techniques are usually used to estimate the likelihood and the impact.</w:t>
      </w:r>
    </w:p>
    <w:p w14:paraId="5F05BBBE" w14:textId="77777777" w:rsidR="00F02C66" w:rsidRPr="007D776D" w:rsidRDefault="00F02C66" w:rsidP="00AE2191">
      <w:pPr>
        <w:spacing w:after="0" w:line="276" w:lineRule="auto"/>
        <w:rPr>
          <w:szCs w:val="24"/>
        </w:rPr>
      </w:pPr>
      <w:r w:rsidRPr="007D776D">
        <w:rPr>
          <w:noProof/>
          <w:szCs w:val="24"/>
          <w:lang w:eastAsia="zh-CN" w:bidi="ar-SA"/>
        </w:rPr>
        <w:lastRenderedPageBreak/>
        <w:drawing>
          <wp:inline distT="0" distB="0" distL="0" distR="0" wp14:anchorId="2BA4DAB1" wp14:editId="3F45B0B0">
            <wp:extent cx="5973128" cy="3535263"/>
            <wp:effectExtent l="0" t="0" r="8890" b="8255"/>
            <wp:docPr id="6" name="Picture 5" descr="A diagram of a meth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diagram of a method&#10;&#10;AI-generated content may be incorrect."/>
                    <pic:cNvPicPr>
                      <a:picLocks noChangeAspect="1"/>
                    </pic:cNvPicPr>
                  </pic:nvPicPr>
                  <pic:blipFill>
                    <a:blip r:embed="rId23"/>
                    <a:stretch>
                      <a:fillRect/>
                    </a:stretch>
                  </pic:blipFill>
                  <pic:spPr>
                    <a:xfrm>
                      <a:off x="0" y="0"/>
                      <a:ext cx="5979260" cy="3538892"/>
                    </a:xfrm>
                    <a:prstGeom prst="rect">
                      <a:avLst/>
                    </a:prstGeom>
                  </pic:spPr>
                </pic:pic>
              </a:graphicData>
            </a:graphic>
          </wp:inline>
        </w:drawing>
      </w:r>
    </w:p>
    <w:p w14:paraId="3B456BF1" w14:textId="1C015192" w:rsidR="00AE2191" w:rsidRPr="007D776D" w:rsidRDefault="00A95B5D" w:rsidP="00A95B5D">
      <w:pPr>
        <w:pStyle w:val="Caption"/>
        <w:jc w:val="center"/>
        <w:rPr>
          <w:sz w:val="24"/>
          <w:szCs w:val="32"/>
        </w:rPr>
      </w:pPr>
      <w:bookmarkStart w:id="26" w:name="_Toc217896021"/>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3</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4</w:t>
      </w:r>
      <w:r w:rsidR="0043571E" w:rsidRPr="007D776D">
        <w:rPr>
          <w:sz w:val="24"/>
          <w:szCs w:val="22"/>
        </w:rPr>
        <w:fldChar w:fldCharType="end"/>
      </w:r>
      <w:r w:rsidRPr="007D776D">
        <w:rPr>
          <w:sz w:val="24"/>
          <w:szCs w:val="22"/>
        </w:rPr>
        <w:t xml:space="preserve"> </w:t>
      </w:r>
      <w:r w:rsidRPr="007D776D">
        <w:rPr>
          <w:b w:val="0"/>
          <w:sz w:val="24"/>
          <w:szCs w:val="32"/>
        </w:rPr>
        <w:t>General process of risk assessment</w:t>
      </w:r>
      <w:bookmarkEnd w:id="26"/>
    </w:p>
    <w:p w14:paraId="790AD483" w14:textId="58D20076" w:rsidR="00F02C66" w:rsidRPr="007D776D" w:rsidRDefault="00F02C66" w:rsidP="00461B9A">
      <w:pPr>
        <w:spacing w:after="0" w:line="276" w:lineRule="auto"/>
        <w:ind w:firstLineChars="200" w:firstLine="480"/>
        <w:rPr>
          <w:szCs w:val="24"/>
        </w:rPr>
      </w:pPr>
      <w:r w:rsidRPr="007D776D">
        <w:rPr>
          <w:szCs w:val="24"/>
        </w:rPr>
        <w:t xml:space="preserve">Given there are many maintenance strategies that can be applied to pipeline systems, the comparison of them is shown in Table </w:t>
      </w:r>
      <w:r w:rsidR="007458C8" w:rsidRPr="007D776D">
        <w:rPr>
          <w:szCs w:val="24"/>
        </w:rPr>
        <w:t>3.1</w:t>
      </w:r>
      <w:r w:rsidRPr="007D776D">
        <w:rPr>
          <w:szCs w:val="24"/>
        </w:rPr>
        <w:t>.</w:t>
      </w:r>
    </w:p>
    <w:p w14:paraId="545E58E7" w14:textId="0950C097" w:rsidR="007458C8" w:rsidRPr="007D776D" w:rsidRDefault="007458C8" w:rsidP="00F42023">
      <w:pPr>
        <w:pStyle w:val="Caption"/>
        <w:jc w:val="center"/>
        <w:rPr>
          <w:sz w:val="24"/>
          <w:szCs w:val="32"/>
        </w:rPr>
      </w:pPr>
      <w:bookmarkStart w:id="27" w:name="_Toc217896092"/>
      <w:r w:rsidRPr="007D776D">
        <w:rPr>
          <w:sz w:val="24"/>
          <w:szCs w:val="22"/>
        </w:rPr>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3</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1</w:t>
      </w:r>
      <w:r w:rsidR="00732C29" w:rsidRPr="007D776D">
        <w:rPr>
          <w:sz w:val="24"/>
          <w:szCs w:val="22"/>
        </w:rPr>
        <w:fldChar w:fldCharType="end"/>
      </w:r>
      <w:r w:rsidRPr="007D776D">
        <w:rPr>
          <w:sz w:val="24"/>
          <w:szCs w:val="22"/>
        </w:rPr>
        <w:t xml:space="preserve"> </w:t>
      </w:r>
      <w:r w:rsidRPr="007D776D">
        <w:rPr>
          <w:b w:val="0"/>
          <w:sz w:val="24"/>
          <w:szCs w:val="32"/>
        </w:rPr>
        <w:t>Comparison among different maintenance strategies of pipelines</w:t>
      </w:r>
      <w:bookmarkEnd w:id="27"/>
    </w:p>
    <w:tbl>
      <w:tblPr>
        <w:tblStyle w:val="TableGrid"/>
        <w:tblW w:w="0" w:type="auto"/>
        <w:tblLook w:val="04A0" w:firstRow="1" w:lastRow="0" w:firstColumn="1" w:lastColumn="0" w:noHBand="0" w:noVBand="1"/>
      </w:tblPr>
      <w:tblGrid>
        <w:gridCol w:w="1517"/>
        <w:gridCol w:w="1774"/>
        <w:gridCol w:w="2945"/>
        <w:gridCol w:w="3114"/>
      </w:tblGrid>
      <w:tr w:rsidR="007D776D" w:rsidRPr="007D776D" w14:paraId="076D19F9" w14:textId="77777777" w:rsidTr="00F42023">
        <w:tc>
          <w:tcPr>
            <w:tcW w:w="3325" w:type="dxa"/>
            <w:gridSpan w:val="2"/>
            <w:vAlign w:val="center"/>
          </w:tcPr>
          <w:p w14:paraId="00244330" w14:textId="77777777" w:rsidR="00F02C66" w:rsidRPr="007D776D" w:rsidRDefault="00F02C66" w:rsidP="00461B9A">
            <w:pPr>
              <w:spacing w:after="0" w:line="276" w:lineRule="auto"/>
              <w:rPr>
                <w:b/>
                <w:szCs w:val="32"/>
              </w:rPr>
            </w:pPr>
            <w:r w:rsidRPr="007D776D">
              <w:rPr>
                <w:b/>
                <w:szCs w:val="32"/>
              </w:rPr>
              <w:t>Maintenance strategies</w:t>
            </w:r>
          </w:p>
        </w:tc>
        <w:tc>
          <w:tcPr>
            <w:tcW w:w="3060" w:type="dxa"/>
            <w:vAlign w:val="center"/>
          </w:tcPr>
          <w:p w14:paraId="0A3249A1" w14:textId="77777777" w:rsidR="00F02C66" w:rsidRPr="007D776D" w:rsidRDefault="00F02C66" w:rsidP="00461B9A">
            <w:pPr>
              <w:spacing w:after="0" w:line="276" w:lineRule="auto"/>
              <w:rPr>
                <w:b/>
                <w:szCs w:val="32"/>
              </w:rPr>
            </w:pPr>
            <w:r w:rsidRPr="007D776D">
              <w:rPr>
                <w:b/>
                <w:szCs w:val="32"/>
              </w:rPr>
              <w:t>Pros</w:t>
            </w:r>
          </w:p>
        </w:tc>
        <w:tc>
          <w:tcPr>
            <w:tcW w:w="3244" w:type="dxa"/>
            <w:vAlign w:val="center"/>
          </w:tcPr>
          <w:p w14:paraId="463F5A04" w14:textId="77777777" w:rsidR="00F02C66" w:rsidRPr="007D776D" w:rsidRDefault="00F02C66" w:rsidP="00461B9A">
            <w:pPr>
              <w:spacing w:after="0" w:line="276" w:lineRule="auto"/>
              <w:rPr>
                <w:b/>
                <w:szCs w:val="32"/>
              </w:rPr>
            </w:pPr>
            <w:r w:rsidRPr="007D776D">
              <w:rPr>
                <w:b/>
                <w:szCs w:val="32"/>
              </w:rPr>
              <w:t>Cons</w:t>
            </w:r>
          </w:p>
        </w:tc>
      </w:tr>
      <w:tr w:rsidR="007D776D" w:rsidRPr="007D776D" w14:paraId="3666EC08" w14:textId="77777777" w:rsidTr="00F42023">
        <w:tc>
          <w:tcPr>
            <w:tcW w:w="3325" w:type="dxa"/>
            <w:gridSpan w:val="2"/>
            <w:vAlign w:val="center"/>
          </w:tcPr>
          <w:p w14:paraId="7F8A176E" w14:textId="77777777" w:rsidR="00F02C66" w:rsidRPr="007D776D" w:rsidRDefault="00F02C66" w:rsidP="00461B9A">
            <w:pPr>
              <w:spacing w:after="0" w:line="276" w:lineRule="auto"/>
              <w:rPr>
                <w:szCs w:val="32"/>
              </w:rPr>
            </w:pPr>
            <w:r w:rsidRPr="007D776D">
              <w:rPr>
                <w:szCs w:val="32"/>
              </w:rPr>
              <w:t>Corrective maintenance</w:t>
            </w:r>
          </w:p>
        </w:tc>
        <w:tc>
          <w:tcPr>
            <w:tcW w:w="3060" w:type="dxa"/>
            <w:vAlign w:val="center"/>
          </w:tcPr>
          <w:p w14:paraId="6FB1DD14" w14:textId="1B293609" w:rsidR="00F02C66" w:rsidRPr="007D776D" w:rsidRDefault="00F02C66" w:rsidP="00461B9A">
            <w:pPr>
              <w:spacing w:after="0" w:line="276" w:lineRule="auto"/>
              <w:rPr>
                <w:szCs w:val="32"/>
              </w:rPr>
            </w:pPr>
            <w:r w:rsidRPr="007D776D">
              <w:rPr>
                <w:szCs w:val="32"/>
              </w:rPr>
              <w:t>-</w:t>
            </w:r>
            <w:r w:rsidR="007832F4" w:rsidRPr="007D776D">
              <w:rPr>
                <w:szCs w:val="32"/>
              </w:rPr>
              <w:t xml:space="preserve"> </w:t>
            </w:r>
            <w:r w:rsidR="00837599" w:rsidRPr="007D776D">
              <w:rPr>
                <w:szCs w:val="32"/>
              </w:rPr>
              <w:t xml:space="preserve">Less cost of </w:t>
            </w:r>
            <w:r w:rsidR="00974783" w:rsidRPr="007D776D">
              <w:rPr>
                <w:szCs w:val="32"/>
              </w:rPr>
              <w:t>inspection</w:t>
            </w:r>
          </w:p>
        </w:tc>
        <w:tc>
          <w:tcPr>
            <w:tcW w:w="3244" w:type="dxa"/>
            <w:vAlign w:val="center"/>
          </w:tcPr>
          <w:p w14:paraId="157B4DDE" w14:textId="3E281AB0" w:rsidR="00F02C66" w:rsidRPr="007D776D" w:rsidRDefault="00F02C66" w:rsidP="00461B9A">
            <w:pPr>
              <w:spacing w:after="0" w:line="276" w:lineRule="auto"/>
              <w:rPr>
                <w:szCs w:val="32"/>
              </w:rPr>
            </w:pPr>
            <w:r w:rsidRPr="007D776D">
              <w:rPr>
                <w:szCs w:val="32"/>
              </w:rPr>
              <w:t>-</w:t>
            </w:r>
            <w:r w:rsidR="00462A96" w:rsidRPr="007D776D">
              <w:rPr>
                <w:szCs w:val="32"/>
              </w:rPr>
              <w:t xml:space="preserve"> </w:t>
            </w:r>
            <w:r w:rsidRPr="007D776D">
              <w:rPr>
                <w:szCs w:val="32"/>
              </w:rPr>
              <w:t>Long downtime</w:t>
            </w:r>
            <w:r w:rsidR="00974783" w:rsidRPr="007D776D">
              <w:rPr>
                <w:szCs w:val="32"/>
              </w:rPr>
              <w:t xml:space="preserve"> due to </w:t>
            </w:r>
            <w:r w:rsidR="007832F4" w:rsidRPr="007D776D">
              <w:rPr>
                <w:szCs w:val="32"/>
              </w:rPr>
              <w:t>failure</w:t>
            </w:r>
          </w:p>
        </w:tc>
      </w:tr>
      <w:tr w:rsidR="007D776D" w:rsidRPr="007D776D" w14:paraId="66A9D4BB" w14:textId="77777777" w:rsidTr="00F42023">
        <w:tc>
          <w:tcPr>
            <w:tcW w:w="3325" w:type="dxa"/>
            <w:gridSpan w:val="2"/>
            <w:vAlign w:val="center"/>
          </w:tcPr>
          <w:p w14:paraId="2579B318" w14:textId="77777777" w:rsidR="00F02C66" w:rsidRPr="007D776D" w:rsidRDefault="00F02C66" w:rsidP="00461B9A">
            <w:pPr>
              <w:spacing w:after="0" w:line="276" w:lineRule="auto"/>
              <w:rPr>
                <w:szCs w:val="32"/>
              </w:rPr>
            </w:pPr>
            <w:r w:rsidRPr="007D776D">
              <w:rPr>
                <w:szCs w:val="32"/>
              </w:rPr>
              <w:t>Preventative maintenance</w:t>
            </w:r>
          </w:p>
        </w:tc>
        <w:tc>
          <w:tcPr>
            <w:tcW w:w="3060" w:type="dxa"/>
            <w:vAlign w:val="center"/>
          </w:tcPr>
          <w:p w14:paraId="48D85E6F" w14:textId="70693751" w:rsidR="00F02C66" w:rsidRPr="007D776D" w:rsidRDefault="00F02C66" w:rsidP="00461B9A">
            <w:pPr>
              <w:spacing w:after="0" w:line="276" w:lineRule="auto"/>
              <w:rPr>
                <w:szCs w:val="32"/>
              </w:rPr>
            </w:pPr>
            <w:r w:rsidRPr="007D776D">
              <w:rPr>
                <w:szCs w:val="32"/>
              </w:rPr>
              <w:t>-</w:t>
            </w:r>
            <w:r w:rsidR="007832F4" w:rsidRPr="007D776D">
              <w:rPr>
                <w:szCs w:val="32"/>
              </w:rPr>
              <w:t xml:space="preserve"> </w:t>
            </w:r>
            <w:r w:rsidRPr="007D776D">
              <w:rPr>
                <w:szCs w:val="32"/>
              </w:rPr>
              <w:t>Reduction in production loss</w:t>
            </w:r>
          </w:p>
        </w:tc>
        <w:tc>
          <w:tcPr>
            <w:tcW w:w="3244" w:type="dxa"/>
            <w:vAlign w:val="center"/>
          </w:tcPr>
          <w:p w14:paraId="2FABA370" w14:textId="77777777" w:rsidR="00F02C66" w:rsidRPr="007D776D" w:rsidRDefault="00F02C66" w:rsidP="00461B9A">
            <w:pPr>
              <w:spacing w:after="0" w:line="276" w:lineRule="auto"/>
              <w:rPr>
                <w:szCs w:val="32"/>
              </w:rPr>
            </w:pPr>
            <w:r w:rsidRPr="007D776D">
              <w:rPr>
                <w:szCs w:val="32"/>
              </w:rPr>
              <w:t>-Subjective decisions</w:t>
            </w:r>
          </w:p>
        </w:tc>
      </w:tr>
      <w:tr w:rsidR="007D776D" w:rsidRPr="007D776D" w14:paraId="0519EC8C" w14:textId="77777777" w:rsidTr="00F42023">
        <w:tc>
          <w:tcPr>
            <w:tcW w:w="3325" w:type="dxa"/>
            <w:gridSpan w:val="2"/>
            <w:vAlign w:val="center"/>
          </w:tcPr>
          <w:p w14:paraId="1C52E9FF" w14:textId="77777777" w:rsidR="00F02C66" w:rsidRPr="007D776D" w:rsidRDefault="00F02C66" w:rsidP="00461B9A">
            <w:pPr>
              <w:spacing w:after="0" w:line="276" w:lineRule="auto"/>
              <w:rPr>
                <w:szCs w:val="32"/>
              </w:rPr>
            </w:pPr>
            <w:r w:rsidRPr="007D776D">
              <w:rPr>
                <w:szCs w:val="32"/>
              </w:rPr>
              <w:t>Condition-based maintenance</w:t>
            </w:r>
          </w:p>
        </w:tc>
        <w:tc>
          <w:tcPr>
            <w:tcW w:w="3060" w:type="dxa"/>
            <w:vAlign w:val="center"/>
          </w:tcPr>
          <w:p w14:paraId="33E789DE" w14:textId="37185203" w:rsidR="00F02C66" w:rsidRPr="007D776D" w:rsidRDefault="00F02C66" w:rsidP="00461B9A">
            <w:pPr>
              <w:spacing w:after="0" w:line="276" w:lineRule="auto"/>
              <w:rPr>
                <w:szCs w:val="32"/>
              </w:rPr>
            </w:pPr>
            <w:r w:rsidRPr="007D776D">
              <w:rPr>
                <w:szCs w:val="32"/>
              </w:rPr>
              <w:t>-</w:t>
            </w:r>
            <w:r w:rsidR="007832F4" w:rsidRPr="007D776D">
              <w:rPr>
                <w:szCs w:val="32"/>
              </w:rPr>
              <w:t xml:space="preserve"> </w:t>
            </w:r>
            <w:r w:rsidRPr="007D776D">
              <w:rPr>
                <w:szCs w:val="32"/>
              </w:rPr>
              <w:t>Real-time assessment of pipelines</w:t>
            </w:r>
          </w:p>
        </w:tc>
        <w:tc>
          <w:tcPr>
            <w:tcW w:w="3244" w:type="dxa"/>
            <w:vAlign w:val="center"/>
          </w:tcPr>
          <w:p w14:paraId="54A0E642" w14:textId="5703F3EF" w:rsidR="00F02C66" w:rsidRPr="007D776D" w:rsidRDefault="00F02C66" w:rsidP="00461B9A">
            <w:pPr>
              <w:spacing w:after="0" w:line="276" w:lineRule="auto"/>
              <w:rPr>
                <w:szCs w:val="32"/>
              </w:rPr>
            </w:pPr>
            <w:r w:rsidRPr="007D776D">
              <w:rPr>
                <w:szCs w:val="32"/>
              </w:rPr>
              <w:t>-</w:t>
            </w:r>
            <w:r w:rsidR="00462A96" w:rsidRPr="007D776D">
              <w:rPr>
                <w:szCs w:val="32"/>
              </w:rPr>
              <w:t xml:space="preserve"> </w:t>
            </w:r>
            <w:r w:rsidRPr="007D776D">
              <w:rPr>
                <w:szCs w:val="32"/>
              </w:rPr>
              <w:t>High inspection cost</w:t>
            </w:r>
          </w:p>
          <w:p w14:paraId="3BAE5F4C" w14:textId="2A8494CE" w:rsidR="00F02C66" w:rsidRPr="007D776D" w:rsidRDefault="00F02C66" w:rsidP="00461B9A">
            <w:pPr>
              <w:spacing w:after="0" w:line="276" w:lineRule="auto"/>
              <w:rPr>
                <w:szCs w:val="32"/>
              </w:rPr>
            </w:pPr>
            <w:r w:rsidRPr="007D776D">
              <w:rPr>
                <w:szCs w:val="32"/>
              </w:rPr>
              <w:t>-</w:t>
            </w:r>
            <w:r w:rsidR="00462A96" w:rsidRPr="007D776D">
              <w:rPr>
                <w:szCs w:val="32"/>
              </w:rPr>
              <w:t xml:space="preserve"> </w:t>
            </w:r>
            <w:r w:rsidRPr="007D776D">
              <w:rPr>
                <w:szCs w:val="32"/>
              </w:rPr>
              <w:t>Uncertainties of inspection</w:t>
            </w:r>
          </w:p>
          <w:p w14:paraId="2B8AC0F9" w14:textId="56394F2D" w:rsidR="00F02C66" w:rsidRPr="007D776D" w:rsidRDefault="00F02C66" w:rsidP="00461B9A">
            <w:pPr>
              <w:spacing w:after="0" w:line="276" w:lineRule="auto"/>
              <w:rPr>
                <w:szCs w:val="32"/>
              </w:rPr>
            </w:pPr>
            <w:r w:rsidRPr="007D776D">
              <w:rPr>
                <w:szCs w:val="32"/>
              </w:rPr>
              <w:t>-</w:t>
            </w:r>
            <w:r w:rsidR="00462A96" w:rsidRPr="007D776D">
              <w:rPr>
                <w:szCs w:val="32"/>
              </w:rPr>
              <w:t xml:space="preserve"> </w:t>
            </w:r>
            <w:r w:rsidRPr="007D776D">
              <w:rPr>
                <w:szCs w:val="32"/>
              </w:rPr>
              <w:t>Challenges for determining the inspection intervals</w:t>
            </w:r>
          </w:p>
        </w:tc>
      </w:tr>
      <w:tr w:rsidR="007D776D" w:rsidRPr="007D776D" w14:paraId="6FA32E4C" w14:textId="77777777" w:rsidTr="00F42023">
        <w:tc>
          <w:tcPr>
            <w:tcW w:w="1525" w:type="dxa"/>
            <w:vMerge w:val="restart"/>
            <w:vAlign w:val="center"/>
          </w:tcPr>
          <w:p w14:paraId="4E947367" w14:textId="77777777" w:rsidR="00F02C66" w:rsidRPr="007D776D" w:rsidRDefault="00F02C66" w:rsidP="00461B9A">
            <w:pPr>
              <w:spacing w:after="0" w:line="276" w:lineRule="auto"/>
              <w:rPr>
                <w:szCs w:val="32"/>
              </w:rPr>
            </w:pPr>
            <w:r w:rsidRPr="007D776D">
              <w:rPr>
                <w:szCs w:val="32"/>
              </w:rPr>
              <w:t>Risk-based maintenance</w:t>
            </w:r>
          </w:p>
        </w:tc>
        <w:tc>
          <w:tcPr>
            <w:tcW w:w="1800" w:type="dxa"/>
            <w:vAlign w:val="center"/>
          </w:tcPr>
          <w:p w14:paraId="301C0744" w14:textId="77777777" w:rsidR="00F02C66" w:rsidRPr="007D776D" w:rsidRDefault="00F02C66" w:rsidP="00461B9A">
            <w:pPr>
              <w:spacing w:after="0" w:line="276" w:lineRule="auto"/>
              <w:rPr>
                <w:szCs w:val="32"/>
              </w:rPr>
            </w:pPr>
            <w:r w:rsidRPr="007D776D">
              <w:rPr>
                <w:szCs w:val="32"/>
              </w:rPr>
              <w:t>Dynamic Bayesian Network</w:t>
            </w:r>
          </w:p>
        </w:tc>
        <w:tc>
          <w:tcPr>
            <w:tcW w:w="3060" w:type="dxa"/>
            <w:vAlign w:val="center"/>
          </w:tcPr>
          <w:p w14:paraId="3E4F952B" w14:textId="1CE355B8" w:rsidR="00F02C66" w:rsidRPr="007D776D" w:rsidRDefault="00F02C66" w:rsidP="00461B9A">
            <w:pPr>
              <w:spacing w:after="0" w:line="276" w:lineRule="auto"/>
              <w:rPr>
                <w:szCs w:val="32"/>
              </w:rPr>
            </w:pPr>
            <w:r w:rsidRPr="007D776D">
              <w:rPr>
                <w:szCs w:val="32"/>
              </w:rPr>
              <w:t>-</w:t>
            </w:r>
            <w:r w:rsidR="007832F4" w:rsidRPr="007D776D">
              <w:rPr>
                <w:szCs w:val="32"/>
              </w:rPr>
              <w:t xml:space="preserve"> </w:t>
            </w:r>
            <w:r w:rsidRPr="007D776D">
              <w:rPr>
                <w:szCs w:val="32"/>
              </w:rPr>
              <w:t>Good at probability inference and handling uncertainty</w:t>
            </w:r>
          </w:p>
        </w:tc>
        <w:tc>
          <w:tcPr>
            <w:tcW w:w="3244" w:type="dxa"/>
            <w:vAlign w:val="center"/>
          </w:tcPr>
          <w:p w14:paraId="0E1A67D1" w14:textId="05910E39" w:rsidR="00F02C66" w:rsidRPr="007D776D" w:rsidRDefault="00F02C66" w:rsidP="00461B9A">
            <w:pPr>
              <w:spacing w:after="0" w:line="276" w:lineRule="auto"/>
              <w:rPr>
                <w:szCs w:val="32"/>
              </w:rPr>
            </w:pPr>
            <w:r w:rsidRPr="007D776D">
              <w:rPr>
                <w:szCs w:val="32"/>
              </w:rPr>
              <w:t>-</w:t>
            </w:r>
            <w:r w:rsidR="00462A96" w:rsidRPr="007D776D">
              <w:rPr>
                <w:szCs w:val="32"/>
              </w:rPr>
              <w:t xml:space="preserve"> </w:t>
            </w:r>
            <w:r w:rsidRPr="007D776D">
              <w:rPr>
                <w:szCs w:val="32"/>
              </w:rPr>
              <w:t>Complexity in modeling</w:t>
            </w:r>
          </w:p>
          <w:p w14:paraId="28AB85C3" w14:textId="77777777" w:rsidR="007C76A9" w:rsidRPr="007D776D" w:rsidRDefault="00F02C66" w:rsidP="00461B9A">
            <w:pPr>
              <w:spacing w:after="0" w:line="276" w:lineRule="auto"/>
              <w:rPr>
                <w:szCs w:val="32"/>
              </w:rPr>
            </w:pPr>
            <w:r w:rsidRPr="007D776D">
              <w:rPr>
                <w:szCs w:val="32"/>
              </w:rPr>
              <w:t>-</w:t>
            </w:r>
            <w:r w:rsidR="001B453E" w:rsidRPr="007D776D">
              <w:rPr>
                <w:szCs w:val="32"/>
              </w:rPr>
              <w:t xml:space="preserve"> </w:t>
            </w:r>
          </w:p>
          <w:p w14:paraId="260D848F" w14:textId="7762E9AD" w:rsidR="00F02C66" w:rsidRPr="007D776D" w:rsidRDefault="00F02C66" w:rsidP="00461B9A">
            <w:pPr>
              <w:spacing w:after="0" w:line="276" w:lineRule="auto"/>
              <w:rPr>
                <w:szCs w:val="32"/>
              </w:rPr>
            </w:pPr>
            <w:r w:rsidRPr="007D776D">
              <w:rPr>
                <w:szCs w:val="32"/>
              </w:rPr>
              <w:t>Dependent on data quality</w:t>
            </w:r>
          </w:p>
        </w:tc>
      </w:tr>
      <w:tr w:rsidR="007D776D" w:rsidRPr="007D776D" w14:paraId="3DF771DB" w14:textId="77777777" w:rsidTr="00F42023">
        <w:tc>
          <w:tcPr>
            <w:tcW w:w="1525" w:type="dxa"/>
            <w:vMerge/>
            <w:vAlign w:val="center"/>
          </w:tcPr>
          <w:p w14:paraId="62341D55" w14:textId="77777777" w:rsidR="00F02C66" w:rsidRPr="007D776D" w:rsidRDefault="00F02C66" w:rsidP="00461B9A">
            <w:pPr>
              <w:spacing w:after="0" w:line="276" w:lineRule="auto"/>
              <w:rPr>
                <w:szCs w:val="32"/>
              </w:rPr>
            </w:pPr>
          </w:p>
        </w:tc>
        <w:tc>
          <w:tcPr>
            <w:tcW w:w="1800" w:type="dxa"/>
            <w:vAlign w:val="center"/>
          </w:tcPr>
          <w:p w14:paraId="04562C4F" w14:textId="77777777" w:rsidR="00F02C66" w:rsidRPr="007D776D" w:rsidRDefault="00F02C66" w:rsidP="00461B9A">
            <w:pPr>
              <w:spacing w:after="0" w:line="276" w:lineRule="auto"/>
              <w:rPr>
                <w:szCs w:val="32"/>
              </w:rPr>
            </w:pPr>
            <w:r w:rsidRPr="007D776D">
              <w:rPr>
                <w:szCs w:val="32"/>
              </w:rPr>
              <w:t>Discrete event simulation</w:t>
            </w:r>
          </w:p>
        </w:tc>
        <w:tc>
          <w:tcPr>
            <w:tcW w:w="3060" w:type="dxa"/>
            <w:vAlign w:val="center"/>
          </w:tcPr>
          <w:p w14:paraId="78EE91C9" w14:textId="61835150" w:rsidR="00F02C66" w:rsidRPr="007D776D" w:rsidRDefault="00F02C66" w:rsidP="00461B9A">
            <w:pPr>
              <w:spacing w:after="0" w:line="276" w:lineRule="auto"/>
              <w:rPr>
                <w:szCs w:val="32"/>
              </w:rPr>
            </w:pPr>
            <w:r w:rsidRPr="007D776D">
              <w:rPr>
                <w:szCs w:val="32"/>
              </w:rPr>
              <w:t>-</w:t>
            </w:r>
            <w:r w:rsidR="007832F4" w:rsidRPr="007D776D">
              <w:rPr>
                <w:szCs w:val="32"/>
              </w:rPr>
              <w:t xml:space="preserve"> </w:t>
            </w:r>
            <w:r w:rsidRPr="007D776D">
              <w:rPr>
                <w:szCs w:val="32"/>
              </w:rPr>
              <w:t>Can consider pipeline unavailability effect</w:t>
            </w:r>
          </w:p>
        </w:tc>
        <w:tc>
          <w:tcPr>
            <w:tcW w:w="3244" w:type="dxa"/>
            <w:vAlign w:val="center"/>
          </w:tcPr>
          <w:p w14:paraId="735BC9F9" w14:textId="0BD84125" w:rsidR="00F02C66" w:rsidRPr="007D776D" w:rsidRDefault="00F02C66" w:rsidP="00461B9A">
            <w:pPr>
              <w:spacing w:after="0" w:line="276" w:lineRule="auto"/>
              <w:rPr>
                <w:szCs w:val="32"/>
              </w:rPr>
            </w:pPr>
            <w:r w:rsidRPr="007D776D">
              <w:rPr>
                <w:szCs w:val="32"/>
              </w:rPr>
              <w:t>-</w:t>
            </w:r>
            <w:r w:rsidR="00462A96" w:rsidRPr="007D776D">
              <w:rPr>
                <w:szCs w:val="32"/>
              </w:rPr>
              <w:t xml:space="preserve"> </w:t>
            </w:r>
            <w:r w:rsidRPr="007D776D">
              <w:rPr>
                <w:szCs w:val="32"/>
              </w:rPr>
              <w:t>Hard to capture continuous degradation processes</w:t>
            </w:r>
          </w:p>
          <w:p w14:paraId="23603C56" w14:textId="18FE5693" w:rsidR="00F02C66" w:rsidRPr="007D776D" w:rsidRDefault="00F02C66" w:rsidP="00461B9A">
            <w:pPr>
              <w:spacing w:after="0" w:line="276" w:lineRule="auto"/>
              <w:rPr>
                <w:szCs w:val="32"/>
              </w:rPr>
            </w:pPr>
            <w:r w:rsidRPr="007D776D">
              <w:rPr>
                <w:szCs w:val="32"/>
              </w:rPr>
              <w:t>-</w:t>
            </w:r>
            <w:r w:rsidR="00462A96" w:rsidRPr="007D776D">
              <w:rPr>
                <w:szCs w:val="32"/>
              </w:rPr>
              <w:t xml:space="preserve"> </w:t>
            </w:r>
            <w:r w:rsidRPr="007D776D">
              <w:rPr>
                <w:szCs w:val="32"/>
              </w:rPr>
              <w:t xml:space="preserve">Not suitable for large and </w:t>
            </w:r>
            <w:r w:rsidRPr="007D776D">
              <w:rPr>
                <w:szCs w:val="32"/>
              </w:rPr>
              <w:lastRenderedPageBreak/>
              <w:t>complex pipeline networks</w:t>
            </w:r>
          </w:p>
        </w:tc>
      </w:tr>
      <w:tr w:rsidR="007D776D" w:rsidRPr="007D776D" w14:paraId="551080F7" w14:textId="77777777" w:rsidTr="00F42023">
        <w:tc>
          <w:tcPr>
            <w:tcW w:w="1525" w:type="dxa"/>
            <w:vMerge/>
            <w:vAlign w:val="center"/>
          </w:tcPr>
          <w:p w14:paraId="58D7A464" w14:textId="77777777" w:rsidR="00F02C66" w:rsidRPr="007D776D" w:rsidRDefault="00F02C66" w:rsidP="00461B9A">
            <w:pPr>
              <w:spacing w:after="0" w:line="276" w:lineRule="auto"/>
              <w:rPr>
                <w:szCs w:val="32"/>
              </w:rPr>
            </w:pPr>
          </w:p>
        </w:tc>
        <w:tc>
          <w:tcPr>
            <w:tcW w:w="1800" w:type="dxa"/>
            <w:vAlign w:val="center"/>
          </w:tcPr>
          <w:p w14:paraId="63CA7541" w14:textId="77777777" w:rsidR="00F02C66" w:rsidRPr="007D776D" w:rsidRDefault="00F02C66" w:rsidP="00461B9A">
            <w:pPr>
              <w:spacing w:after="0" w:line="276" w:lineRule="auto"/>
              <w:rPr>
                <w:szCs w:val="32"/>
              </w:rPr>
            </w:pPr>
            <w:r w:rsidRPr="007D776D">
              <w:rPr>
                <w:szCs w:val="32"/>
              </w:rPr>
              <w:t>Heuristically genetic algorithm</w:t>
            </w:r>
          </w:p>
        </w:tc>
        <w:tc>
          <w:tcPr>
            <w:tcW w:w="3060" w:type="dxa"/>
            <w:vAlign w:val="center"/>
          </w:tcPr>
          <w:p w14:paraId="69013227" w14:textId="3EA53A70" w:rsidR="00F02C66" w:rsidRPr="007D776D" w:rsidRDefault="00F02C66" w:rsidP="00461B9A">
            <w:pPr>
              <w:spacing w:after="0" w:line="276" w:lineRule="auto"/>
              <w:rPr>
                <w:szCs w:val="32"/>
              </w:rPr>
            </w:pPr>
            <w:r w:rsidRPr="007D776D">
              <w:rPr>
                <w:szCs w:val="32"/>
              </w:rPr>
              <w:t>-</w:t>
            </w:r>
            <w:r w:rsidR="007832F4" w:rsidRPr="007D776D">
              <w:rPr>
                <w:szCs w:val="32"/>
              </w:rPr>
              <w:t xml:space="preserve"> </w:t>
            </w:r>
            <w:r w:rsidRPr="007D776D">
              <w:rPr>
                <w:szCs w:val="32"/>
              </w:rPr>
              <w:t>Can handle multi-stage defects</w:t>
            </w:r>
          </w:p>
          <w:p w14:paraId="6DEDDF74" w14:textId="3746B036" w:rsidR="00F02C66" w:rsidRPr="007D776D" w:rsidRDefault="00F02C66" w:rsidP="00461B9A">
            <w:pPr>
              <w:spacing w:after="0" w:line="276" w:lineRule="auto"/>
              <w:rPr>
                <w:szCs w:val="32"/>
              </w:rPr>
            </w:pPr>
            <w:r w:rsidRPr="007D776D">
              <w:rPr>
                <w:szCs w:val="32"/>
              </w:rPr>
              <w:t>-</w:t>
            </w:r>
            <w:r w:rsidR="007832F4" w:rsidRPr="007D776D">
              <w:rPr>
                <w:szCs w:val="32"/>
              </w:rPr>
              <w:t xml:space="preserve"> </w:t>
            </w:r>
            <w:r w:rsidRPr="007D776D">
              <w:rPr>
                <w:szCs w:val="32"/>
              </w:rPr>
              <w:t>Global search capability</w:t>
            </w:r>
          </w:p>
        </w:tc>
        <w:tc>
          <w:tcPr>
            <w:tcW w:w="3244" w:type="dxa"/>
            <w:vAlign w:val="center"/>
          </w:tcPr>
          <w:p w14:paraId="59A24473" w14:textId="27273252" w:rsidR="00F02C66" w:rsidRPr="007D776D" w:rsidRDefault="00F02C66" w:rsidP="00461B9A">
            <w:pPr>
              <w:spacing w:after="0" w:line="276" w:lineRule="auto"/>
              <w:rPr>
                <w:szCs w:val="32"/>
              </w:rPr>
            </w:pPr>
            <w:r w:rsidRPr="007D776D">
              <w:rPr>
                <w:szCs w:val="32"/>
              </w:rPr>
              <w:t>-</w:t>
            </w:r>
            <w:r w:rsidR="00462A96" w:rsidRPr="007D776D">
              <w:rPr>
                <w:szCs w:val="32"/>
              </w:rPr>
              <w:t xml:space="preserve"> </w:t>
            </w:r>
            <w:r w:rsidRPr="007D776D">
              <w:rPr>
                <w:szCs w:val="32"/>
              </w:rPr>
              <w:t>Highly dependent on model parameters</w:t>
            </w:r>
          </w:p>
          <w:p w14:paraId="4128CB6A" w14:textId="77777777" w:rsidR="00F02C66" w:rsidRPr="007D776D" w:rsidRDefault="00F02C66" w:rsidP="00461B9A">
            <w:pPr>
              <w:spacing w:after="0" w:line="276" w:lineRule="auto"/>
              <w:rPr>
                <w:szCs w:val="32"/>
              </w:rPr>
            </w:pPr>
            <w:r w:rsidRPr="007D776D">
              <w:rPr>
                <w:szCs w:val="32"/>
              </w:rPr>
              <w:t>-Specific knowledge required</w:t>
            </w:r>
          </w:p>
        </w:tc>
      </w:tr>
      <w:tr w:rsidR="007D776D" w:rsidRPr="007D776D" w14:paraId="55726BF0" w14:textId="77777777" w:rsidTr="00F42023">
        <w:tc>
          <w:tcPr>
            <w:tcW w:w="1525" w:type="dxa"/>
            <w:vMerge/>
            <w:vAlign w:val="center"/>
          </w:tcPr>
          <w:p w14:paraId="75306D4D" w14:textId="77777777" w:rsidR="00F02C66" w:rsidRPr="007D776D" w:rsidRDefault="00F02C66" w:rsidP="00461B9A">
            <w:pPr>
              <w:spacing w:after="0" w:line="276" w:lineRule="auto"/>
              <w:rPr>
                <w:szCs w:val="32"/>
              </w:rPr>
            </w:pPr>
          </w:p>
        </w:tc>
        <w:tc>
          <w:tcPr>
            <w:tcW w:w="1800" w:type="dxa"/>
            <w:vAlign w:val="center"/>
          </w:tcPr>
          <w:p w14:paraId="5DDE208D" w14:textId="77777777" w:rsidR="00F02C66" w:rsidRPr="007D776D" w:rsidRDefault="00F02C66" w:rsidP="00461B9A">
            <w:pPr>
              <w:spacing w:after="0" w:line="276" w:lineRule="auto"/>
              <w:rPr>
                <w:szCs w:val="32"/>
              </w:rPr>
            </w:pPr>
            <w:r w:rsidRPr="007D776D">
              <w:rPr>
                <w:szCs w:val="32"/>
              </w:rPr>
              <w:t>Non-dominated sorting genetic algorithm II (NSGA II)</w:t>
            </w:r>
          </w:p>
        </w:tc>
        <w:tc>
          <w:tcPr>
            <w:tcW w:w="3060" w:type="dxa"/>
            <w:vAlign w:val="center"/>
          </w:tcPr>
          <w:p w14:paraId="2D93AB8C" w14:textId="17D11AFF" w:rsidR="00F02C66" w:rsidRPr="007D776D" w:rsidRDefault="00F02C66" w:rsidP="00461B9A">
            <w:pPr>
              <w:spacing w:after="0" w:line="276" w:lineRule="auto"/>
              <w:rPr>
                <w:szCs w:val="32"/>
              </w:rPr>
            </w:pPr>
            <w:r w:rsidRPr="007D776D">
              <w:rPr>
                <w:szCs w:val="32"/>
              </w:rPr>
              <w:t>-</w:t>
            </w:r>
            <w:r w:rsidR="007832F4" w:rsidRPr="007D776D">
              <w:rPr>
                <w:szCs w:val="32"/>
              </w:rPr>
              <w:t xml:space="preserve"> </w:t>
            </w:r>
            <w:r w:rsidRPr="007D776D">
              <w:rPr>
                <w:szCs w:val="32"/>
              </w:rPr>
              <w:t>Can handle multi-objective problems</w:t>
            </w:r>
          </w:p>
          <w:p w14:paraId="1528EA09" w14:textId="77FEE950" w:rsidR="00F02C66" w:rsidRPr="007D776D" w:rsidRDefault="00F02C66" w:rsidP="00461B9A">
            <w:pPr>
              <w:spacing w:after="0" w:line="276" w:lineRule="auto"/>
              <w:rPr>
                <w:szCs w:val="32"/>
              </w:rPr>
            </w:pPr>
            <w:r w:rsidRPr="007D776D">
              <w:rPr>
                <w:szCs w:val="32"/>
              </w:rPr>
              <w:t>-</w:t>
            </w:r>
            <w:r w:rsidR="007832F4" w:rsidRPr="007D776D">
              <w:rPr>
                <w:szCs w:val="32"/>
              </w:rPr>
              <w:t xml:space="preserve"> </w:t>
            </w:r>
            <w:r w:rsidRPr="007D776D">
              <w:rPr>
                <w:szCs w:val="32"/>
              </w:rPr>
              <w:t>Can consider effects of different maintenance methods</w:t>
            </w:r>
          </w:p>
        </w:tc>
        <w:tc>
          <w:tcPr>
            <w:tcW w:w="3244" w:type="dxa"/>
            <w:vAlign w:val="center"/>
          </w:tcPr>
          <w:p w14:paraId="5DA71C61" w14:textId="68B9FBEF" w:rsidR="00F02C66" w:rsidRPr="007D776D" w:rsidRDefault="00F02C66" w:rsidP="00461B9A">
            <w:pPr>
              <w:spacing w:after="0" w:line="276" w:lineRule="auto"/>
              <w:rPr>
                <w:szCs w:val="32"/>
              </w:rPr>
            </w:pPr>
            <w:r w:rsidRPr="007D776D">
              <w:rPr>
                <w:szCs w:val="32"/>
              </w:rPr>
              <w:t>-</w:t>
            </w:r>
            <w:r w:rsidR="00462A96" w:rsidRPr="007D776D">
              <w:rPr>
                <w:szCs w:val="32"/>
              </w:rPr>
              <w:t xml:space="preserve"> </w:t>
            </w:r>
            <w:r w:rsidRPr="007D776D">
              <w:rPr>
                <w:szCs w:val="32"/>
              </w:rPr>
              <w:t>Large computation cost</w:t>
            </w:r>
          </w:p>
          <w:p w14:paraId="6EF8AF85" w14:textId="3486DBC0" w:rsidR="00F02C66" w:rsidRPr="007D776D" w:rsidRDefault="00F02C66" w:rsidP="00461B9A">
            <w:pPr>
              <w:spacing w:after="0" w:line="276" w:lineRule="auto"/>
              <w:rPr>
                <w:szCs w:val="32"/>
              </w:rPr>
            </w:pPr>
            <w:r w:rsidRPr="007D776D">
              <w:rPr>
                <w:szCs w:val="32"/>
              </w:rPr>
              <w:t>-</w:t>
            </w:r>
            <w:r w:rsidR="00462A96" w:rsidRPr="007D776D">
              <w:rPr>
                <w:szCs w:val="32"/>
              </w:rPr>
              <w:t xml:space="preserve"> </w:t>
            </w:r>
            <w:r w:rsidRPr="007D776D">
              <w:rPr>
                <w:szCs w:val="32"/>
              </w:rPr>
              <w:t>Not suitable for dynamic environments</w:t>
            </w:r>
          </w:p>
        </w:tc>
      </w:tr>
    </w:tbl>
    <w:p w14:paraId="0020EF01" w14:textId="77777777" w:rsidR="00F02C66" w:rsidRPr="007D776D" w:rsidRDefault="00F02C66" w:rsidP="00461B9A">
      <w:pPr>
        <w:pStyle w:val="Firstparagraph"/>
        <w:spacing w:after="0" w:line="276" w:lineRule="auto"/>
        <w:ind w:left="0" w:firstLine="720"/>
        <w:rPr>
          <w:spacing w:val="-2"/>
          <w:szCs w:val="24"/>
        </w:rPr>
      </w:pPr>
    </w:p>
    <w:p w14:paraId="79A4623C" w14:textId="7CBB9390" w:rsidR="00AB1907" w:rsidRPr="007D776D" w:rsidRDefault="001B680A" w:rsidP="00461B9A">
      <w:pPr>
        <w:pStyle w:val="Heading2"/>
        <w:spacing w:after="0" w:line="276" w:lineRule="auto"/>
      </w:pPr>
      <w:bookmarkStart w:id="28" w:name="_Toc217895502"/>
      <w:r>
        <w:rPr>
          <w:rFonts w:eastAsiaTheme="minorEastAsia" w:hint="eastAsia"/>
          <w:lang w:eastAsia="zh-CN"/>
        </w:rPr>
        <w:t>Application</w:t>
      </w:r>
      <w:r w:rsidR="00AB1907" w:rsidRPr="007D776D">
        <w:t xml:space="preserve"> of AI</w:t>
      </w:r>
      <w:r>
        <w:rPr>
          <w:rFonts w:eastAsiaTheme="minorEastAsia" w:hint="eastAsia"/>
          <w:lang w:eastAsia="zh-CN"/>
        </w:rPr>
        <w:t xml:space="preserve"> </w:t>
      </w:r>
      <w:r w:rsidR="00AB1907" w:rsidRPr="007D776D">
        <w:t>for Decision Making</w:t>
      </w:r>
      <w:bookmarkEnd w:id="28"/>
      <w:r w:rsidR="00AB1907" w:rsidRPr="007D776D">
        <w:t xml:space="preserve"> </w:t>
      </w:r>
    </w:p>
    <w:p w14:paraId="325982DF" w14:textId="3C8822B8" w:rsidR="00AB1907" w:rsidRPr="007D776D" w:rsidRDefault="00AB1907" w:rsidP="00461B9A">
      <w:pPr>
        <w:pStyle w:val="Firstparagraph"/>
        <w:spacing w:after="0" w:line="276" w:lineRule="auto"/>
        <w:ind w:left="0"/>
        <w:rPr>
          <w:szCs w:val="24"/>
        </w:rPr>
      </w:pPr>
      <w:r w:rsidRPr="007D776D">
        <w:rPr>
          <w:szCs w:val="24"/>
        </w:rPr>
        <w:t xml:space="preserve">With the recent advances of AI tools, one could utilize AI to deal with the computation demand in this sequential decision-making problem where the maintenance decisions have a persistent dynamic influence that impacts the current and future performance of the pipeline. Very few has explored the application of AI tools in the infrastructure integrity management. </w:t>
      </w:r>
      <w:r w:rsidR="004E606F" w:rsidRPr="007D776D">
        <w:rPr>
          <w:szCs w:val="24"/>
        </w:rPr>
        <w:fldChar w:fldCharType="begin"/>
      </w:r>
      <w:r w:rsidR="00802438" w:rsidRPr="007D776D">
        <w:rPr>
          <w:szCs w:val="24"/>
        </w:rPr>
        <w:instrText xml:space="preserve"> ADDIN EN.CITE &lt;EndNote&gt;&lt;Cite AuthorYear="1"&gt;&lt;Author&gt;Haladuick&lt;/Author&gt;&lt;Year&gt;2018&lt;/Year&gt;&lt;RecNum&gt;163&lt;/RecNum&gt;&lt;DisplayText&gt;Haladuick and Dann Markus [77]&lt;/DisplayText&gt;&lt;record&gt;&lt;rec-number&gt;163&lt;/rec-number&gt;&lt;foreign-keys&gt;&lt;key app="EN" db-id="zffefdzr1zfdziep5xfpe2wea0zrd92ds0af" timestamp="1752357378"&gt;163&lt;/key&gt;&lt;/foreign-keys&gt;&lt;ref-type name="Journal Article"&gt;17&lt;/ref-type&gt;&lt;contributors&gt;&lt;authors&gt;&lt;author&gt;Haladuick, Shane&lt;/author&gt;&lt;author&gt;Dann Markus, R.&lt;/author&gt;&lt;/authors&gt;&lt;/contributors&gt;&lt;titles&gt;&lt;title&gt;Decision Making for Long-Term Pipeline System Repair or Replacement&lt;/title&gt;&lt;secondary-title&gt;ASCE-ASME Journal of Risk and Uncertainty in Engineering Systems, Part A: Civil Engineering&lt;/secondary-title&gt;&lt;/titles&gt;&lt;periodical&gt;&lt;full-title&gt;ASCE-ASME Journal of Risk and Uncertainty in Engineering Systems, Part A: Civil Engineering&lt;/full-title&gt;&lt;/periodical&gt;&lt;pages&gt;04018009&lt;/pages&gt;&lt;volume&gt;4&lt;/volume&gt;&lt;number&gt;2&lt;/number&gt;&lt;dates&gt;&lt;year&gt;2018&lt;/year&gt;&lt;pub-dates&gt;&lt;date&gt;2018/06/01&lt;/date&gt;&lt;/pub-dates&gt;&lt;/dates&gt;&lt;publisher&gt;American Society of Civil Engineers&lt;/publisher&gt;&lt;urls&gt;&lt;related-urls&gt;&lt;url&gt;https://doi.org/10.1061/AJRUA6.0000956&lt;/url&gt;&lt;/related-urls&gt;&lt;/urls&gt;&lt;electronic-resource-num&gt;10.1061/AJRUA6.0000956&lt;/electronic-resource-num&gt;&lt;access-date&gt;2025/07/12&lt;/access-date&gt;&lt;/record&gt;&lt;/Cite&gt;&lt;/EndNote&gt;</w:instrText>
      </w:r>
      <w:r w:rsidR="004E606F" w:rsidRPr="007D776D">
        <w:rPr>
          <w:szCs w:val="24"/>
        </w:rPr>
        <w:fldChar w:fldCharType="separate"/>
      </w:r>
      <w:r w:rsidR="00802438" w:rsidRPr="007D776D">
        <w:rPr>
          <w:noProof/>
          <w:szCs w:val="24"/>
        </w:rPr>
        <w:t>Haladuick and Dann Markus [77]</w:t>
      </w:r>
      <w:r w:rsidR="004E606F" w:rsidRPr="007D776D">
        <w:rPr>
          <w:szCs w:val="24"/>
        </w:rPr>
        <w:fldChar w:fldCharType="end"/>
      </w:r>
      <w:r w:rsidRPr="007D776D">
        <w:rPr>
          <w:szCs w:val="24"/>
        </w:rPr>
        <w:t xml:space="preserve"> utilized genetic algorithms to seek the optimal repair time for corrosion defect in pipeline, where the objective function is the expected utility that equal to the expected benefit minus all the expected costs over its lifetime. </w:t>
      </w:r>
      <w:bookmarkStart w:id="29" w:name="_Hlk65785597"/>
    </w:p>
    <w:p w14:paraId="090D705C" w14:textId="09DD7CEF" w:rsidR="00712534" w:rsidRPr="007D776D" w:rsidRDefault="005B1867" w:rsidP="006513F4">
      <w:pPr>
        <w:spacing w:before="0" w:after="0" w:line="276" w:lineRule="auto"/>
        <w:ind w:firstLineChars="200" w:firstLine="480"/>
        <w:rPr>
          <w:szCs w:val="24"/>
        </w:rPr>
      </w:pPr>
      <w:r w:rsidRPr="007D776D">
        <w:rPr>
          <w:szCs w:val="24"/>
        </w:rPr>
        <w:t xml:space="preserve">Decision-making is an </w:t>
      </w:r>
      <w:r w:rsidR="00B91D06" w:rsidRPr="007D776D">
        <w:rPr>
          <w:szCs w:val="24"/>
        </w:rPr>
        <w:t>important part</w:t>
      </w:r>
      <w:r w:rsidRPr="007D776D">
        <w:rPr>
          <w:szCs w:val="24"/>
        </w:rPr>
        <w:t xml:space="preserve"> of pipeline integrity management</w:t>
      </w:r>
      <w:r w:rsidR="00712534" w:rsidRPr="007D776D">
        <w:rPr>
          <w:szCs w:val="24"/>
        </w:rPr>
        <w:t xml:space="preserve">. Reinforcement Learning (RL) is an </w:t>
      </w:r>
      <w:r w:rsidR="00B572FE" w:rsidRPr="007D776D">
        <w:rPr>
          <w:szCs w:val="24"/>
        </w:rPr>
        <w:t>approach</w:t>
      </w:r>
      <w:r w:rsidR="00712534" w:rsidRPr="007D776D">
        <w:rPr>
          <w:szCs w:val="24"/>
        </w:rPr>
        <w:t xml:space="preserve"> of </w:t>
      </w:r>
      <w:r w:rsidR="00D97076" w:rsidRPr="007D776D">
        <w:rPr>
          <w:szCs w:val="24"/>
        </w:rPr>
        <w:t xml:space="preserve">using </w:t>
      </w:r>
      <w:r w:rsidR="00960FDB" w:rsidRPr="007D776D">
        <w:rPr>
          <w:szCs w:val="24"/>
        </w:rPr>
        <w:t>AI</w:t>
      </w:r>
      <w:r w:rsidR="00712534" w:rsidRPr="007D776D">
        <w:rPr>
          <w:szCs w:val="24"/>
        </w:rPr>
        <w:t xml:space="preserve"> </w:t>
      </w:r>
      <w:r w:rsidR="00B572FE" w:rsidRPr="007D776D">
        <w:rPr>
          <w:szCs w:val="24"/>
        </w:rPr>
        <w:t xml:space="preserve">for </w:t>
      </w:r>
      <w:r w:rsidR="00712534" w:rsidRPr="007D776D">
        <w:rPr>
          <w:szCs w:val="24"/>
        </w:rPr>
        <w:t xml:space="preserve">solving </w:t>
      </w:r>
      <w:r w:rsidR="00D97076" w:rsidRPr="007D776D">
        <w:rPr>
          <w:szCs w:val="24"/>
        </w:rPr>
        <w:t xml:space="preserve">complex and </w:t>
      </w:r>
      <w:r w:rsidR="00712534" w:rsidRPr="007D776D">
        <w:rPr>
          <w:szCs w:val="24"/>
        </w:rPr>
        <w:t xml:space="preserve">sequential decision-making problems. In the general RL setting, a decision-maker (often </w:t>
      </w:r>
      <w:r w:rsidR="00D419D8" w:rsidRPr="007D776D">
        <w:rPr>
          <w:szCs w:val="24"/>
        </w:rPr>
        <w:t>called</w:t>
      </w:r>
      <w:r w:rsidR="00712534" w:rsidRPr="007D776D">
        <w:rPr>
          <w:szCs w:val="24"/>
        </w:rPr>
        <w:t xml:space="preserve"> agent) interacts with an uncertain environment to achieve a goal. The environment is influenced by the agent’s actions, and the agent can observe the influence through some observation signals as well as a reward signal. The reward signal should reflect the aptness of the previous actions, and the agent learns to improve and optimize its decisions by learning from the previous rewards. The underlying assumption in all RL problems is that we can express the agent’s goal as the cumulative rewards throughout the agent-environment interaction. Therefore, RL is a promising approach to optimize pipeline maintenance strategy. The following are current applications of reinforcement learning on pipeline network and segments.</w:t>
      </w:r>
    </w:p>
    <w:p w14:paraId="437C4C36" w14:textId="39DA6937" w:rsidR="00756F64" w:rsidRPr="007D776D" w:rsidRDefault="00960FDB" w:rsidP="00756F64">
      <w:pPr>
        <w:pStyle w:val="Content"/>
        <w:spacing w:after="0"/>
        <w:rPr>
          <w:spacing w:val="-2"/>
        </w:rPr>
      </w:pPr>
      <w:r w:rsidRPr="007D776D">
        <w:rPr>
          <w:spacing w:val="-2"/>
        </w:rPr>
        <w:t>R</w:t>
      </w:r>
      <w:r w:rsidR="00F01613">
        <w:rPr>
          <w:rFonts w:eastAsiaTheme="minorEastAsia" w:hint="eastAsia"/>
          <w:spacing w:val="-2"/>
          <w:lang w:eastAsia="zh-CN"/>
        </w:rPr>
        <w:t>einforcement Learning</w:t>
      </w:r>
      <w:r w:rsidR="00756F64" w:rsidRPr="007D776D">
        <w:rPr>
          <w:spacing w:val="-2"/>
        </w:rPr>
        <w:t xml:space="preserve"> is an AI approach associated with data-driven modeling, dealing with sequential decision-making problems under uncertainties for establishing an automated pipeline integrity management system </w:t>
      </w:r>
      <w:r w:rsidR="002F126F" w:rsidRPr="007D776D">
        <w:rPr>
          <w:spacing w:val="-2"/>
        </w:rPr>
        <w:fldChar w:fldCharType="begin"/>
      </w:r>
      <w:r w:rsidR="00802438" w:rsidRPr="007D776D">
        <w:rPr>
          <w:spacing w:val="-2"/>
        </w:rPr>
        <w:instrText xml:space="preserve"> ADDIN EN.CITE &lt;EndNote&gt;&lt;Cite&gt;&lt;Author&gt;Sutton R S&lt;/Author&gt;&lt;Year&gt;1998&lt;/Year&gt;&lt;RecNum&gt;164&lt;/RecNum&gt;&lt;DisplayText&gt;[78]&lt;/DisplayText&gt;&lt;record&gt;&lt;rec-number&gt;164&lt;/rec-number&gt;&lt;foreign-keys&gt;&lt;key app="EN" db-id="zffefdzr1zfdziep5xfpe2wea0zrd92ds0af" timestamp="1752357616"&gt;164&lt;/key&gt;&lt;/foreign-keys&gt;&lt;ref-type name="Book"&gt;6&lt;/ref-type&gt;&lt;contributors&gt;&lt;authors&gt;&lt;author&gt;Sutton R S.&lt;/author&gt;&lt;author&gt;Barto A G.&lt;/author&gt;&lt;/authors&gt;&lt;/contributors&gt;&lt;titles&gt;&lt;title&gt;Reinforcement learning: An introduction&lt;/title&gt;&lt;/titles&gt;&lt;pages&gt;229-235&lt;/pages&gt;&lt;volume&gt;17&lt;/volume&gt;&lt;number&gt;2&lt;/number&gt;&lt;edition&gt;1999/03/01&lt;/edition&gt;&lt;dates&gt;&lt;year&gt;1998&lt;/year&gt;&lt;/dates&gt;&lt;publisher&gt;Cambridge: MIT press&lt;/publisher&gt;&lt;isbn&gt;0263-5747&lt;/isbn&gt;&lt;urls&gt;&lt;related-urls&gt;&lt;url&gt;https://www.cambridge.org/core/product/737FD21CA908246DF17779E9C20B6DF6&lt;/url&gt;&lt;/related-urls&gt;&lt;/urls&gt;&lt;electronic-resource-num&gt;10.1017/S0263574799271172&lt;/electronic-resource-num&gt;&lt;remote-database-name&gt;Cambridge Core&lt;/remote-database-name&gt;&lt;remote-database-provider&gt;Cambridge University Press&lt;/remote-database-provider&gt;&lt;/record&gt;&lt;/Cite&gt;&lt;/EndNote&gt;</w:instrText>
      </w:r>
      <w:r w:rsidR="002F126F" w:rsidRPr="007D776D">
        <w:rPr>
          <w:spacing w:val="-2"/>
        </w:rPr>
        <w:fldChar w:fldCharType="separate"/>
      </w:r>
      <w:r w:rsidR="00802438" w:rsidRPr="007D776D">
        <w:rPr>
          <w:noProof/>
          <w:spacing w:val="-2"/>
        </w:rPr>
        <w:t>[78]</w:t>
      </w:r>
      <w:r w:rsidR="002F126F" w:rsidRPr="007D776D">
        <w:rPr>
          <w:spacing w:val="-2"/>
        </w:rPr>
        <w:fldChar w:fldCharType="end"/>
      </w:r>
      <w:r w:rsidR="00756F64" w:rsidRPr="007D776D">
        <w:rPr>
          <w:spacing w:val="-2"/>
        </w:rPr>
        <w:t xml:space="preserve">. RL has several advantages to make it suitable for reliable decision making in pipeline integrity management: (1) RL algorithms are capable of learning from historical and online data, and they may learn optimal condition-based repair as more data are collected from field inspection; (2) while most maintenance actions tend to induce delayed indications of efficiency that complicates the optimization in pipeline integrity management, RL algorithms are able of </w:t>
      </w:r>
      <w:r w:rsidR="00941477" w:rsidRPr="007D776D">
        <w:rPr>
          <w:spacing w:val="-2"/>
        </w:rPr>
        <w:t xml:space="preserve">analyzing the consequence </w:t>
      </w:r>
      <w:r w:rsidR="00756F64" w:rsidRPr="007D776D">
        <w:rPr>
          <w:spacing w:val="-2"/>
        </w:rPr>
        <w:t xml:space="preserve">of </w:t>
      </w:r>
      <w:r w:rsidR="00941477" w:rsidRPr="007D776D">
        <w:rPr>
          <w:spacing w:val="-2"/>
        </w:rPr>
        <w:t xml:space="preserve">delayed </w:t>
      </w:r>
      <w:r w:rsidR="00756F64" w:rsidRPr="007D776D">
        <w:rPr>
          <w:spacing w:val="-2"/>
        </w:rPr>
        <w:t xml:space="preserve">maintenance actions; (3) RL algorithms can interact and learn in a stochastic environment, such as unpredictable soil environmental and operating conditions of pipeline; (4) more importantly, RL could significantly reduce the time-consuming simulation </w:t>
      </w:r>
      <w:r w:rsidR="00756F64" w:rsidRPr="007D776D">
        <w:rPr>
          <w:spacing w:val="-2"/>
        </w:rPr>
        <w:lastRenderedPageBreak/>
        <w:t xml:space="preserve">involved in the typical decision-making optimization and facility autonomous implementation. In this regard, </w:t>
      </w:r>
      <w:r w:rsidR="00756F64" w:rsidRPr="007D776D">
        <w:rPr>
          <w:spacing w:val="-2"/>
        </w:rPr>
        <w:fldChar w:fldCharType="begin"/>
      </w:r>
      <w:r w:rsidR="00802438" w:rsidRPr="007D776D">
        <w:rPr>
          <w:spacing w:val="-2"/>
        </w:rPr>
        <w:instrText xml:space="preserve"> ADDIN EN.CITE &lt;EndNote&gt;&lt;Cite AuthorYear="1"&gt;&lt;Author&gt;Mahmoodzadeh&lt;/Author&gt;&lt;Year&gt;2020&lt;/Year&gt;&lt;RecNum&gt;640&lt;/RecNum&gt;&lt;DisplayText&gt;Mahmoodzadeh, Wu, Droguett and Mosleh [79]&lt;/DisplayText&gt;&lt;record&gt;&lt;rec-number&gt;640&lt;/rec-number&gt;&lt;foreign-keys&gt;&lt;key app="EN" db-id="zazrrxr57zx5x4ezfp8vwf9mrpawdddvdrft" timestamp="1614892012"&gt;640&lt;/key&gt;&lt;/foreign-keys&gt;&lt;ref-type name="Journal Article"&gt;17&lt;/ref-type&gt;&lt;contributors&gt;&lt;authors&gt;&lt;author&gt;Mahmoodzadeh, Zahra&lt;/author&gt;&lt;author&gt;Wu, Keo-Yuan&lt;/author&gt;&lt;author&gt;Droguett, Enrique Lopez&lt;/author&gt;&lt;author&gt;Mosleh, Ali&lt;/author&gt;&lt;/authors&gt;&lt;/contributors&gt;&lt;auth-address&gt;Department of Electrical and Computer Engineering and the B. John Garrick Institute for the Risk Sciences, University of California Los AngelesUCLA, Los Angeles; CA; 90095, United StatesDepartment of Materials Science and Engineering and the B. John Garrick Institute for the Risk Sciences, University of California Los AngelesUCLA, Los Angeles; CA; 90095, United StatesDepartment of Mechanical Engineering, University of Chile, Santiago; 8320000, Chile&lt;/auth-address&gt;&lt;titles&gt;&lt;title&gt;Condition-based maintenance with reinforcement learning for dry gas pipeline subject to internal corrosion&lt;/title&gt;&lt;secondary-title&gt;Sensors (Switzerland)&lt;/secondary-title&gt;&lt;/titles&gt;&lt;periodical&gt;&lt;full-title&gt;Sensors (Switzerland)&lt;/full-title&gt;&lt;/periodical&gt;&lt;pages&gt;1-26&lt;/pages&gt;&lt;volume&gt;20&lt;/volume&gt;&lt;number&gt;19&lt;/number&gt;&lt;keywords&gt;&lt;keyword&gt;Internal corrosion&lt;/keyword&gt;&lt;keyword&gt;Costs&lt;/keyword&gt;&lt;keyword&gt;Decision making&lt;/keyword&gt;&lt;keyword&gt;Maintenance&lt;/keyword&gt;&lt;keyword&gt;Pipelines&lt;/keyword&gt;&lt;keyword&gt;Piping systems&lt;/keyword&gt;&lt;keyword&gt;Reinforcement learning&lt;/keyword&gt;&lt;keyword&gt;Water pipelines&lt;/keyword&gt;&lt;/keywords&gt;&lt;dates&gt;&lt;year&gt;2020&lt;/year&gt;&lt;/dates&gt;&lt;publisher&gt;MDPI AG&lt;/publisher&gt;&lt;isbn&gt;14248220&lt;/isbn&gt;&lt;urls&gt;&lt;related-urls&gt;&lt;url&gt;http://dx.doi.org/10.3390/s20195708&lt;/url&gt;&lt;/related-urls&gt;&lt;/urls&gt;&lt;electronic-resource-num&gt;10.3390/s20195708&lt;/electronic-resource-num&gt;&lt;/record&gt;&lt;/Cite&gt;&lt;/EndNote&gt;</w:instrText>
      </w:r>
      <w:r w:rsidR="00756F64" w:rsidRPr="007D776D">
        <w:rPr>
          <w:spacing w:val="-2"/>
        </w:rPr>
        <w:fldChar w:fldCharType="separate"/>
      </w:r>
      <w:r w:rsidR="00802438" w:rsidRPr="007D776D">
        <w:rPr>
          <w:noProof/>
          <w:spacing w:val="-2"/>
        </w:rPr>
        <w:t>Mahmoodzadeh, Wu, Droguett and Mosleh [79]</w:t>
      </w:r>
      <w:r w:rsidR="00756F64" w:rsidRPr="007D776D">
        <w:rPr>
          <w:spacing w:val="-2"/>
        </w:rPr>
        <w:fldChar w:fldCharType="end"/>
      </w:r>
      <w:r w:rsidR="00756F64" w:rsidRPr="007D776D">
        <w:rPr>
          <w:spacing w:val="-2"/>
        </w:rPr>
        <w:t xml:space="preserve"> investigated the potential of deploying RL to the maintenance planning of dry gas pipelines considering uniform and pitting corrosion, where the results indicated that the proposed condition-based maintenance scheduler could reduce up to 58% of maintenance costs as compared to a periodic maintenance policy and better ensure pipeline reliability.</w:t>
      </w:r>
    </w:p>
    <w:p w14:paraId="48A524CC" w14:textId="6D498DE4" w:rsidR="00712534" w:rsidRPr="007D776D" w:rsidRDefault="00712534" w:rsidP="00756F64">
      <w:pPr>
        <w:spacing w:before="0" w:after="0" w:line="276" w:lineRule="auto"/>
        <w:ind w:firstLineChars="200" w:firstLine="480"/>
        <w:rPr>
          <w:szCs w:val="24"/>
        </w:rPr>
      </w:pPr>
      <w:r w:rsidRPr="007D776D">
        <w:rPr>
          <w:szCs w:val="24"/>
        </w:rPr>
        <w:fldChar w:fldCharType="begin"/>
      </w:r>
      <w:r w:rsidR="00802438" w:rsidRPr="007D776D">
        <w:rPr>
          <w:szCs w:val="24"/>
        </w:rPr>
        <w:instrText xml:space="preserve"> ADDIN EN.CITE &lt;EndNote&gt;&lt;Cite AuthorYear="1"&gt;&lt;Author&gt;Kerkkamp&lt;/Author&gt;&lt;Year&gt;2022&lt;/Year&gt;&lt;RecNum&gt;716&lt;/RecNum&gt;&lt;DisplayText&gt;Kerkkamp, Bukhsh, Zhang and Jansen [80]&lt;/DisplayText&gt;&lt;record&gt;&lt;rec-number&gt;716&lt;/rec-number&gt;&lt;foreign-keys&gt;&lt;key app="EN" db-id="etxfdzvamrrs06e2te4xedxje2tx00fwrzep" timestamp="1711512515"&gt;716&lt;/key&gt;&lt;/foreign-keys&gt;&lt;ref-type name="Conference Proceedings"&gt;10&lt;/ref-type&gt;&lt;contributors&gt;&lt;authors&gt;&lt;author&gt;Kerkkamp, David&lt;/author&gt;&lt;author&gt;Bukhsh, Zaharah&lt;/author&gt;&lt;author&gt;Zhang, Yingqian&lt;/author&gt;&lt;author&gt;Jansen, Nils&lt;/author&gt;&lt;/authors&gt;&lt;/contributors&gt;&lt;titles&gt;&lt;title&gt;Grouping of maintenance actions with deep reinforcement learning and graph convolutional networks&lt;/title&gt;&lt;secondary-title&gt;14th International Conference on Agents and Artificial Intelligence, ICAART 2022&lt;/secondary-title&gt;&lt;/titles&gt;&lt;pages&gt;574-585&lt;/pages&gt;&lt;dates&gt;&lt;year&gt;2022&lt;/year&gt;&lt;/dates&gt;&lt;publisher&gt;SciTePress Digital Library&lt;/publisher&gt;&lt;urls&gt;&lt;/urls&gt;&lt;/record&gt;&lt;/Cite&gt;&lt;/EndNote&gt;</w:instrText>
      </w:r>
      <w:r w:rsidRPr="007D776D">
        <w:rPr>
          <w:szCs w:val="24"/>
        </w:rPr>
        <w:fldChar w:fldCharType="separate"/>
      </w:r>
      <w:r w:rsidR="00802438" w:rsidRPr="007D776D">
        <w:rPr>
          <w:noProof/>
          <w:szCs w:val="24"/>
        </w:rPr>
        <w:t>Kerkkamp, Bukhsh, Zhang and Jansen [80]</w:t>
      </w:r>
      <w:r w:rsidRPr="007D776D">
        <w:rPr>
          <w:szCs w:val="24"/>
        </w:rPr>
        <w:fldChar w:fldCharType="end"/>
      </w:r>
      <w:r w:rsidRPr="007D776D">
        <w:rPr>
          <w:szCs w:val="24"/>
        </w:rPr>
        <w:t xml:space="preserve"> proposed a novel Deep Reinforcement Learning (DRL) framework based on Graph Convolutional Networks (GCN) to perform grouping maintenance actions based on underground sewer pipeline network. They chose a subset of 942 pipes for evaluation of the DRL framework. The available features for each pipe included geographical location, material, length, and age. The geographical location of the pipes was used to construct the distance function. The DRL agent receives, at each time step, a representation of the network state from a simulated environment and uses the GCN to select the next action to take based on this state (i.e., which pipes to maintain/replace). It then applies the action to the environment and receives the next state and a reward to evaluate the action taken. The interaction between the DRL agent and the environment is depicted in Fig</w:t>
      </w:r>
      <w:r w:rsidR="00A95B5D" w:rsidRPr="007D776D">
        <w:rPr>
          <w:szCs w:val="24"/>
        </w:rPr>
        <w:t>ure</w:t>
      </w:r>
      <w:r w:rsidRPr="007D776D">
        <w:rPr>
          <w:szCs w:val="24"/>
        </w:rPr>
        <w:t xml:space="preserve"> 3</w:t>
      </w:r>
      <w:r w:rsidR="00A95B5D" w:rsidRPr="007D776D">
        <w:rPr>
          <w:szCs w:val="24"/>
        </w:rPr>
        <w:t xml:space="preserve">.5 </w:t>
      </w:r>
      <w:r w:rsidR="00A95B5D" w:rsidRPr="007D776D">
        <w:rPr>
          <w:szCs w:val="24"/>
        </w:rPr>
        <w:fldChar w:fldCharType="begin"/>
      </w:r>
      <w:r w:rsidR="00A95B5D" w:rsidRPr="007D776D">
        <w:rPr>
          <w:szCs w:val="24"/>
        </w:rPr>
        <w:instrText xml:space="preserve"> ADDIN EN.CITE &lt;EndNote&gt;&lt;Cite&gt;&lt;Author&gt;Kerkkamp&lt;/Author&gt;&lt;Year&gt;2022&lt;/Year&gt;&lt;RecNum&gt;716&lt;/RecNum&gt;&lt;DisplayText&gt;[80]&lt;/DisplayText&gt;&lt;record&gt;&lt;rec-number&gt;716&lt;/rec-number&gt;&lt;foreign-keys&gt;&lt;key app="EN" db-id="etxfdzvamrrs06e2te4xedxje2tx00fwrzep" timestamp="1711512515"&gt;716&lt;/key&gt;&lt;/foreign-keys&gt;&lt;ref-type name="Conference Proceedings"&gt;10&lt;/ref-type&gt;&lt;contributors&gt;&lt;authors&gt;&lt;author&gt;Kerkkamp, David&lt;/author&gt;&lt;author&gt;Bukhsh, Zaharah&lt;/author&gt;&lt;author&gt;Zhang, Yingqian&lt;/author&gt;&lt;author&gt;Jansen, Nils&lt;/author&gt;&lt;/authors&gt;&lt;/contributors&gt;&lt;titles&gt;&lt;title&gt;Grouping of maintenance actions with deep reinforcement learning and graph convolutional networks&lt;/title&gt;&lt;secondary-title&gt;14th International Conference on Agents and Artificial Intelligence, ICAART 2022&lt;/secondary-title&gt;&lt;/titles&gt;&lt;pages&gt;574-585&lt;/pages&gt;&lt;dates&gt;&lt;year&gt;2022&lt;/year&gt;&lt;/dates&gt;&lt;publisher&gt;SciTePress Digital Library&lt;/publisher&gt;&lt;urls&gt;&lt;/urls&gt;&lt;/record&gt;&lt;/Cite&gt;&lt;/EndNote&gt;</w:instrText>
      </w:r>
      <w:r w:rsidR="00A95B5D" w:rsidRPr="007D776D">
        <w:rPr>
          <w:szCs w:val="24"/>
        </w:rPr>
        <w:fldChar w:fldCharType="separate"/>
      </w:r>
      <w:r w:rsidR="00A95B5D" w:rsidRPr="007D776D">
        <w:rPr>
          <w:noProof/>
          <w:szCs w:val="24"/>
        </w:rPr>
        <w:t>[80]</w:t>
      </w:r>
      <w:r w:rsidR="00A95B5D" w:rsidRPr="007D776D">
        <w:rPr>
          <w:szCs w:val="24"/>
        </w:rPr>
        <w:fldChar w:fldCharType="end"/>
      </w:r>
      <w:r w:rsidRPr="007D776D">
        <w:rPr>
          <w:szCs w:val="24"/>
        </w:rPr>
        <w:t>. The overall objective is to plan maintenance for the set of assets in a way that the assets do not deteriorate to near failure while the overall cost is minimized.</w:t>
      </w:r>
    </w:p>
    <w:p w14:paraId="0281936F" w14:textId="77777777" w:rsidR="00712534" w:rsidRPr="007D776D" w:rsidRDefault="00712534" w:rsidP="00756F64">
      <w:pPr>
        <w:spacing w:after="0" w:line="276" w:lineRule="auto"/>
        <w:jc w:val="center"/>
        <w:rPr>
          <w:szCs w:val="24"/>
        </w:rPr>
      </w:pPr>
      <w:r w:rsidRPr="007D776D">
        <w:rPr>
          <w:noProof/>
          <w:szCs w:val="24"/>
          <w:lang w:eastAsia="zh-CN" w:bidi="ar-SA"/>
        </w:rPr>
        <w:drawing>
          <wp:inline distT="0" distB="0" distL="0" distR="0" wp14:anchorId="18598FA1" wp14:editId="0AF6CD19">
            <wp:extent cx="4439249" cy="3634882"/>
            <wp:effectExtent l="0" t="0" r="0" b="3810"/>
            <wp:docPr id="178367510" name="Picture 178367510"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7510" name="Picture 178367510" descr="A diagram of a diagram&#10;&#10;AI-generated content may be incorrect."/>
                    <pic:cNvPicPr/>
                  </pic:nvPicPr>
                  <pic:blipFill>
                    <a:blip r:embed="rId24"/>
                    <a:stretch>
                      <a:fillRect/>
                    </a:stretch>
                  </pic:blipFill>
                  <pic:spPr>
                    <a:xfrm>
                      <a:off x="0" y="0"/>
                      <a:ext cx="4458539" cy="3650676"/>
                    </a:xfrm>
                    <a:prstGeom prst="rect">
                      <a:avLst/>
                    </a:prstGeom>
                  </pic:spPr>
                </pic:pic>
              </a:graphicData>
            </a:graphic>
          </wp:inline>
        </w:drawing>
      </w:r>
    </w:p>
    <w:p w14:paraId="1383D589" w14:textId="1FD44D50" w:rsidR="00A95B5D" w:rsidRPr="007D776D" w:rsidRDefault="00A95B5D" w:rsidP="00A95B5D">
      <w:pPr>
        <w:pStyle w:val="Caption"/>
        <w:jc w:val="center"/>
        <w:rPr>
          <w:sz w:val="24"/>
          <w:szCs w:val="32"/>
        </w:rPr>
      </w:pPr>
      <w:bookmarkStart w:id="30" w:name="_Toc217896022"/>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3</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Pr="007D776D">
        <w:rPr>
          <w:sz w:val="24"/>
          <w:szCs w:val="22"/>
        </w:rPr>
        <w:t xml:space="preserve"> </w:t>
      </w:r>
      <w:r w:rsidRPr="007D776D">
        <w:rPr>
          <w:b w:val="0"/>
          <w:sz w:val="24"/>
          <w:szCs w:val="32"/>
        </w:rPr>
        <w:t>The deep reinforcement learning framework using GCN</w:t>
      </w:r>
      <w:bookmarkEnd w:id="30"/>
    </w:p>
    <w:p w14:paraId="4535BD52" w14:textId="53F162C2" w:rsidR="00712534" w:rsidRPr="007D776D" w:rsidRDefault="00712534" w:rsidP="00756F64">
      <w:pPr>
        <w:spacing w:after="0" w:line="276" w:lineRule="auto"/>
        <w:ind w:firstLineChars="200" w:firstLine="480"/>
        <w:rPr>
          <w:szCs w:val="24"/>
        </w:rPr>
      </w:pPr>
      <w:r w:rsidRPr="007D776D">
        <w:rPr>
          <w:szCs w:val="24"/>
        </w:rPr>
        <w:fldChar w:fldCharType="begin"/>
      </w:r>
      <w:r w:rsidR="00802438" w:rsidRPr="007D776D">
        <w:rPr>
          <w:szCs w:val="24"/>
        </w:rPr>
        <w:instrText xml:space="preserve"> ADDIN EN.CITE &lt;EndNote&gt;&lt;Cite AuthorYear="1"&gt;&lt;Author&gt;Kongkijpipat&lt;/Author&gt;&lt;Year&gt;2022&lt;/Year&gt;&lt;RecNum&gt;717&lt;/RecNum&gt;&lt;DisplayText&gt;Kongkijpipat, Sandee, Vachirapaneegul, Sumetpipat and Vatiwutipong [81]&lt;/DisplayText&gt;&lt;record&gt;&lt;rec-number&gt;717&lt;/rec-number&gt;&lt;foreign-keys&gt;&lt;key app="EN" db-id="etxfdzvamrrs06e2te4xedxje2tx00fwrzep" timestamp="1711514505"&gt;717&lt;/key&gt;&lt;/foreign-keys&gt;&lt;ref-type name="Conference Proceedings"&gt;10&lt;/ref-type&gt;&lt;contributors&gt;&lt;authors&gt;&lt;author&gt;Kongkijpipat, Peeranat&lt;/author&gt;&lt;author&gt;Sandee, Chayanant&lt;/author&gt;&lt;author&gt;Vachirapaneegul, Supakorn&lt;/author&gt;&lt;author&gt;Sumetpipat, Kanes&lt;/author&gt;&lt;author&gt;Vatiwutipong, Pat&lt;/author&gt;&lt;/authors&gt;&lt;/contributors&gt;&lt;titles&gt;&lt;title&gt;Wet Gas Pipeline Maintenance Process Using Reinforcement Learning&lt;/title&gt;&lt;secondary-title&gt;2022 19th International Joint Conference on Computer Science and Software Engineering (JCSSE)&lt;/secondary-title&gt;&lt;/titles&gt;&lt;pages&gt;1-6&lt;/pages&gt;&lt;dates&gt;&lt;year&gt;2022&lt;/year&gt;&lt;/dates&gt;&lt;publisher&gt;IEEE&lt;/publisher&gt;&lt;isbn&gt;1665485108&lt;/isbn&gt;&lt;urls&gt;&lt;/urls&gt;&lt;/record&gt;&lt;/Cite&gt;&lt;/EndNote&gt;</w:instrText>
      </w:r>
      <w:r w:rsidRPr="007D776D">
        <w:rPr>
          <w:szCs w:val="24"/>
        </w:rPr>
        <w:fldChar w:fldCharType="separate"/>
      </w:r>
      <w:r w:rsidR="00802438" w:rsidRPr="007D776D">
        <w:rPr>
          <w:noProof/>
          <w:szCs w:val="24"/>
        </w:rPr>
        <w:t>Kongkijpipat, Sandee, Vachirapaneegul, Sumetpipat and Vatiwutipong [81]</w:t>
      </w:r>
      <w:r w:rsidRPr="007D776D">
        <w:rPr>
          <w:szCs w:val="24"/>
        </w:rPr>
        <w:fldChar w:fldCharType="end"/>
      </w:r>
      <w:r w:rsidRPr="007D776D">
        <w:rPr>
          <w:szCs w:val="24"/>
        </w:rPr>
        <w:t xml:space="preserve"> combined Deep Q-learning and epsilon-greedy policy to develop the pipeline maintenance scheduling system. The </w:t>
      </w:r>
      <w:r w:rsidRPr="007D776D">
        <w:rPr>
          <w:szCs w:val="24"/>
        </w:rPr>
        <w:lastRenderedPageBreak/>
        <w:t xml:space="preserve">method is separated into two main parts according to the RL algorithm. First, the RL environment </w:t>
      </w:r>
      <w:r w:rsidR="00E62829" w:rsidRPr="007D776D">
        <w:rPr>
          <w:szCs w:val="24"/>
        </w:rPr>
        <w:t xml:space="preserve">is created </w:t>
      </w:r>
      <w:r w:rsidR="000D0394" w:rsidRPr="007D776D">
        <w:rPr>
          <w:szCs w:val="24"/>
        </w:rPr>
        <w:t>for</w:t>
      </w:r>
      <w:r w:rsidRPr="007D776D">
        <w:rPr>
          <w:szCs w:val="24"/>
        </w:rPr>
        <w:t xml:space="preserve"> test bench, and </w:t>
      </w:r>
      <w:r w:rsidR="000D0394" w:rsidRPr="007D776D">
        <w:rPr>
          <w:szCs w:val="24"/>
        </w:rPr>
        <w:t xml:space="preserve">the </w:t>
      </w:r>
      <w:r w:rsidRPr="007D776D">
        <w:rPr>
          <w:szCs w:val="24"/>
        </w:rPr>
        <w:t>state and reward</w:t>
      </w:r>
      <w:r w:rsidR="000D0394" w:rsidRPr="007D776D">
        <w:rPr>
          <w:szCs w:val="24"/>
        </w:rPr>
        <w:t xml:space="preserve"> are defined</w:t>
      </w:r>
      <w:r w:rsidRPr="007D776D">
        <w:rPr>
          <w:szCs w:val="24"/>
        </w:rPr>
        <w:t>. Test bench consists of a pipeline environment simulation, corrosion simulation, and reliability model for calculating damage in a pipeline. In each simulation episode, a stochastic environment creates a pipeline system; then, the corrosion occurs in the system in each day. After that, at the end of each month, the agent will check whether it has any damage or not, and the agent will choose the action from its policy that can be estimated by Q-learning algorithm until the simulation is ended. Thereafter, the program will loop more episodes until it reaches the assigned number of episodes. This workflow is shown in Fig</w:t>
      </w:r>
      <w:r w:rsidR="00A95B5D" w:rsidRPr="007D776D">
        <w:rPr>
          <w:szCs w:val="24"/>
        </w:rPr>
        <w:t xml:space="preserve">ure 3.6 </w:t>
      </w:r>
      <w:r w:rsidR="00A95B5D" w:rsidRPr="007D776D">
        <w:rPr>
          <w:szCs w:val="24"/>
        </w:rPr>
        <w:fldChar w:fldCharType="begin"/>
      </w:r>
      <w:r w:rsidR="00A95B5D" w:rsidRPr="007D776D">
        <w:rPr>
          <w:szCs w:val="24"/>
        </w:rPr>
        <w:instrText xml:space="preserve"> ADDIN EN.CITE &lt;EndNote&gt;&lt;Cite&gt;&lt;Author&gt;Kongkijpipat&lt;/Author&gt;&lt;Year&gt;2022&lt;/Year&gt;&lt;RecNum&gt;717&lt;/RecNum&gt;&lt;DisplayText&gt;[81]&lt;/DisplayText&gt;&lt;record&gt;&lt;rec-number&gt;717&lt;/rec-number&gt;&lt;foreign-keys&gt;&lt;key app="EN" db-id="etxfdzvamrrs06e2te4xedxje2tx00fwrzep" timestamp="1711514505"&gt;717&lt;/key&gt;&lt;/foreign-keys&gt;&lt;ref-type name="Conference Proceedings"&gt;10&lt;/ref-type&gt;&lt;contributors&gt;&lt;authors&gt;&lt;author&gt;Kongkijpipat, Peeranat&lt;/author&gt;&lt;author&gt;Sandee, Chayanant&lt;/author&gt;&lt;author&gt;Vachirapaneegul, Supakorn&lt;/author&gt;&lt;author&gt;Sumetpipat, Kanes&lt;/author&gt;&lt;author&gt;Vatiwutipong, Pat&lt;/author&gt;&lt;/authors&gt;&lt;/contributors&gt;&lt;titles&gt;&lt;title&gt;Wet Gas Pipeline Maintenance Process Using Reinforcement Learning&lt;/title&gt;&lt;secondary-title&gt;2022 19th International Joint Conference on Computer Science and Software Engineering (JCSSE)&lt;/secondary-title&gt;&lt;/titles&gt;&lt;pages&gt;1-6&lt;/pages&gt;&lt;dates&gt;&lt;year&gt;2022&lt;/year&gt;&lt;/dates&gt;&lt;publisher&gt;IEEE&lt;/publisher&gt;&lt;isbn&gt;1665485108&lt;/isbn&gt;&lt;urls&gt;&lt;/urls&gt;&lt;/record&gt;&lt;/Cite&gt;&lt;/EndNote&gt;</w:instrText>
      </w:r>
      <w:r w:rsidR="00A95B5D" w:rsidRPr="007D776D">
        <w:rPr>
          <w:szCs w:val="24"/>
        </w:rPr>
        <w:fldChar w:fldCharType="separate"/>
      </w:r>
      <w:r w:rsidR="00A95B5D" w:rsidRPr="007D776D">
        <w:rPr>
          <w:noProof/>
          <w:szCs w:val="24"/>
        </w:rPr>
        <w:t>[81]</w:t>
      </w:r>
      <w:r w:rsidR="00A95B5D" w:rsidRPr="007D776D">
        <w:rPr>
          <w:szCs w:val="24"/>
        </w:rPr>
        <w:fldChar w:fldCharType="end"/>
      </w:r>
      <w:r w:rsidRPr="007D776D">
        <w:rPr>
          <w:szCs w:val="24"/>
        </w:rPr>
        <w:t>.</w:t>
      </w:r>
    </w:p>
    <w:p w14:paraId="39ACCD14" w14:textId="77777777" w:rsidR="00712534" w:rsidRPr="007D776D" w:rsidRDefault="00712534" w:rsidP="00461B9A">
      <w:pPr>
        <w:spacing w:after="0" w:line="276" w:lineRule="auto"/>
        <w:jc w:val="center"/>
        <w:rPr>
          <w:szCs w:val="24"/>
        </w:rPr>
      </w:pPr>
      <w:r w:rsidRPr="007D776D">
        <w:rPr>
          <w:noProof/>
          <w:szCs w:val="24"/>
          <w:lang w:eastAsia="zh-CN" w:bidi="ar-SA"/>
        </w:rPr>
        <w:drawing>
          <wp:inline distT="0" distB="0" distL="0" distR="0" wp14:anchorId="6121315A" wp14:editId="2C7C290E">
            <wp:extent cx="3657600" cy="3726297"/>
            <wp:effectExtent l="0" t="0" r="0" b="7620"/>
            <wp:docPr id="17" name="Picture 17" descr="A diagram of a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diagram of a process&#10;&#10;AI-generated content may be incorrect."/>
                    <pic:cNvPicPr/>
                  </pic:nvPicPr>
                  <pic:blipFill>
                    <a:blip r:embed="rId25"/>
                    <a:stretch>
                      <a:fillRect/>
                    </a:stretch>
                  </pic:blipFill>
                  <pic:spPr>
                    <a:xfrm>
                      <a:off x="0" y="0"/>
                      <a:ext cx="3673795" cy="3742797"/>
                    </a:xfrm>
                    <a:prstGeom prst="rect">
                      <a:avLst/>
                    </a:prstGeom>
                  </pic:spPr>
                </pic:pic>
              </a:graphicData>
            </a:graphic>
          </wp:inline>
        </w:drawing>
      </w:r>
    </w:p>
    <w:p w14:paraId="368BECE0" w14:textId="19EB3EAF" w:rsidR="00EC5452" w:rsidRPr="007D776D" w:rsidRDefault="00A95B5D" w:rsidP="00A95B5D">
      <w:pPr>
        <w:pStyle w:val="Caption"/>
        <w:jc w:val="center"/>
        <w:rPr>
          <w:bCs/>
          <w:iCs w:val="0"/>
          <w:caps/>
          <w:sz w:val="24"/>
          <w:szCs w:val="24"/>
        </w:rPr>
      </w:pPr>
      <w:bookmarkStart w:id="31" w:name="_Toc217896023"/>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3</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6</w:t>
      </w:r>
      <w:r w:rsidR="0043571E" w:rsidRPr="007D776D">
        <w:rPr>
          <w:sz w:val="24"/>
          <w:szCs w:val="22"/>
        </w:rPr>
        <w:fldChar w:fldCharType="end"/>
      </w:r>
      <w:r w:rsidRPr="007D776D">
        <w:rPr>
          <w:sz w:val="24"/>
          <w:szCs w:val="22"/>
        </w:rPr>
        <w:t xml:space="preserve"> </w:t>
      </w:r>
      <w:r w:rsidRPr="007D776D">
        <w:rPr>
          <w:b w:val="0"/>
          <w:sz w:val="24"/>
          <w:szCs w:val="32"/>
        </w:rPr>
        <w:t>Deep Q-learning framework for pipeline maintenance</w:t>
      </w:r>
      <w:bookmarkEnd w:id="29"/>
      <w:bookmarkEnd w:id="31"/>
    </w:p>
    <w:p w14:paraId="3D2897F0" w14:textId="77777777" w:rsidR="00D8280A" w:rsidRPr="007D776D" w:rsidRDefault="00D8280A">
      <w:pPr>
        <w:spacing w:before="0" w:after="0" w:line="240" w:lineRule="auto"/>
        <w:contextualSpacing w:val="0"/>
        <w:jc w:val="left"/>
        <w:rPr>
          <w:b/>
          <w:bCs/>
          <w:caps/>
          <w:szCs w:val="24"/>
        </w:rPr>
      </w:pPr>
      <w:r w:rsidRPr="007D776D">
        <w:br w:type="page"/>
      </w:r>
    </w:p>
    <w:p w14:paraId="5BC39066" w14:textId="6E38C357" w:rsidR="007F4B42" w:rsidRPr="007D776D" w:rsidRDefault="00E04A55" w:rsidP="00BB326F">
      <w:pPr>
        <w:pStyle w:val="Heading1"/>
        <w:spacing w:line="276" w:lineRule="auto"/>
      </w:pPr>
      <w:bookmarkStart w:id="32" w:name="_Toc217895503"/>
      <w:r w:rsidRPr="007D776D">
        <w:rPr>
          <w:rFonts w:eastAsiaTheme="minorEastAsia" w:hint="eastAsia"/>
          <w:lang w:eastAsia="zh-CN"/>
        </w:rPr>
        <w:lastRenderedPageBreak/>
        <w:t>Data</w:t>
      </w:r>
      <w:r w:rsidR="001856F9" w:rsidRPr="007D776D">
        <w:t xml:space="preserve"> </w:t>
      </w:r>
      <w:r w:rsidRPr="007D776D">
        <w:rPr>
          <w:rFonts w:eastAsiaTheme="minorEastAsia" w:hint="eastAsia"/>
          <w:lang w:eastAsia="zh-CN"/>
        </w:rPr>
        <w:t>C</w:t>
      </w:r>
      <w:r w:rsidR="001856F9" w:rsidRPr="007D776D">
        <w:t xml:space="preserve">ollection from </w:t>
      </w:r>
      <w:r w:rsidRPr="007D776D">
        <w:rPr>
          <w:rFonts w:eastAsiaTheme="minorEastAsia" w:hint="eastAsia"/>
          <w:lang w:eastAsia="zh-CN"/>
        </w:rPr>
        <w:t>I</w:t>
      </w:r>
      <w:r w:rsidR="001856F9" w:rsidRPr="007D776D">
        <w:t>ndustry</w:t>
      </w:r>
      <w:bookmarkEnd w:id="32"/>
    </w:p>
    <w:p w14:paraId="40BDCEB2" w14:textId="3D5EA39F" w:rsidR="00D951EA" w:rsidRPr="007D776D" w:rsidRDefault="00C23AA2" w:rsidP="00BB326F">
      <w:pPr>
        <w:pStyle w:val="Heading2"/>
        <w:spacing w:line="276" w:lineRule="auto"/>
      </w:pPr>
      <w:bookmarkStart w:id="33" w:name="_Toc217895504"/>
      <w:r w:rsidRPr="007D776D">
        <w:t xml:space="preserve">First </w:t>
      </w:r>
      <w:r w:rsidR="0080292E" w:rsidRPr="007D776D">
        <w:t>D</w:t>
      </w:r>
      <w:r w:rsidRPr="007D776D">
        <w:t xml:space="preserve">ataset from </w:t>
      </w:r>
      <w:r w:rsidR="0080292E" w:rsidRPr="007D776D">
        <w:t>P</w:t>
      </w:r>
      <w:r w:rsidRPr="007D776D">
        <w:t xml:space="preserve">ipeline </w:t>
      </w:r>
      <w:r w:rsidR="0080292E" w:rsidRPr="007D776D">
        <w:t>O</w:t>
      </w:r>
      <w:r w:rsidRPr="007D776D">
        <w:t>perator</w:t>
      </w:r>
      <w:bookmarkEnd w:id="33"/>
    </w:p>
    <w:p w14:paraId="5BDD68D6" w14:textId="77777777" w:rsidR="00E63FA5" w:rsidRPr="007D776D" w:rsidRDefault="006A550D" w:rsidP="00E63FA5">
      <w:pPr>
        <w:spacing w:line="276" w:lineRule="auto"/>
        <w:rPr>
          <w:szCs w:val="24"/>
        </w:rPr>
      </w:pPr>
      <w:r w:rsidRPr="007D776D">
        <w:rPr>
          <w:szCs w:val="24"/>
        </w:rPr>
        <w:t>The first dataset is for a</w:t>
      </w:r>
      <w:r w:rsidR="002603D7" w:rsidRPr="007D776D">
        <w:rPr>
          <w:szCs w:val="24"/>
        </w:rPr>
        <w:t xml:space="preserve"> </w:t>
      </w:r>
      <w:r w:rsidR="00D31CD2" w:rsidRPr="007D776D">
        <w:rPr>
          <w:szCs w:val="24"/>
        </w:rPr>
        <w:t xml:space="preserve">12-mile </w:t>
      </w:r>
      <w:r w:rsidRPr="007D776D">
        <w:rPr>
          <w:szCs w:val="24"/>
        </w:rPr>
        <w:t>transmission</w:t>
      </w:r>
      <w:r w:rsidR="00D31CD2" w:rsidRPr="007D776D">
        <w:rPr>
          <w:szCs w:val="24"/>
        </w:rPr>
        <w:t xml:space="preserve"> pipeline </w:t>
      </w:r>
      <w:r w:rsidRPr="007D776D">
        <w:rPr>
          <w:szCs w:val="24"/>
        </w:rPr>
        <w:t xml:space="preserve">that </w:t>
      </w:r>
      <w:r w:rsidR="00D31CD2" w:rsidRPr="007D776D">
        <w:rPr>
          <w:szCs w:val="24"/>
        </w:rPr>
        <w:t>was originally built in 1974. Based on the history of replacements and</w:t>
      </w:r>
      <w:r w:rsidR="00A63430" w:rsidRPr="007D776D">
        <w:rPr>
          <w:szCs w:val="24"/>
        </w:rPr>
        <w:t xml:space="preserve"> </w:t>
      </w:r>
      <w:r w:rsidR="00D31CD2" w:rsidRPr="007D776D">
        <w:rPr>
          <w:szCs w:val="24"/>
        </w:rPr>
        <w:t>relocations, the pipeline was divided into several segments</w:t>
      </w:r>
      <w:r w:rsidR="00A63430" w:rsidRPr="007D776D">
        <w:rPr>
          <w:szCs w:val="24"/>
        </w:rPr>
        <w:t xml:space="preserve"> </w:t>
      </w:r>
      <w:r w:rsidR="00D31CD2" w:rsidRPr="007D776D">
        <w:rPr>
          <w:szCs w:val="24"/>
        </w:rPr>
        <w:t xml:space="preserve">(a-g), as listed in Table </w:t>
      </w:r>
      <w:r w:rsidR="003F4EED" w:rsidRPr="007D776D">
        <w:rPr>
          <w:szCs w:val="24"/>
        </w:rPr>
        <w:t>4.</w:t>
      </w:r>
      <w:r w:rsidR="00D31CD2" w:rsidRPr="007D776D">
        <w:rPr>
          <w:szCs w:val="24"/>
        </w:rPr>
        <w:t>1.</w:t>
      </w:r>
      <w:r w:rsidR="002603D7" w:rsidRPr="007D776D">
        <w:rPr>
          <w:szCs w:val="24"/>
        </w:rPr>
        <w:t xml:space="preserve"> </w:t>
      </w:r>
      <w:r w:rsidR="00E63FA5" w:rsidRPr="007D776D">
        <w:rPr>
          <w:szCs w:val="24"/>
        </w:rPr>
        <w:t xml:space="preserve">The ILI data for this pipeline are obtained from </w:t>
      </w:r>
      <w:r w:rsidR="00E63FA5" w:rsidRPr="007D776D">
        <w:rPr>
          <w:rFonts w:eastAsiaTheme="minorEastAsia"/>
          <w:szCs w:val="24"/>
          <w:lang w:eastAsia="zh-CN"/>
        </w:rPr>
        <w:t>magnetic</w:t>
      </w:r>
      <w:r w:rsidR="00E63FA5" w:rsidRPr="007D776D">
        <w:rPr>
          <w:rFonts w:eastAsiaTheme="minorEastAsia" w:hint="eastAsia"/>
          <w:szCs w:val="24"/>
          <w:lang w:eastAsia="zh-CN"/>
        </w:rPr>
        <w:t xml:space="preserve"> flux leakage</w:t>
      </w:r>
      <w:r w:rsidR="00E63FA5" w:rsidRPr="007D776D">
        <w:rPr>
          <w:szCs w:val="24"/>
        </w:rPr>
        <w:t xml:space="preserve"> </w:t>
      </w:r>
      <w:r w:rsidR="00E63FA5" w:rsidRPr="007D776D">
        <w:rPr>
          <w:rFonts w:eastAsiaTheme="minorEastAsia" w:hint="eastAsia"/>
          <w:szCs w:val="24"/>
          <w:lang w:eastAsia="zh-CN"/>
        </w:rPr>
        <w:t>(</w:t>
      </w:r>
      <w:r w:rsidR="00E63FA5" w:rsidRPr="007D776D">
        <w:rPr>
          <w:szCs w:val="24"/>
        </w:rPr>
        <w:t>MFL</w:t>
      </w:r>
      <w:r w:rsidR="00E63FA5" w:rsidRPr="007D776D">
        <w:rPr>
          <w:rFonts w:eastAsiaTheme="minorEastAsia" w:hint="eastAsia"/>
          <w:szCs w:val="24"/>
          <w:lang w:eastAsia="zh-CN"/>
        </w:rPr>
        <w:t>)</w:t>
      </w:r>
      <w:r w:rsidR="00E63FA5" w:rsidRPr="007D776D">
        <w:rPr>
          <w:szCs w:val="24"/>
        </w:rPr>
        <w:t xml:space="preserve"> inspection</w:t>
      </w:r>
      <w:r w:rsidR="00E63FA5" w:rsidRPr="007D776D">
        <w:rPr>
          <w:rFonts w:eastAsiaTheme="minorEastAsia" w:hint="eastAsia"/>
          <w:szCs w:val="24"/>
          <w:lang w:eastAsia="zh-CN"/>
        </w:rPr>
        <w:t>s</w:t>
      </w:r>
      <w:r w:rsidR="00E63FA5" w:rsidRPr="007D776D">
        <w:rPr>
          <w:szCs w:val="24"/>
        </w:rPr>
        <w:t xml:space="preserve"> in 2005, 2012 and 2016, respectively. The external corrosion defects were selected for analysis since it is the major defect observed. The</w:t>
      </w:r>
      <w:r w:rsidR="00E63FA5" w:rsidRPr="007D776D">
        <w:rPr>
          <w:rFonts w:eastAsiaTheme="minorEastAsia" w:hint="eastAsia"/>
          <w:szCs w:val="24"/>
          <w:lang w:eastAsia="zh-CN"/>
        </w:rPr>
        <w:t xml:space="preserve"> </w:t>
      </w:r>
      <w:r w:rsidR="00E63FA5" w:rsidRPr="007D776D">
        <w:rPr>
          <w:rFonts w:eastAsiaTheme="minorEastAsia"/>
          <w:szCs w:val="24"/>
          <w:lang w:eastAsia="zh-CN"/>
        </w:rPr>
        <w:t>magnetic</w:t>
      </w:r>
      <w:r w:rsidR="00E63FA5" w:rsidRPr="007D776D">
        <w:rPr>
          <w:rFonts w:eastAsiaTheme="minorEastAsia" w:hint="eastAsia"/>
          <w:szCs w:val="24"/>
          <w:lang w:eastAsia="zh-CN"/>
        </w:rPr>
        <w:t xml:space="preserve"> </w:t>
      </w:r>
      <w:r w:rsidR="00E63FA5" w:rsidRPr="007D776D">
        <w:rPr>
          <w:szCs w:val="24"/>
        </w:rPr>
        <w:t xml:space="preserve">MFL tool provides measurements of wall thickness and metal loss depth/length/orientation. The count of corrosion defects from three inspections is shown in Table 4.2. The total number of external corrosions increases from 2005 to 2016 due to the generation of new defects. </w:t>
      </w:r>
    </w:p>
    <w:p w14:paraId="30EBB8D0" w14:textId="3769AC27" w:rsidR="003F4EED" w:rsidRPr="007D776D" w:rsidRDefault="003F4EED" w:rsidP="00D8280A">
      <w:pPr>
        <w:pStyle w:val="Caption"/>
        <w:jc w:val="center"/>
        <w:rPr>
          <w:sz w:val="24"/>
          <w:szCs w:val="32"/>
        </w:rPr>
      </w:pPr>
      <w:bookmarkStart w:id="34" w:name="_Toc217896093"/>
      <w:r w:rsidRPr="007D776D">
        <w:rPr>
          <w:sz w:val="24"/>
          <w:szCs w:val="22"/>
        </w:rPr>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4</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1</w:t>
      </w:r>
      <w:r w:rsidR="00732C29" w:rsidRPr="007D776D">
        <w:rPr>
          <w:sz w:val="24"/>
          <w:szCs w:val="22"/>
        </w:rPr>
        <w:fldChar w:fldCharType="end"/>
      </w:r>
      <w:r w:rsidRPr="007D776D">
        <w:rPr>
          <w:sz w:val="24"/>
          <w:szCs w:val="22"/>
        </w:rPr>
        <w:t xml:space="preserve"> </w:t>
      </w:r>
      <w:r w:rsidRPr="007D776D">
        <w:rPr>
          <w:b w:val="0"/>
          <w:sz w:val="24"/>
          <w:szCs w:val="32"/>
        </w:rPr>
        <w:t>General information about the pipeline</w:t>
      </w:r>
      <w:bookmarkEnd w:id="34"/>
    </w:p>
    <w:tbl>
      <w:tblPr>
        <w:tblW w:w="0" w:type="auto"/>
        <w:jc w:val="center"/>
        <w:tblLook w:val="04A0" w:firstRow="1" w:lastRow="0" w:firstColumn="1" w:lastColumn="0" w:noHBand="0" w:noVBand="1"/>
      </w:tblPr>
      <w:tblGrid>
        <w:gridCol w:w="1707"/>
        <w:gridCol w:w="1336"/>
        <w:gridCol w:w="1870"/>
        <w:gridCol w:w="1863"/>
        <w:gridCol w:w="1145"/>
        <w:gridCol w:w="1429"/>
      </w:tblGrid>
      <w:tr w:rsidR="007D776D" w:rsidRPr="007D776D" w14:paraId="105BAD2B" w14:textId="77777777" w:rsidTr="003F4EED">
        <w:trPr>
          <w:trHeight w:val="608"/>
          <w:jc w:val="center"/>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3C965F02" w14:textId="77777777" w:rsidR="00101558" w:rsidRPr="007D776D" w:rsidRDefault="00101558" w:rsidP="00B45EC4">
            <w:pPr>
              <w:spacing w:line="276" w:lineRule="auto"/>
              <w:jc w:val="center"/>
              <w:rPr>
                <w:rFonts w:eastAsia="DengXian"/>
                <w:szCs w:val="24"/>
              </w:rPr>
            </w:pPr>
            <w:r w:rsidRPr="007D776D">
              <w:rPr>
                <w:rFonts w:eastAsia="DengXian"/>
                <w:szCs w:val="24"/>
              </w:rPr>
              <w:t>Line segment No.</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6FC7AA3D" w14:textId="77777777" w:rsidR="00101558" w:rsidRPr="007D776D" w:rsidRDefault="00101558" w:rsidP="00B45EC4">
            <w:pPr>
              <w:spacing w:line="276" w:lineRule="auto"/>
              <w:jc w:val="center"/>
              <w:rPr>
                <w:rFonts w:eastAsia="DengXian"/>
                <w:szCs w:val="24"/>
              </w:rPr>
            </w:pPr>
            <w:r w:rsidRPr="007D776D">
              <w:rPr>
                <w:rFonts w:eastAsia="DengXian"/>
                <w:szCs w:val="24"/>
              </w:rPr>
              <w:t>Length (feet)</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9DAE72F" w14:textId="77777777" w:rsidR="00101558" w:rsidRPr="007D776D" w:rsidRDefault="00101558" w:rsidP="00B45EC4">
            <w:pPr>
              <w:spacing w:line="276" w:lineRule="auto"/>
              <w:jc w:val="center"/>
              <w:rPr>
                <w:rFonts w:eastAsia="DengXian"/>
                <w:szCs w:val="24"/>
              </w:rPr>
            </w:pPr>
            <w:r w:rsidRPr="007D776D">
              <w:rPr>
                <w:rFonts w:eastAsia="DengXian"/>
                <w:szCs w:val="24"/>
              </w:rPr>
              <w:t>Outer diameter (in.)</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3DE3EE2F" w14:textId="77777777" w:rsidR="00101558" w:rsidRPr="007D776D" w:rsidRDefault="00101558" w:rsidP="00B45EC4">
            <w:pPr>
              <w:spacing w:line="276" w:lineRule="auto"/>
              <w:jc w:val="center"/>
              <w:rPr>
                <w:rFonts w:eastAsia="DengXian"/>
                <w:szCs w:val="24"/>
              </w:rPr>
            </w:pPr>
            <w:r w:rsidRPr="007D776D">
              <w:rPr>
                <w:rFonts w:eastAsia="DengXian"/>
                <w:szCs w:val="24"/>
              </w:rPr>
              <w:t>Wall thickness (in.)</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6C35616E" w14:textId="77777777" w:rsidR="00101558" w:rsidRPr="007D776D" w:rsidRDefault="00101558" w:rsidP="00B45EC4">
            <w:pPr>
              <w:spacing w:line="276" w:lineRule="auto"/>
              <w:jc w:val="center"/>
              <w:rPr>
                <w:rFonts w:eastAsia="DengXian"/>
                <w:szCs w:val="24"/>
              </w:rPr>
            </w:pPr>
            <w:r w:rsidRPr="007D776D">
              <w:rPr>
                <w:rFonts w:eastAsia="DengXian"/>
                <w:szCs w:val="24"/>
              </w:rPr>
              <w:t>Pipe grade</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6E7A96D" w14:textId="77777777" w:rsidR="00101558" w:rsidRPr="007D776D" w:rsidRDefault="00101558" w:rsidP="00B45EC4">
            <w:pPr>
              <w:spacing w:line="276" w:lineRule="auto"/>
              <w:jc w:val="center"/>
              <w:rPr>
                <w:rFonts w:eastAsia="DengXian"/>
                <w:szCs w:val="24"/>
              </w:rPr>
            </w:pPr>
            <w:r w:rsidRPr="007D776D">
              <w:rPr>
                <w:rFonts w:eastAsia="DengXian"/>
                <w:szCs w:val="24"/>
              </w:rPr>
              <w:t>Year installed</w:t>
            </w:r>
          </w:p>
        </w:tc>
      </w:tr>
      <w:tr w:rsidR="007D776D" w:rsidRPr="007D776D" w14:paraId="5E76D34A" w14:textId="77777777" w:rsidTr="003F4EED">
        <w:trPr>
          <w:trHeight w:val="278"/>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80EF3AF" w14:textId="77777777" w:rsidR="00101558" w:rsidRPr="007D776D" w:rsidRDefault="00101558" w:rsidP="00B45EC4">
            <w:pPr>
              <w:spacing w:line="276" w:lineRule="auto"/>
              <w:jc w:val="center"/>
              <w:rPr>
                <w:rFonts w:eastAsia="DengXian"/>
                <w:szCs w:val="24"/>
              </w:rPr>
            </w:pPr>
            <w:r w:rsidRPr="007D776D">
              <w:rPr>
                <w:rFonts w:eastAsia="DengXian"/>
                <w:szCs w:val="24"/>
              </w:rPr>
              <w:t>a</w:t>
            </w:r>
          </w:p>
        </w:tc>
        <w:tc>
          <w:tcPr>
            <w:tcW w:w="0" w:type="auto"/>
            <w:tcBorders>
              <w:top w:val="nil"/>
              <w:left w:val="nil"/>
              <w:bottom w:val="single" w:sz="4" w:space="0" w:color="auto"/>
              <w:right w:val="single" w:sz="4" w:space="0" w:color="auto"/>
            </w:tcBorders>
            <w:shd w:val="clear" w:color="000000" w:fill="FFFFFF"/>
            <w:noWrap/>
            <w:vAlign w:val="center"/>
            <w:hideMark/>
          </w:tcPr>
          <w:p w14:paraId="60A748BA" w14:textId="77777777" w:rsidR="00101558" w:rsidRPr="007D776D" w:rsidRDefault="00101558" w:rsidP="00B45EC4">
            <w:pPr>
              <w:spacing w:line="276" w:lineRule="auto"/>
              <w:jc w:val="center"/>
              <w:rPr>
                <w:rFonts w:eastAsia="DengXian"/>
                <w:szCs w:val="24"/>
              </w:rPr>
            </w:pPr>
            <w:r w:rsidRPr="007D776D">
              <w:rPr>
                <w:rFonts w:eastAsia="DengXian"/>
                <w:szCs w:val="24"/>
              </w:rPr>
              <w:t>51,241</w:t>
            </w:r>
          </w:p>
        </w:tc>
        <w:tc>
          <w:tcPr>
            <w:tcW w:w="0" w:type="auto"/>
            <w:tcBorders>
              <w:top w:val="nil"/>
              <w:left w:val="nil"/>
              <w:bottom w:val="single" w:sz="4" w:space="0" w:color="auto"/>
              <w:right w:val="single" w:sz="4" w:space="0" w:color="auto"/>
            </w:tcBorders>
            <w:shd w:val="clear" w:color="000000" w:fill="FFFFFF"/>
            <w:noWrap/>
            <w:vAlign w:val="center"/>
            <w:hideMark/>
          </w:tcPr>
          <w:p w14:paraId="0C9E04B4" w14:textId="77777777" w:rsidR="00101558" w:rsidRPr="007D776D" w:rsidRDefault="00101558" w:rsidP="00B45EC4">
            <w:pPr>
              <w:spacing w:line="276" w:lineRule="auto"/>
              <w:jc w:val="center"/>
              <w:rPr>
                <w:rFonts w:eastAsia="DengXian"/>
                <w:szCs w:val="24"/>
              </w:rPr>
            </w:pPr>
            <w:r w:rsidRPr="007D776D">
              <w:rPr>
                <w:rFonts w:eastAsia="DengXian"/>
                <w:szCs w:val="24"/>
              </w:rPr>
              <w:t>30</w:t>
            </w:r>
          </w:p>
        </w:tc>
        <w:tc>
          <w:tcPr>
            <w:tcW w:w="0" w:type="auto"/>
            <w:tcBorders>
              <w:top w:val="nil"/>
              <w:left w:val="nil"/>
              <w:bottom w:val="single" w:sz="4" w:space="0" w:color="auto"/>
              <w:right w:val="single" w:sz="4" w:space="0" w:color="auto"/>
            </w:tcBorders>
            <w:shd w:val="clear" w:color="000000" w:fill="FFFFFF"/>
            <w:noWrap/>
            <w:vAlign w:val="center"/>
            <w:hideMark/>
          </w:tcPr>
          <w:p w14:paraId="25272DE8" w14:textId="77777777" w:rsidR="00101558" w:rsidRPr="007D776D" w:rsidRDefault="00101558" w:rsidP="00B45EC4">
            <w:pPr>
              <w:spacing w:line="276" w:lineRule="auto"/>
              <w:jc w:val="center"/>
              <w:rPr>
                <w:rFonts w:eastAsia="DengXian"/>
                <w:szCs w:val="24"/>
              </w:rPr>
            </w:pPr>
            <w:r w:rsidRPr="007D776D">
              <w:rPr>
                <w:rFonts w:eastAsia="DengXian"/>
                <w:szCs w:val="24"/>
              </w:rPr>
              <w:t>0.562</w:t>
            </w:r>
          </w:p>
        </w:tc>
        <w:tc>
          <w:tcPr>
            <w:tcW w:w="0" w:type="auto"/>
            <w:tcBorders>
              <w:top w:val="nil"/>
              <w:left w:val="nil"/>
              <w:bottom w:val="single" w:sz="4" w:space="0" w:color="auto"/>
              <w:right w:val="single" w:sz="4" w:space="0" w:color="auto"/>
            </w:tcBorders>
            <w:shd w:val="clear" w:color="000000" w:fill="FFFFFF"/>
            <w:noWrap/>
            <w:vAlign w:val="center"/>
            <w:hideMark/>
          </w:tcPr>
          <w:p w14:paraId="6B18DFD1" w14:textId="77777777" w:rsidR="00101558" w:rsidRPr="007D776D" w:rsidRDefault="00101558" w:rsidP="00B45EC4">
            <w:pPr>
              <w:spacing w:line="276" w:lineRule="auto"/>
              <w:jc w:val="center"/>
              <w:rPr>
                <w:rFonts w:eastAsia="DengXian"/>
                <w:szCs w:val="24"/>
              </w:rPr>
            </w:pPr>
            <w:r w:rsidRPr="007D776D">
              <w:rPr>
                <w:rFonts w:eastAsia="DengXian"/>
                <w:szCs w:val="24"/>
              </w:rPr>
              <w:t>5L×42</w:t>
            </w:r>
          </w:p>
        </w:tc>
        <w:tc>
          <w:tcPr>
            <w:tcW w:w="0" w:type="auto"/>
            <w:tcBorders>
              <w:top w:val="nil"/>
              <w:left w:val="nil"/>
              <w:bottom w:val="single" w:sz="4" w:space="0" w:color="auto"/>
              <w:right w:val="single" w:sz="4" w:space="0" w:color="auto"/>
            </w:tcBorders>
            <w:shd w:val="clear" w:color="000000" w:fill="FFFFFF"/>
            <w:noWrap/>
            <w:vAlign w:val="center"/>
            <w:hideMark/>
          </w:tcPr>
          <w:p w14:paraId="344F3A28" w14:textId="77777777" w:rsidR="00101558" w:rsidRPr="007D776D" w:rsidRDefault="00101558" w:rsidP="00B45EC4">
            <w:pPr>
              <w:spacing w:line="276" w:lineRule="auto"/>
              <w:jc w:val="center"/>
              <w:rPr>
                <w:rFonts w:eastAsia="DengXian"/>
                <w:szCs w:val="24"/>
              </w:rPr>
            </w:pPr>
            <w:r w:rsidRPr="007D776D">
              <w:rPr>
                <w:rFonts w:eastAsia="DengXian"/>
                <w:szCs w:val="24"/>
              </w:rPr>
              <w:t>1974</w:t>
            </w:r>
          </w:p>
        </w:tc>
      </w:tr>
      <w:tr w:rsidR="007D776D" w:rsidRPr="007D776D" w14:paraId="63A8B77F" w14:textId="77777777" w:rsidTr="003F4EED">
        <w:trPr>
          <w:trHeight w:val="278"/>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0F94B805" w14:textId="77777777" w:rsidR="00101558" w:rsidRPr="007D776D" w:rsidRDefault="00101558" w:rsidP="00B45EC4">
            <w:pPr>
              <w:spacing w:line="276" w:lineRule="auto"/>
              <w:jc w:val="center"/>
              <w:rPr>
                <w:rFonts w:eastAsia="DengXian"/>
                <w:szCs w:val="24"/>
              </w:rPr>
            </w:pPr>
            <w:r w:rsidRPr="007D776D">
              <w:rPr>
                <w:rFonts w:eastAsia="DengXian"/>
                <w:szCs w:val="24"/>
              </w:rPr>
              <w:t>b</w:t>
            </w:r>
          </w:p>
        </w:tc>
        <w:tc>
          <w:tcPr>
            <w:tcW w:w="0" w:type="auto"/>
            <w:tcBorders>
              <w:top w:val="nil"/>
              <w:left w:val="nil"/>
              <w:bottom w:val="single" w:sz="4" w:space="0" w:color="auto"/>
              <w:right w:val="single" w:sz="4" w:space="0" w:color="auto"/>
            </w:tcBorders>
            <w:shd w:val="clear" w:color="000000" w:fill="FFFFFF"/>
            <w:noWrap/>
            <w:vAlign w:val="center"/>
            <w:hideMark/>
          </w:tcPr>
          <w:p w14:paraId="57644E23" w14:textId="77777777" w:rsidR="00101558" w:rsidRPr="007D776D" w:rsidRDefault="00101558" w:rsidP="00B45EC4">
            <w:pPr>
              <w:spacing w:line="276" w:lineRule="auto"/>
              <w:jc w:val="center"/>
              <w:rPr>
                <w:rFonts w:eastAsia="DengXian"/>
                <w:szCs w:val="24"/>
              </w:rPr>
            </w:pPr>
            <w:r w:rsidRPr="007D776D">
              <w:rPr>
                <w:rFonts w:eastAsia="DengXian"/>
                <w:szCs w:val="24"/>
              </w:rPr>
              <w:t>613</w:t>
            </w:r>
          </w:p>
        </w:tc>
        <w:tc>
          <w:tcPr>
            <w:tcW w:w="0" w:type="auto"/>
            <w:tcBorders>
              <w:top w:val="nil"/>
              <w:left w:val="nil"/>
              <w:bottom w:val="single" w:sz="4" w:space="0" w:color="auto"/>
              <w:right w:val="single" w:sz="4" w:space="0" w:color="auto"/>
            </w:tcBorders>
            <w:shd w:val="clear" w:color="000000" w:fill="FFFFFF"/>
            <w:noWrap/>
            <w:vAlign w:val="center"/>
            <w:hideMark/>
          </w:tcPr>
          <w:p w14:paraId="3E168901" w14:textId="77777777" w:rsidR="00101558" w:rsidRPr="007D776D" w:rsidRDefault="00101558" w:rsidP="00B45EC4">
            <w:pPr>
              <w:spacing w:line="276" w:lineRule="auto"/>
              <w:jc w:val="center"/>
              <w:rPr>
                <w:rFonts w:eastAsia="DengXian"/>
                <w:szCs w:val="24"/>
              </w:rPr>
            </w:pPr>
            <w:r w:rsidRPr="007D776D">
              <w:rPr>
                <w:rFonts w:eastAsia="DengXian"/>
                <w:szCs w:val="24"/>
              </w:rPr>
              <w:t>24</w:t>
            </w:r>
          </w:p>
        </w:tc>
        <w:tc>
          <w:tcPr>
            <w:tcW w:w="0" w:type="auto"/>
            <w:tcBorders>
              <w:top w:val="nil"/>
              <w:left w:val="nil"/>
              <w:bottom w:val="single" w:sz="4" w:space="0" w:color="auto"/>
              <w:right w:val="single" w:sz="4" w:space="0" w:color="auto"/>
            </w:tcBorders>
            <w:shd w:val="clear" w:color="000000" w:fill="FFFFFF"/>
            <w:noWrap/>
            <w:vAlign w:val="center"/>
            <w:hideMark/>
          </w:tcPr>
          <w:p w14:paraId="0192C19C" w14:textId="77777777" w:rsidR="00101558" w:rsidRPr="007D776D" w:rsidRDefault="00101558" w:rsidP="00B45EC4">
            <w:pPr>
              <w:spacing w:line="276" w:lineRule="auto"/>
              <w:jc w:val="center"/>
              <w:rPr>
                <w:rFonts w:eastAsia="DengXian"/>
                <w:szCs w:val="24"/>
              </w:rPr>
            </w:pPr>
            <w:r w:rsidRPr="007D776D">
              <w:rPr>
                <w:rFonts w:eastAsia="DengXian"/>
                <w:szCs w:val="24"/>
              </w:rPr>
              <w:t>0.438</w:t>
            </w:r>
          </w:p>
        </w:tc>
        <w:tc>
          <w:tcPr>
            <w:tcW w:w="0" w:type="auto"/>
            <w:tcBorders>
              <w:top w:val="nil"/>
              <w:left w:val="nil"/>
              <w:bottom w:val="single" w:sz="4" w:space="0" w:color="auto"/>
              <w:right w:val="single" w:sz="4" w:space="0" w:color="auto"/>
            </w:tcBorders>
            <w:shd w:val="clear" w:color="000000" w:fill="FFFFFF"/>
            <w:noWrap/>
            <w:vAlign w:val="center"/>
            <w:hideMark/>
          </w:tcPr>
          <w:p w14:paraId="761A33C4" w14:textId="77777777" w:rsidR="00101558" w:rsidRPr="007D776D" w:rsidRDefault="00101558" w:rsidP="00B45EC4">
            <w:pPr>
              <w:spacing w:line="276" w:lineRule="auto"/>
              <w:jc w:val="center"/>
              <w:rPr>
                <w:rFonts w:eastAsia="DengXian"/>
                <w:szCs w:val="24"/>
              </w:rPr>
            </w:pPr>
            <w:r w:rsidRPr="007D776D">
              <w:rPr>
                <w:rFonts w:eastAsia="DengXian"/>
                <w:szCs w:val="24"/>
              </w:rPr>
              <w:t>5L×42</w:t>
            </w:r>
          </w:p>
        </w:tc>
        <w:tc>
          <w:tcPr>
            <w:tcW w:w="0" w:type="auto"/>
            <w:tcBorders>
              <w:top w:val="nil"/>
              <w:left w:val="nil"/>
              <w:bottom w:val="single" w:sz="4" w:space="0" w:color="auto"/>
              <w:right w:val="single" w:sz="4" w:space="0" w:color="auto"/>
            </w:tcBorders>
            <w:shd w:val="clear" w:color="000000" w:fill="FFFFFF"/>
            <w:noWrap/>
            <w:vAlign w:val="center"/>
            <w:hideMark/>
          </w:tcPr>
          <w:p w14:paraId="6640EBF3" w14:textId="77777777" w:rsidR="00101558" w:rsidRPr="007D776D" w:rsidRDefault="00101558" w:rsidP="00B45EC4">
            <w:pPr>
              <w:spacing w:line="276" w:lineRule="auto"/>
              <w:jc w:val="center"/>
              <w:rPr>
                <w:rFonts w:eastAsia="DengXian"/>
                <w:szCs w:val="24"/>
              </w:rPr>
            </w:pPr>
            <w:r w:rsidRPr="007D776D">
              <w:rPr>
                <w:rFonts w:eastAsia="DengXian"/>
                <w:szCs w:val="24"/>
              </w:rPr>
              <w:t>1974</w:t>
            </w:r>
          </w:p>
        </w:tc>
      </w:tr>
      <w:tr w:rsidR="007D776D" w:rsidRPr="007D776D" w14:paraId="2EC38BF4" w14:textId="77777777" w:rsidTr="003F4EED">
        <w:trPr>
          <w:trHeight w:val="278"/>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A946464" w14:textId="77777777" w:rsidR="00101558" w:rsidRPr="007D776D" w:rsidRDefault="00101558" w:rsidP="00B45EC4">
            <w:pPr>
              <w:spacing w:line="276" w:lineRule="auto"/>
              <w:jc w:val="center"/>
              <w:rPr>
                <w:rFonts w:eastAsia="DengXian"/>
                <w:szCs w:val="24"/>
              </w:rPr>
            </w:pPr>
            <w:r w:rsidRPr="007D776D">
              <w:rPr>
                <w:rFonts w:eastAsia="DengXian"/>
                <w:szCs w:val="24"/>
              </w:rPr>
              <w:t>c</w:t>
            </w:r>
          </w:p>
        </w:tc>
        <w:tc>
          <w:tcPr>
            <w:tcW w:w="0" w:type="auto"/>
            <w:tcBorders>
              <w:top w:val="nil"/>
              <w:left w:val="nil"/>
              <w:bottom w:val="single" w:sz="4" w:space="0" w:color="auto"/>
              <w:right w:val="single" w:sz="4" w:space="0" w:color="auto"/>
            </w:tcBorders>
            <w:shd w:val="clear" w:color="000000" w:fill="FFFFFF"/>
            <w:noWrap/>
            <w:vAlign w:val="center"/>
            <w:hideMark/>
          </w:tcPr>
          <w:p w14:paraId="09DC47B1" w14:textId="77777777" w:rsidR="00101558" w:rsidRPr="007D776D" w:rsidRDefault="00101558" w:rsidP="00B45EC4">
            <w:pPr>
              <w:spacing w:line="276" w:lineRule="auto"/>
              <w:jc w:val="center"/>
              <w:rPr>
                <w:rFonts w:eastAsia="DengXian"/>
                <w:szCs w:val="24"/>
              </w:rPr>
            </w:pPr>
            <w:r w:rsidRPr="007D776D">
              <w:rPr>
                <w:rFonts w:eastAsia="DengXian"/>
                <w:szCs w:val="24"/>
              </w:rPr>
              <w:t>772</w:t>
            </w:r>
          </w:p>
        </w:tc>
        <w:tc>
          <w:tcPr>
            <w:tcW w:w="0" w:type="auto"/>
            <w:tcBorders>
              <w:top w:val="nil"/>
              <w:left w:val="nil"/>
              <w:bottom w:val="single" w:sz="4" w:space="0" w:color="auto"/>
              <w:right w:val="single" w:sz="4" w:space="0" w:color="auto"/>
            </w:tcBorders>
            <w:shd w:val="clear" w:color="000000" w:fill="FFFFFF"/>
            <w:noWrap/>
            <w:vAlign w:val="center"/>
            <w:hideMark/>
          </w:tcPr>
          <w:p w14:paraId="62B71256" w14:textId="77777777" w:rsidR="00101558" w:rsidRPr="007D776D" w:rsidRDefault="00101558" w:rsidP="00B45EC4">
            <w:pPr>
              <w:spacing w:line="276" w:lineRule="auto"/>
              <w:jc w:val="center"/>
              <w:rPr>
                <w:rFonts w:eastAsia="DengXian"/>
                <w:szCs w:val="24"/>
              </w:rPr>
            </w:pPr>
            <w:r w:rsidRPr="007D776D">
              <w:rPr>
                <w:rFonts w:eastAsia="DengXian"/>
                <w:szCs w:val="24"/>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2447608F" w14:textId="77777777" w:rsidR="00101558" w:rsidRPr="007D776D" w:rsidRDefault="00101558" w:rsidP="00B45EC4">
            <w:pPr>
              <w:spacing w:line="276" w:lineRule="auto"/>
              <w:jc w:val="center"/>
              <w:rPr>
                <w:rFonts w:eastAsia="DengXian"/>
                <w:szCs w:val="24"/>
              </w:rPr>
            </w:pPr>
            <w:r w:rsidRPr="007D776D">
              <w:rPr>
                <w:rFonts w:eastAsia="DengXian"/>
                <w:szCs w:val="24"/>
              </w:rPr>
              <w:t>0.375</w:t>
            </w:r>
          </w:p>
        </w:tc>
        <w:tc>
          <w:tcPr>
            <w:tcW w:w="0" w:type="auto"/>
            <w:tcBorders>
              <w:top w:val="nil"/>
              <w:left w:val="nil"/>
              <w:bottom w:val="single" w:sz="4" w:space="0" w:color="auto"/>
              <w:right w:val="single" w:sz="4" w:space="0" w:color="auto"/>
            </w:tcBorders>
            <w:shd w:val="clear" w:color="000000" w:fill="FFFFFF"/>
            <w:noWrap/>
            <w:vAlign w:val="center"/>
            <w:hideMark/>
          </w:tcPr>
          <w:p w14:paraId="61501654" w14:textId="77777777" w:rsidR="00101558" w:rsidRPr="007D776D" w:rsidRDefault="00101558" w:rsidP="00B45EC4">
            <w:pPr>
              <w:spacing w:line="276" w:lineRule="auto"/>
              <w:jc w:val="center"/>
              <w:rPr>
                <w:rFonts w:eastAsia="DengXian"/>
                <w:szCs w:val="24"/>
              </w:rPr>
            </w:pPr>
            <w:r w:rsidRPr="007D776D">
              <w:rPr>
                <w:rFonts w:eastAsia="DengXian"/>
                <w:szCs w:val="24"/>
              </w:rPr>
              <w:t>5L×42</w:t>
            </w:r>
          </w:p>
        </w:tc>
        <w:tc>
          <w:tcPr>
            <w:tcW w:w="0" w:type="auto"/>
            <w:tcBorders>
              <w:top w:val="nil"/>
              <w:left w:val="nil"/>
              <w:bottom w:val="single" w:sz="4" w:space="0" w:color="auto"/>
              <w:right w:val="single" w:sz="4" w:space="0" w:color="auto"/>
            </w:tcBorders>
            <w:shd w:val="clear" w:color="000000" w:fill="FFFFFF"/>
            <w:noWrap/>
            <w:vAlign w:val="center"/>
            <w:hideMark/>
          </w:tcPr>
          <w:p w14:paraId="58758030" w14:textId="77777777" w:rsidR="00101558" w:rsidRPr="007D776D" w:rsidRDefault="00101558" w:rsidP="00B45EC4">
            <w:pPr>
              <w:spacing w:line="276" w:lineRule="auto"/>
              <w:jc w:val="center"/>
              <w:rPr>
                <w:rFonts w:eastAsia="DengXian"/>
                <w:szCs w:val="24"/>
              </w:rPr>
            </w:pPr>
            <w:r w:rsidRPr="007D776D">
              <w:rPr>
                <w:rFonts w:eastAsia="DengXian"/>
                <w:szCs w:val="24"/>
              </w:rPr>
              <w:t>1982</w:t>
            </w:r>
          </w:p>
        </w:tc>
      </w:tr>
      <w:tr w:rsidR="007D776D" w:rsidRPr="007D776D" w14:paraId="2E05777C" w14:textId="77777777" w:rsidTr="003F4EED">
        <w:trPr>
          <w:trHeight w:val="278"/>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EDCD34E" w14:textId="77777777" w:rsidR="00101558" w:rsidRPr="007D776D" w:rsidRDefault="00101558" w:rsidP="00B45EC4">
            <w:pPr>
              <w:spacing w:line="276" w:lineRule="auto"/>
              <w:jc w:val="center"/>
              <w:rPr>
                <w:rFonts w:eastAsia="DengXian"/>
                <w:szCs w:val="24"/>
              </w:rPr>
            </w:pPr>
            <w:r w:rsidRPr="007D776D">
              <w:rPr>
                <w:rFonts w:eastAsia="DengXian"/>
                <w:szCs w:val="24"/>
              </w:rPr>
              <w:t>d</w:t>
            </w:r>
          </w:p>
        </w:tc>
        <w:tc>
          <w:tcPr>
            <w:tcW w:w="0" w:type="auto"/>
            <w:tcBorders>
              <w:top w:val="nil"/>
              <w:left w:val="nil"/>
              <w:bottom w:val="single" w:sz="4" w:space="0" w:color="auto"/>
              <w:right w:val="single" w:sz="4" w:space="0" w:color="auto"/>
            </w:tcBorders>
            <w:shd w:val="clear" w:color="000000" w:fill="FFFFFF"/>
            <w:noWrap/>
            <w:vAlign w:val="center"/>
            <w:hideMark/>
          </w:tcPr>
          <w:p w14:paraId="18A30BA3" w14:textId="77777777" w:rsidR="00101558" w:rsidRPr="007D776D" w:rsidRDefault="00101558" w:rsidP="00B45EC4">
            <w:pPr>
              <w:spacing w:line="276" w:lineRule="auto"/>
              <w:jc w:val="center"/>
              <w:rPr>
                <w:rFonts w:eastAsia="DengXian"/>
                <w:szCs w:val="24"/>
              </w:rPr>
            </w:pPr>
            <w:r w:rsidRPr="007D776D">
              <w:rPr>
                <w:rFonts w:eastAsia="DengXian"/>
                <w:szCs w:val="24"/>
              </w:rPr>
              <w:t>5,910</w:t>
            </w:r>
          </w:p>
        </w:tc>
        <w:tc>
          <w:tcPr>
            <w:tcW w:w="0" w:type="auto"/>
            <w:tcBorders>
              <w:top w:val="nil"/>
              <w:left w:val="nil"/>
              <w:bottom w:val="single" w:sz="4" w:space="0" w:color="auto"/>
              <w:right w:val="single" w:sz="4" w:space="0" w:color="auto"/>
            </w:tcBorders>
            <w:shd w:val="clear" w:color="000000" w:fill="FFFFFF"/>
            <w:noWrap/>
            <w:vAlign w:val="center"/>
            <w:hideMark/>
          </w:tcPr>
          <w:p w14:paraId="42023DD0" w14:textId="77777777" w:rsidR="00101558" w:rsidRPr="007D776D" w:rsidRDefault="00101558" w:rsidP="00B45EC4">
            <w:pPr>
              <w:spacing w:line="276" w:lineRule="auto"/>
              <w:jc w:val="center"/>
              <w:rPr>
                <w:rFonts w:eastAsia="DengXian"/>
                <w:szCs w:val="24"/>
              </w:rPr>
            </w:pPr>
            <w:r w:rsidRPr="007D776D">
              <w:rPr>
                <w:rFonts w:eastAsia="DengXian"/>
                <w:szCs w:val="24"/>
              </w:rPr>
              <w:t>30</w:t>
            </w:r>
          </w:p>
        </w:tc>
        <w:tc>
          <w:tcPr>
            <w:tcW w:w="0" w:type="auto"/>
            <w:tcBorders>
              <w:top w:val="nil"/>
              <w:left w:val="nil"/>
              <w:bottom w:val="single" w:sz="4" w:space="0" w:color="auto"/>
              <w:right w:val="single" w:sz="4" w:space="0" w:color="auto"/>
            </w:tcBorders>
            <w:shd w:val="clear" w:color="000000" w:fill="FFFFFF"/>
            <w:noWrap/>
            <w:vAlign w:val="center"/>
            <w:hideMark/>
          </w:tcPr>
          <w:p w14:paraId="6B0A26FB" w14:textId="77777777" w:rsidR="00101558" w:rsidRPr="007D776D" w:rsidRDefault="00101558" w:rsidP="00B45EC4">
            <w:pPr>
              <w:spacing w:line="276" w:lineRule="auto"/>
              <w:jc w:val="center"/>
              <w:rPr>
                <w:rFonts w:eastAsia="DengXian"/>
                <w:szCs w:val="24"/>
              </w:rPr>
            </w:pPr>
            <w:r w:rsidRPr="007D776D">
              <w:rPr>
                <w:rFonts w:eastAsia="DengXian"/>
                <w:szCs w:val="24"/>
              </w:rPr>
              <w:t>0.562</w:t>
            </w:r>
          </w:p>
        </w:tc>
        <w:tc>
          <w:tcPr>
            <w:tcW w:w="0" w:type="auto"/>
            <w:tcBorders>
              <w:top w:val="nil"/>
              <w:left w:val="nil"/>
              <w:bottom w:val="single" w:sz="4" w:space="0" w:color="auto"/>
              <w:right w:val="single" w:sz="4" w:space="0" w:color="auto"/>
            </w:tcBorders>
            <w:shd w:val="clear" w:color="000000" w:fill="FFFFFF"/>
            <w:noWrap/>
            <w:vAlign w:val="center"/>
            <w:hideMark/>
          </w:tcPr>
          <w:p w14:paraId="7F8663E4" w14:textId="77777777" w:rsidR="00101558" w:rsidRPr="007D776D" w:rsidRDefault="00101558" w:rsidP="00B45EC4">
            <w:pPr>
              <w:spacing w:line="276" w:lineRule="auto"/>
              <w:jc w:val="center"/>
              <w:rPr>
                <w:rFonts w:eastAsia="DengXian"/>
                <w:szCs w:val="24"/>
              </w:rPr>
            </w:pPr>
            <w:r w:rsidRPr="007D776D">
              <w:rPr>
                <w:rFonts w:eastAsia="DengXian"/>
                <w:szCs w:val="24"/>
              </w:rPr>
              <w:t>5L×60</w:t>
            </w:r>
          </w:p>
        </w:tc>
        <w:tc>
          <w:tcPr>
            <w:tcW w:w="0" w:type="auto"/>
            <w:tcBorders>
              <w:top w:val="nil"/>
              <w:left w:val="nil"/>
              <w:bottom w:val="single" w:sz="4" w:space="0" w:color="auto"/>
              <w:right w:val="single" w:sz="4" w:space="0" w:color="auto"/>
            </w:tcBorders>
            <w:shd w:val="clear" w:color="000000" w:fill="FFFFFF"/>
            <w:noWrap/>
            <w:vAlign w:val="center"/>
            <w:hideMark/>
          </w:tcPr>
          <w:p w14:paraId="61B313A4" w14:textId="77777777" w:rsidR="00101558" w:rsidRPr="007D776D" w:rsidRDefault="00101558" w:rsidP="00B45EC4">
            <w:pPr>
              <w:spacing w:line="276" w:lineRule="auto"/>
              <w:jc w:val="center"/>
              <w:rPr>
                <w:rFonts w:eastAsia="DengXian"/>
                <w:szCs w:val="24"/>
              </w:rPr>
            </w:pPr>
            <w:r w:rsidRPr="007D776D">
              <w:rPr>
                <w:rFonts w:eastAsia="DengXian"/>
                <w:szCs w:val="24"/>
              </w:rPr>
              <w:t>2005</w:t>
            </w:r>
          </w:p>
        </w:tc>
      </w:tr>
      <w:tr w:rsidR="007D776D" w:rsidRPr="007D776D" w14:paraId="56953F32" w14:textId="77777777" w:rsidTr="003F4EED">
        <w:trPr>
          <w:trHeight w:val="278"/>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2C5A205" w14:textId="77777777" w:rsidR="00101558" w:rsidRPr="007D776D" w:rsidRDefault="00101558" w:rsidP="00B45EC4">
            <w:pPr>
              <w:spacing w:line="276" w:lineRule="auto"/>
              <w:jc w:val="center"/>
              <w:rPr>
                <w:rFonts w:eastAsia="DengXian"/>
                <w:szCs w:val="24"/>
              </w:rPr>
            </w:pPr>
            <w:r w:rsidRPr="007D776D">
              <w:rPr>
                <w:rFonts w:eastAsia="DengXian"/>
                <w:szCs w:val="24"/>
              </w:rPr>
              <w:t>e</w:t>
            </w:r>
          </w:p>
        </w:tc>
        <w:tc>
          <w:tcPr>
            <w:tcW w:w="0" w:type="auto"/>
            <w:tcBorders>
              <w:top w:val="nil"/>
              <w:left w:val="nil"/>
              <w:bottom w:val="single" w:sz="4" w:space="0" w:color="auto"/>
              <w:right w:val="single" w:sz="4" w:space="0" w:color="auto"/>
            </w:tcBorders>
            <w:shd w:val="clear" w:color="000000" w:fill="FFFFFF"/>
            <w:noWrap/>
            <w:vAlign w:val="center"/>
            <w:hideMark/>
          </w:tcPr>
          <w:p w14:paraId="12E568B8" w14:textId="77777777" w:rsidR="00101558" w:rsidRPr="007D776D" w:rsidRDefault="00101558" w:rsidP="00B45EC4">
            <w:pPr>
              <w:spacing w:line="276" w:lineRule="auto"/>
              <w:jc w:val="center"/>
              <w:rPr>
                <w:rFonts w:eastAsia="DengXian"/>
                <w:szCs w:val="24"/>
              </w:rPr>
            </w:pPr>
            <w:r w:rsidRPr="007D776D">
              <w:rPr>
                <w:rFonts w:eastAsia="DengXian"/>
                <w:szCs w:val="24"/>
              </w:rPr>
              <w:t>1,698</w:t>
            </w:r>
          </w:p>
        </w:tc>
        <w:tc>
          <w:tcPr>
            <w:tcW w:w="0" w:type="auto"/>
            <w:tcBorders>
              <w:top w:val="nil"/>
              <w:left w:val="nil"/>
              <w:bottom w:val="single" w:sz="4" w:space="0" w:color="auto"/>
              <w:right w:val="single" w:sz="4" w:space="0" w:color="auto"/>
            </w:tcBorders>
            <w:shd w:val="clear" w:color="000000" w:fill="FFFFFF"/>
            <w:noWrap/>
            <w:vAlign w:val="center"/>
            <w:hideMark/>
          </w:tcPr>
          <w:p w14:paraId="05EF1897" w14:textId="77777777" w:rsidR="00101558" w:rsidRPr="007D776D" w:rsidRDefault="00101558" w:rsidP="00B45EC4">
            <w:pPr>
              <w:spacing w:line="276" w:lineRule="auto"/>
              <w:jc w:val="center"/>
              <w:rPr>
                <w:rFonts w:eastAsia="DengXian"/>
                <w:szCs w:val="24"/>
              </w:rPr>
            </w:pPr>
            <w:r w:rsidRPr="007D776D">
              <w:rPr>
                <w:rFonts w:eastAsia="DengXian"/>
                <w:szCs w:val="24"/>
              </w:rPr>
              <w:t>30</w:t>
            </w:r>
          </w:p>
        </w:tc>
        <w:tc>
          <w:tcPr>
            <w:tcW w:w="0" w:type="auto"/>
            <w:tcBorders>
              <w:top w:val="nil"/>
              <w:left w:val="nil"/>
              <w:bottom w:val="single" w:sz="4" w:space="0" w:color="auto"/>
              <w:right w:val="single" w:sz="4" w:space="0" w:color="auto"/>
            </w:tcBorders>
            <w:shd w:val="clear" w:color="000000" w:fill="FFFFFF"/>
            <w:noWrap/>
            <w:vAlign w:val="center"/>
            <w:hideMark/>
          </w:tcPr>
          <w:p w14:paraId="408EFFBE" w14:textId="77777777" w:rsidR="00101558" w:rsidRPr="007D776D" w:rsidRDefault="00101558" w:rsidP="00B45EC4">
            <w:pPr>
              <w:spacing w:line="276" w:lineRule="auto"/>
              <w:jc w:val="center"/>
              <w:rPr>
                <w:rFonts w:eastAsia="DengXian"/>
                <w:szCs w:val="24"/>
              </w:rPr>
            </w:pPr>
            <w:r w:rsidRPr="007D776D">
              <w:rPr>
                <w:rFonts w:eastAsia="DengXian"/>
                <w:szCs w:val="24"/>
              </w:rPr>
              <w:t>0.562</w:t>
            </w:r>
          </w:p>
        </w:tc>
        <w:tc>
          <w:tcPr>
            <w:tcW w:w="0" w:type="auto"/>
            <w:tcBorders>
              <w:top w:val="nil"/>
              <w:left w:val="nil"/>
              <w:bottom w:val="single" w:sz="4" w:space="0" w:color="auto"/>
              <w:right w:val="single" w:sz="4" w:space="0" w:color="auto"/>
            </w:tcBorders>
            <w:shd w:val="clear" w:color="000000" w:fill="FFFFFF"/>
            <w:noWrap/>
            <w:vAlign w:val="center"/>
            <w:hideMark/>
          </w:tcPr>
          <w:p w14:paraId="48F60047" w14:textId="77777777" w:rsidR="00101558" w:rsidRPr="007D776D" w:rsidRDefault="00101558" w:rsidP="00B45EC4">
            <w:pPr>
              <w:spacing w:line="276" w:lineRule="auto"/>
              <w:jc w:val="center"/>
              <w:rPr>
                <w:rFonts w:eastAsia="DengXian"/>
                <w:szCs w:val="24"/>
              </w:rPr>
            </w:pPr>
            <w:r w:rsidRPr="007D776D">
              <w:rPr>
                <w:rFonts w:eastAsia="DengXian"/>
                <w:szCs w:val="24"/>
              </w:rPr>
              <w:t>5L×60</w:t>
            </w:r>
          </w:p>
        </w:tc>
        <w:tc>
          <w:tcPr>
            <w:tcW w:w="0" w:type="auto"/>
            <w:tcBorders>
              <w:top w:val="nil"/>
              <w:left w:val="nil"/>
              <w:bottom w:val="single" w:sz="4" w:space="0" w:color="auto"/>
              <w:right w:val="single" w:sz="4" w:space="0" w:color="auto"/>
            </w:tcBorders>
            <w:shd w:val="clear" w:color="000000" w:fill="FFFFFF"/>
            <w:noWrap/>
            <w:vAlign w:val="center"/>
            <w:hideMark/>
          </w:tcPr>
          <w:p w14:paraId="20757EFC" w14:textId="77777777" w:rsidR="00101558" w:rsidRPr="007D776D" w:rsidRDefault="00101558" w:rsidP="00B45EC4">
            <w:pPr>
              <w:spacing w:line="276" w:lineRule="auto"/>
              <w:jc w:val="center"/>
              <w:rPr>
                <w:rFonts w:eastAsia="DengXian"/>
                <w:szCs w:val="24"/>
              </w:rPr>
            </w:pPr>
            <w:r w:rsidRPr="007D776D">
              <w:rPr>
                <w:rFonts w:eastAsia="DengXian"/>
                <w:szCs w:val="24"/>
              </w:rPr>
              <w:t>2005</w:t>
            </w:r>
          </w:p>
        </w:tc>
      </w:tr>
      <w:tr w:rsidR="007D776D" w:rsidRPr="007D776D" w14:paraId="7BC99FAA" w14:textId="77777777" w:rsidTr="003F4EED">
        <w:trPr>
          <w:trHeight w:val="278"/>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6A63D1A" w14:textId="77777777" w:rsidR="00101558" w:rsidRPr="007D776D" w:rsidRDefault="00101558" w:rsidP="00B45EC4">
            <w:pPr>
              <w:spacing w:line="276" w:lineRule="auto"/>
              <w:jc w:val="center"/>
              <w:rPr>
                <w:rFonts w:eastAsia="DengXian"/>
                <w:szCs w:val="24"/>
              </w:rPr>
            </w:pPr>
            <w:r w:rsidRPr="007D776D">
              <w:rPr>
                <w:rFonts w:eastAsia="DengXian"/>
                <w:szCs w:val="24"/>
              </w:rPr>
              <w:t>f</w:t>
            </w:r>
          </w:p>
        </w:tc>
        <w:tc>
          <w:tcPr>
            <w:tcW w:w="0" w:type="auto"/>
            <w:tcBorders>
              <w:top w:val="nil"/>
              <w:left w:val="nil"/>
              <w:bottom w:val="single" w:sz="4" w:space="0" w:color="auto"/>
              <w:right w:val="single" w:sz="4" w:space="0" w:color="auto"/>
            </w:tcBorders>
            <w:shd w:val="clear" w:color="000000" w:fill="FFFFFF"/>
            <w:noWrap/>
            <w:vAlign w:val="center"/>
            <w:hideMark/>
          </w:tcPr>
          <w:p w14:paraId="2282E36B" w14:textId="77777777" w:rsidR="00101558" w:rsidRPr="007D776D" w:rsidRDefault="00101558" w:rsidP="00B45EC4">
            <w:pPr>
              <w:spacing w:line="276" w:lineRule="auto"/>
              <w:jc w:val="center"/>
              <w:rPr>
                <w:rFonts w:eastAsia="DengXian"/>
                <w:szCs w:val="24"/>
              </w:rPr>
            </w:pPr>
            <w:r w:rsidRPr="007D776D">
              <w:rPr>
                <w:rFonts w:eastAsia="DengXian"/>
                <w:szCs w:val="24"/>
              </w:rPr>
              <w:t>41</w:t>
            </w:r>
          </w:p>
        </w:tc>
        <w:tc>
          <w:tcPr>
            <w:tcW w:w="0" w:type="auto"/>
            <w:tcBorders>
              <w:top w:val="nil"/>
              <w:left w:val="nil"/>
              <w:bottom w:val="single" w:sz="4" w:space="0" w:color="auto"/>
              <w:right w:val="single" w:sz="4" w:space="0" w:color="auto"/>
            </w:tcBorders>
            <w:shd w:val="clear" w:color="000000" w:fill="FFFFFF"/>
            <w:noWrap/>
            <w:vAlign w:val="center"/>
            <w:hideMark/>
          </w:tcPr>
          <w:p w14:paraId="125B329A" w14:textId="77777777" w:rsidR="00101558" w:rsidRPr="007D776D" w:rsidRDefault="00101558" w:rsidP="00B45EC4">
            <w:pPr>
              <w:spacing w:line="276" w:lineRule="auto"/>
              <w:jc w:val="center"/>
              <w:rPr>
                <w:rFonts w:eastAsia="DengXian"/>
                <w:szCs w:val="24"/>
              </w:rPr>
            </w:pPr>
            <w:r w:rsidRPr="007D776D">
              <w:rPr>
                <w:rFonts w:eastAsia="DengXian"/>
                <w:szCs w:val="24"/>
              </w:rPr>
              <w:t>6.625</w:t>
            </w:r>
          </w:p>
        </w:tc>
        <w:tc>
          <w:tcPr>
            <w:tcW w:w="0" w:type="auto"/>
            <w:tcBorders>
              <w:top w:val="nil"/>
              <w:left w:val="nil"/>
              <w:bottom w:val="single" w:sz="4" w:space="0" w:color="auto"/>
              <w:right w:val="single" w:sz="4" w:space="0" w:color="auto"/>
            </w:tcBorders>
            <w:shd w:val="clear" w:color="000000" w:fill="FFFFFF"/>
            <w:noWrap/>
            <w:vAlign w:val="center"/>
            <w:hideMark/>
          </w:tcPr>
          <w:p w14:paraId="4FB0F04C" w14:textId="77777777" w:rsidR="00101558" w:rsidRPr="007D776D" w:rsidRDefault="00101558" w:rsidP="00B45EC4">
            <w:pPr>
              <w:spacing w:line="276" w:lineRule="auto"/>
              <w:jc w:val="center"/>
              <w:rPr>
                <w:rFonts w:eastAsia="DengXian"/>
                <w:szCs w:val="24"/>
              </w:rPr>
            </w:pPr>
            <w:r w:rsidRPr="007D776D">
              <w:rPr>
                <w:rFonts w:eastAsia="DengXian"/>
                <w:szCs w:val="24"/>
              </w:rPr>
              <w:t>0.28</w:t>
            </w:r>
          </w:p>
        </w:tc>
        <w:tc>
          <w:tcPr>
            <w:tcW w:w="0" w:type="auto"/>
            <w:tcBorders>
              <w:top w:val="nil"/>
              <w:left w:val="nil"/>
              <w:bottom w:val="single" w:sz="4" w:space="0" w:color="auto"/>
              <w:right w:val="single" w:sz="4" w:space="0" w:color="auto"/>
            </w:tcBorders>
            <w:shd w:val="clear" w:color="000000" w:fill="FFFFFF"/>
            <w:noWrap/>
            <w:vAlign w:val="center"/>
            <w:hideMark/>
          </w:tcPr>
          <w:p w14:paraId="51FF6FD8" w14:textId="77777777" w:rsidR="00101558" w:rsidRPr="007D776D" w:rsidRDefault="00101558" w:rsidP="00B45EC4">
            <w:pPr>
              <w:spacing w:line="276" w:lineRule="auto"/>
              <w:jc w:val="center"/>
              <w:rPr>
                <w:rFonts w:eastAsia="DengXian"/>
                <w:szCs w:val="24"/>
              </w:rPr>
            </w:pPr>
            <w:r w:rsidRPr="007D776D">
              <w:rPr>
                <w:rFonts w:eastAsia="DengXian"/>
                <w:szCs w:val="24"/>
              </w:rPr>
              <w:t>5L×42</w:t>
            </w:r>
          </w:p>
        </w:tc>
        <w:tc>
          <w:tcPr>
            <w:tcW w:w="0" w:type="auto"/>
            <w:tcBorders>
              <w:top w:val="nil"/>
              <w:left w:val="nil"/>
              <w:bottom w:val="single" w:sz="4" w:space="0" w:color="auto"/>
              <w:right w:val="single" w:sz="4" w:space="0" w:color="auto"/>
            </w:tcBorders>
            <w:shd w:val="clear" w:color="000000" w:fill="FFFFFF"/>
            <w:noWrap/>
            <w:vAlign w:val="center"/>
            <w:hideMark/>
          </w:tcPr>
          <w:p w14:paraId="4F72A24F" w14:textId="77777777" w:rsidR="00101558" w:rsidRPr="007D776D" w:rsidRDefault="00101558" w:rsidP="00B45EC4">
            <w:pPr>
              <w:spacing w:line="276" w:lineRule="auto"/>
              <w:jc w:val="center"/>
              <w:rPr>
                <w:rFonts w:eastAsia="DengXian"/>
                <w:szCs w:val="24"/>
              </w:rPr>
            </w:pPr>
            <w:r w:rsidRPr="007D776D">
              <w:rPr>
                <w:rFonts w:eastAsia="DengXian"/>
                <w:szCs w:val="24"/>
              </w:rPr>
              <w:t>1974</w:t>
            </w:r>
          </w:p>
        </w:tc>
      </w:tr>
      <w:tr w:rsidR="007D776D" w:rsidRPr="007D776D" w14:paraId="16A66000" w14:textId="77777777" w:rsidTr="003F4EED">
        <w:trPr>
          <w:trHeight w:val="278"/>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00FF3D57" w14:textId="77777777" w:rsidR="00101558" w:rsidRPr="007D776D" w:rsidRDefault="00101558" w:rsidP="00B45EC4">
            <w:pPr>
              <w:spacing w:line="276" w:lineRule="auto"/>
              <w:jc w:val="center"/>
              <w:rPr>
                <w:rFonts w:eastAsia="DengXian"/>
                <w:szCs w:val="24"/>
              </w:rPr>
            </w:pPr>
            <w:r w:rsidRPr="007D776D">
              <w:rPr>
                <w:rFonts w:eastAsia="DengXian"/>
                <w:szCs w:val="24"/>
              </w:rPr>
              <w:t>g</w:t>
            </w:r>
          </w:p>
        </w:tc>
        <w:tc>
          <w:tcPr>
            <w:tcW w:w="0" w:type="auto"/>
            <w:tcBorders>
              <w:top w:val="nil"/>
              <w:left w:val="nil"/>
              <w:bottom w:val="single" w:sz="4" w:space="0" w:color="auto"/>
              <w:right w:val="single" w:sz="4" w:space="0" w:color="auto"/>
            </w:tcBorders>
            <w:shd w:val="clear" w:color="000000" w:fill="FFFFFF"/>
            <w:noWrap/>
            <w:vAlign w:val="center"/>
            <w:hideMark/>
          </w:tcPr>
          <w:p w14:paraId="5AE0DA64" w14:textId="77777777" w:rsidR="00101558" w:rsidRPr="007D776D" w:rsidRDefault="00101558" w:rsidP="00B45EC4">
            <w:pPr>
              <w:spacing w:line="276" w:lineRule="auto"/>
              <w:jc w:val="center"/>
              <w:rPr>
                <w:rFonts w:eastAsia="DengXian"/>
                <w:szCs w:val="24"/>
              </w:rPr>
            </w:pPr>
            <w:r w:rsidRPr="007D776D">
              <w:rPr>
                <w:rFonts w:eastAsia="DengXian"/>
                <w:szCs w:val="24"/>
              </w:rPr>
              <w:t>654</w:t>
            </w:r>
          </w:p>
        </w:tc>
        <w:tc>
          <w:tcPr>
            <w:tcW w:w="0" w:type="auto"/>
            <w:tcBorders>
              <w:top w:val="nil"/>
              <w:left w:val="nil"/>
              <w:bottom w:val="single" w:sz="4" w:space="0" w:color="auto"/>
              <w:right w:val="single" w:sz="4" w:space="0" w:color="auto"/>
            </w:tcBorders>
            <w:shd w:val="clear" w:color="000000" w:fill="FFFFFF"/>
            <w:noWrap/>
            <w:vAlign w:val="center"/>
            <w:hideMark/>
          </w:tcPr>
          <w:p w14:paraId="7F271979" w14:textId="77777777" w:rsidR="00101558" w:rsidRPr="007D776D" w:rsidRDefault="00101558" w:rsidP="00B45EC4">
            <w:pPr>
              <w:spacing w:line="276" w:lineRule="auto"/>
              <w:jc w:val="center"/>
              <w:rPr>
                <w:rFonts w:eastAsia="DengXian"/>
                <w:szCs w:val="24"/>
              </w:rPr>
            </w:pPr>
            <w:r w:rsidRPr="007D776D">
              <w:rPr>
                <w:rFonts w:eastAsia="DengXian"/>
                <w:szCs w:val="24"/>
              </w:rPr>
              <w:t>30</w:t>
            </w:r>
          </w:p>
        </w:tc>
        <w:tc>
          <w:tcPr>
            <w:tcW w:w="0" w:type="auto"/>
            <w:tcBorders>
              <w:top w:val="nil"/>
              <w:left w:val="nil"/>
              <w:bottom w:val="single" w:sz="4" w:space="0" w:color="auto"/>
              <w:right w:val="single" w:sz="4" w:space="0" w:color="auto"/>
            </w:tcBorders>
            <w:shd w:val="clear" w:color="000000" w:fill="FFFFFF"/>
            <w:noWrap/>
            <w:vAlign w:val="center"/>
            <w:hideMark/>
          </w:tcPr>
          <w:p w14:paraId="1A0938E3" w14:textId="77777777" w:rsidR="00101558" w:rsidRPr="007D776D" w:rsidRDefault="00101558" w:rsidP="00B45EC4">
            <w:pPr>
              <w:spacing w:line="276" w:lineRule="auto"/>
              <w:jc w:val="center"/>
              <w:rPr>
                <w:rFonts w:eastAsia="DengXian"/>
                <w:szCs w:val="24"/>
              </w:rPr>
            </w:pPr>
            <w:r w:rsidRPr="007D776D">
              <w:rPr>
                <w:rFonts w:eastAsia="DengXian"/>
                <w:szCs w:val="24"/>
              </w:rPr>
              <w:t>0.562</w:t>
            </w:r>
          </w:p>
        </w:tc>
        <w:tc>
          <w:tcPr>
            <w:tcW w:w="0" w:type="auto"/>
            <w:tcBorders>
              <w:top w:val="nil"/>
              <w:left w:val="nil"/>
              <w:bottom w:val="single" w:sz="4" w:space="0" w:color="auto"/>
              <w:right w:val="single" w:sz="4" w:space="0" w:color="auto"/>
            </w:tcBorders>
            <w:shd w:val="clear" w:color="000000" w:fill="FFFFFF"/>
            <w:noWrap/>
            <w:vAlign w:val="center"/>
            <w:hideMark/>
          </w:tcPr>
          <w:p w14:paraId="6ED80EBD" w14:textId="77777777" w:rsidR="00101558" w:rsidRPr="007D776D" w:rsidRDefault="00101558" w:rsidP="00B45EC4">
            <w:pPr>
              <w:spacing w:line="276" w:lineRule="auto"/>
              <w:jc w:val="center"/>
              <w:rPr>
                <w:rFonts w:eastAsia="DengXian"/>
                <w:szCs w:val="24"/>
              </w:rPr>
            </w:pPr>
            <w:r w:rsidRPr="007D776D">
              <w:rPr>
                <w:rFonts w:eastAsia="DengXian"/>
                <w:szCs w:val="24"/>
              </w:rPr>
              <w:t>5L×42</w:t>
            </w:r>
          </w:p>
        </w:tc>
        <w:tc>
          <w:tcPr>
            <w:tcW w:w="0" w:type="auto"/>
            <w:tcBorders>
              <w:top w:val="nil"/>
              <w:left w:val="nil"/>
              <w:bottom w:val="single" w:sz="4" w:space="0" w:color="auto"/>
              <w:right w:val="single" w:sz="4" w:space="0" w:color="auto"/>
            </w:tcBorders>
            <w:shd w:val="clear" w:color="000000" w:fill="FFFFFF"/>
            <w:noWrap/>
            <w:vAlign w:val="center"/>
            <w:hideMark/>
          </w:tcPr>
          <w:p w14:paraId="71BA644A" w14:textId="77777777" w:rsidR="00101558" w:rsidRPr="007D776D" w:rsidRDefault="00101558" w:rsidP="00B45EC4">
            <w:pPr>
              <w:spacing w:line="276" w:lineRule="auto"/>
              <w:jc w:val="center"/>
              <w:rPr>
                <w:rFonts w:eastAsia="DengXian"/>
                <w:szCs w:val="24"/>
              </w:rPr>
            </w:pPr>
            <w:r w:rsidRPr="007D776D">
              <w:rPr>
                <w:rFonts w:eastAsia="DengXian"/>
                <w:szCs w:val="24"/>
              </w:rPr>
              <w:t>2002</w:t>
            </w:r>
          </w:p>
        </w:tc>
      </w:tr>
    </w:tbl>
    <w:p w14:paraId="07BD8FE2" w14:textId="77777777" w:rsidR="00101558" w:rsidRPr="007D776D" w:rsidRDefault="00101558" w:rsidP="00E63FA5">
      <w:pPr>
        <w:spacing w:after="0" w:line="276" w:lineRule="auto"/>
        <w:rPr>
          <w:szCs w:val="24"/>
        </w:rPr>
      </w:pPr>
    </w:p>
    <w:p w14:paraId="7E28B8A0" w14:textId="76388DCC" w:rsidR="003F4EED" w:rsidRPr="007D776D" w:rsidRDefault="003F4EED" w:rsidP="00D8280A">
      <w:pPr>
        <w:pStyle w:val="Caption"/>
        <w:jc w:val="center"/>
        <w:rPr>
          <w:sz w:val="24"/>
          <w:szCs w:val="32"/>
        </w:rPr>
      </w:pPr>
      <w:bookmarkStart w:id="35" w:name="_Toc217896094"/>
      <w:r w:rsidRPr="007D776D">
        <w:rPr>
          <w:sz w:val="24"/>
          <w:szCs w:val="22"/>
        </w:rPr>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4</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2</w:t>
      </w:r>
      <w:r w:rsidR="00732C29" w:rsidRPr="007D776D">
        <w:rPr>
          <w:sz w:val="24"/>
          <w:szCs w:val="22"/>
        </w:rPr>
        <w:fldChar w:fldCharType="end"/>
      </w:r>
      <w:r w:rsidRPr="007D776D">
        <w:rPr>
          <w:sz w:val="24"/>
          <w:szCs w:val="22"/>
        </w:rPr>
        <w:t xml:space="preserve"> </w:t>
      </w:r>
      <w:r w:rsidRPr="007D776D">
        <w:rPr>
          <w:b w:val="0"/>
          <w:sz w:val="24"/>
          <w:szCs w:val="32"/>
        </w:rPr>
        <w:t>Number of external corrosion defects found in different inspection years</w:t>
      </w:r>
      <w:bookmarkEnd w:id="35"/>
    </w:p>
    <w:tbl>
      <w:tblPr>
        <w:tblStyle w:val="TableGrid"/>
        <w:tblW w:w="3458" w:type="pct"/>
        <w:tblInd w:w="1165" w:type="dxa"/>
        <w:tblLook w:val="04A0" w:firstRow="1" w:lastRow="0" w:firstColumn="1" w:lastColumn="0" w:noHBand="0" w:noVBand="1"/>
      </w:tblPr>
      <w:tblGrid>
        <w:gridCol w:w="3089"/>
        <w:gridCol w:w="3377"/>
      </w:tblGrid>
      <w:tr w:rsidR="007D776D" w:rsidRPr="007D776D" w14:paraId="385C67A7" w14:textId="77777777" w:rsidTr="00D8280A">
        <w:tc>
          <w:tcPr>
            <w:tcW w:w="2389" w:type="pct"/>
            <w:vAlign w:val="center"/>
          </w:tcPr>
          <w:p w14:paraId="6C39ED67" w14:textId="77777777" w:rsidR="002A0946" w:rsidRPr="007D776D" w:rsidRDefault="002A0946" w:rsidP="00B45EC4">
            <w:pPr>
              <w:spacing w:line="276" w:lineRule="auto"/>
              <w:jc w:val="center"/>
              <w:rPr>
                <w:szCs w:val="32"/>
              </w:rPr>
            </w:pPr>
            <w:r w:rsidRPr="007D776D">
              <w:rPr>
                <w:szCs w:val="32"/>
              </w:rPr>
              <w:t>Inspection year</w:t>
            </w:r>
          </w:p>
        </w:tc>
        <w:tc>
          <w:tcPr>
            <w:tcW w:w="2611" w:type="pct"/>
            <w:vAlign w:val="center"/>
          </w:tcPr>
          <w:p w14:paraId="055566FB" w14:textId="77777777" w:rsidR="002A0946" w:rsidRPr="007D776D" w:rsidRDefault="002A0946" w:rsidP="00B45EC4">
            <w:pPr>
              <w:spacing w:line="276" w:lineRule="auto"/>
              <w:jc w:val="center"/>
              <w:rPr>
                <w:szCs w:val="32"/>
              </w:rPr>
            </w:pPr>
            <w:r w:rsidRPr="007D776D">
              <w:rPr>
                <w:szCs w:val="32"/>
              </w:rPr>
              <w:t>Defects count no.</w:t>
            </w:r>
          </w:p>
        </w:tc>
      </w:tr>
      <w:tr w:rsidR="007D776D" w:rsidRPr="007D776D" w14:paraId="16FFB53C" w14:textId="77777777" w:rsidTr="00D8280A">
        <w:tc>
          <w:tcPr>
            <w:tcW w:w="2389" w:type="pct"/>
            <w:vAlign w:val="center"/>
          </w:tcPr>
          <w:p w14:paraId="4C013B8C" w14:textId="77777777" w:rsidR="002A0946" w:rsidRPr="007D776D" w:rsidRDefault="002A0946" w:rsidP="00B45EC4">
            <w:pPr>
              <w:spacing w:line="276" w:lineRule="auto"/>
              <w:jc w:val="center"/>
              <w:rPr>
                <w:szCs w:val="32"/>
              </w:rPr>
            </w:pPr>
            <w:r w:rsidRPr="007D776D">
              <w:rPr>
                <w:szCs w:val="32"/>
              </w:rPr>
              <w:t>2005</w:t>
            </w:r>
          </w:p>
        </w:tc>
        <w:tc>
          <w:tcPr>
            <w:tcW w:w="2611" w:type="pct"/>
            <w:vAlign w:val="center"/>
          </w:tcPr>
          <w:p w14:paraId="66564771" w14:textId="77777777" w:rsidR="002A0946" w:rsidRPr="007D776D" w:rsidRDefault="002A0946" w:rsidP="00B45EC4">
            <w:pPr>
              <w:spacing w:line="276" w:lineRule="auto"/>
              <w:jc w:val="center"/>
              <w:rPr>
                <w:szCs w:val="32"/>
              </w:rPr>
            </w:pPr>
            <w:r w:rsidRPr="007D776D">
              <w:rPr>
                <w:szCs w:val="32"/>
              </w:rPr>
              <w:t>792</w:t>
            </w:r>
          </w:p>
        </w:tc>
      </w:tr>
      <w:tr w:rsidR="007D776D" w:rsidRPr="007D776D" w14:paraId="4548A96F" w14:textId="77777777" w:rsidTr="00D8280A">
        <w:tc>
          <w:tcPr>
            <w:tcW w:w="2389" w:type="pct"/>
            <w:vAlign w:val="center"/>
          </w:tcPr>
          <w:p w14:paraId="6AD889F3" w14:textId="77777777" w:rsidR="002A0946" w:rsidRPr="007D776D" w:rsidRDefault="002A0946" w:rsidP="00B45EC4">
            <w:pPr>
              <w:spacing w:line="276" w:lineRule="auto"/>
              <w:jc w:val="center"/>
              <w:rPr>
                <w:szCs w:val="32"/>
              </w:rPr>
            </w:pPr>
            <w:r w:rsidRPr="007D776D">
              <w:rPr>
                <w:szCs w:val="32"/>
              </w:rPr>
              <w:t>2012</w:t>
            </w:r>
          </w:p>
        </w:tc>
        <w:tc>
          <w:tcPr>
            <w:tcW w:w="2611" w:type="pct"/>
            <w:vAlign w:val="center"/>
          </w:tcPr>
          <w:p w14:paraId="1031103D" w14:textId="77777777" w:rsidR="002A0946" w:rsidRPr="007D776D" w:rsidRDefault="002A0946" w:rsidP="00B45EC4">
            <w:pPr>
              <w:spacing w:line="276" w:lineRule="auto"/>
              <w:jc w:val="center"/>
              <w:rPr>
                <w:szCs w:val="32"/>
              </w:rPr>
            </w:pPr>
            <w:r w:rsidRPr="007D776D">
              <w:rPr>
                <w:szCs w:val="32"/>
              </w:rPr>
              <w:t>1345</w:t>
            </w:r>
          </w:p>
        </w:tc>
      </w:tr>
      <w:tr w:rsidR="007D776D" w:rsidRPr="007D776D" w14:paraId="12105EA7" w14:textId="77777777" w:rsidTr="00D8280A">
        <w:tc>
          <w:tcPr>
            <w:tcW w:w="2389" w:type="pct"/>
            <w:vAlign w:val="center"/>
          </w:tcPr>
          <w:p w14:paraId="0F98E6C9" w14:textId="77777777" w:rsidR="002A0946" w:rsidRPr="007D776D" w:rsidRDefault="002A0946" w:rsidP="00B45EC4">
            <w:pPr>
              <w:spacing w:line="276" w:lineRule="auto"/>
              <w:jc w:val="center"/>
              <w:rPr>
                <w:szCs w:val="32"/>
              </w:rPr>
            </w:pPr>
            <w:r w:rsidRPr="007D776D">
              <w:rPr>
                <w:szCs w:val="32"/>
              </w:rPr>
              <w:t>2016</w:t>
            </w:r>
          </w:p>
        </w:tc>
        <w:tc>
          <w:tcPr>
            <w:tcW w:w="2611" w:type="pct"/>
            <w:vAlign w:val="center"/>
          </w:tcPr>
          <w:p w14:paraId="77DA703A" w14:textId="77777777" w:rsidR="002A0946" w:rsidRPr="007D776D" w:rsidRDefault="002A0946" w:rsidP="00B45EC4">
            <w:pPr>
              <w:spacing w:line="276" w:lineRule="auto"/>
              <w:jc w:val="center"/>
              <w:rPr>
                <w:szCs w:val="32"/>
              </w:rPr>
            </w:pPr>
            <w:r w:rsidRPr="007D776D">
              <w:rPr>
                <w:szCs w:val="32"/>
              </w:rPr>
              <w:t>2508</w:t>
            </w:r>
          </w:p>
        </w:tc>
      </w:tr>
    </w:tbl>
    <w:p w14:paraId="6B39998F" w14:textId="77777777" w:rsidR="002A0946" w:rsidRPr="007D776D" w:rsidRDefault="002A0946" w:rsidP="00B45EC4">
      <w:pPr>
        <w:spacing w:line="276" w:lineRule="auto"/>
        <w:ind w:firstLineChars="200" w:firstLine="480"/>
        <w:rPr>
          <w:szCs w:val="24"/>
        </w:rPr>
      </w:pPr>
    </w:p>
    <w:p w14:paraId="4725550A" w14:textId="21E03A13" w:rsidR="00A63430" w:rsidRPr="007D776D" w:rsidRDefault="00A63430" w:rsidP="00B45EC4">
      <w:pPr>
        <w:spacing w:line="276" w:lineRule="auto"/>
        <w:ind w:firstLine="480"/>
      </w:pPr>
      <w:r w:rsidRPr="007D776D">
        <w:t xml:space="preserve">The pipeline consisted of 1,955 girth welds in total. Corrosions did not occur in every segment of all girth weld numbers. Therefore, only the girth weld numbers with corrosion defects were extracted from the ILI dataset. From 2005 to 2016, about 400 </w:t>
      </w:r>
      <w:r w:rsidR="00AB1EB0" w:rsidRPr="007D776D">
        <w:t xml:space="preserve">pipe </w:t>
      </w:r>
      <w:r w:rsidR="00E67F59" w:rsidRPr="007D776D">
        <w:t xml:space="preserve">segments </w:t>
      </w:r>
      <w:r w:rsidR="00AB1EB0" w:rsidRPr="007D776D">
        <w:t xml:space="preserve">indicated by the </w:t>
      </w:r>
      <w:r w:rsidRPr="007D776D">
        <w:t xml:space="preserve">girth weld numbers showed external </w:t>
      </w:r>
      <w:r w:rsidR="00D65887" w:rsidRPr="007D776D">
        <w:t>corrosion</w:t>
      </w:r>
      <w:r w:rsidRPr="007D776D">
        <w:t xml:space="preserve">. </w:t>
      </w:r>
      <w:r w:rsidR="002A0946" w:rsidRPr="007D776D">
        <w:t>Each record of ILI</w:t>
      </w:r>
      <w:r w:rsidRPr="007D776D">
        <w:t xml:space="preserve"> included girth weld number, absolute distance, peak depth, length and orientation.</w:t>
      </w:r>
    </w:p>
    <w:p w14:paraId="5F5B2BC8" w14:textId="7C7569A0" w:rsidR="00985A80" w:rsidRPr="007D776D" w:rsidRDefault="00985A80" w:rsidP="00B45EC4">
      <w:pPr>
        <w:spacing w:line="276" w:lineRule="auto"/>
        <w:ind w:firstLineChars="200" w:firstLine="480"/>
        <w:rPr>
          <w:szCs w:val="24"/>
        </w:rPr>
      </w:pPr>
      <w:r w:rsidRPr="007D776D">
        <w:rPr>
          <w:szCs w:val="24"/>
        </w:rPr>
        <w:t>To compare the distribution of corrosion defects, the number of these defects in each girth weld number along the pipeline was counted, as shown in Fig</w:t>
      </w:r>
      <w:r w:rsidR="00A95B5D" w:rsidRPr="007D776D">
        <w:rPr>
          <w:szCs w:val="24"/>
        </w:rPr>
        <w:t>ure</w:t>
      </w:r>
      <w:r w:rsidRPr="007D776D">
        <w:rPr>
          <w:szCs w:val="24"/>
        </w:rPr>
        <w:t xml:space="preserve"> </w:t>
      </w:r>
      <w:r w:rsidR="00A95B5D" w:rsidRPr="007D776D">
        <w:rPr>
          <w:szCs w:val="24"/>
        </w:rPr>
        <w:t>4.</w:t>
      </w:r>
      <w:r w:rsidRPr="007D776D">
        <w:rPr>
          <w:szCs w:val="24"/>
        </w:rPr>
        <w:t xml:space="preserve">1. Each girth weld represents 30-40 ft pipe length. As expected, the numbers of corrosion defects in different segments were </w:t>
      </w:r>
      <w:r w:rsidRPr="007D776D">
        <w:rPr>
          <w:szCs w:val="24"/>
        </w:rPr>
        <w:lastRenderedPageBreak/>
        <w:t xml:space="preserve">found greater in 2016 as compared to the previous two inspections, which is consistent with the change in total number of defects. The increase of corrosion defects around several </w:t>
      </w:r>
      <w:r w:rsidR="005B3962" w:rsidRPr="007D776D">
        <w:rPr>
          <w:szCs w:val="24"/>
        </w:rPr>
        <w:t xml:space="preserve">pipe segments (indicated by </w:t>
      </w:r>
      <w:r w:rsidRPr="007D776D">
        <w:rPr>
          <w:szCs w:val="24"/>
        </w:rPr>
        <w:t>girth weld numbers</w:t>
      </w:r>
      <w:r w:rsidR="005B3962" w:rsidRPr="007D776D">
        <w:rPr>
          <w:szCs w:val="24"/>
        </w:rPr>
        <w:t>)</w:t>
      </w:r>
      <w:r w:rsidRPr="007D776D">
        <w:rPr>
          <w:szCs w:val="24"/>
        </w:rPr>
        <w:t xml:space="preserve"> was found more significant, indicating the environment for high corrosion potential.  However, the soil survey data </w:t>
      </w:r>
      <w:r w:rsidR="00BB54DC" w:rsidRPr="007D776D">
        <w:rPr>
          <w:szCs w:val="24"/>
        </w:rPr>
        <w:t>was</w:t>
      </w:r>
      <w:r w:rsidRPr="007D776D">
        <w:rPr>
          <w:szCs w:val="24"/>
        </w:rPr>
        <w:t xml:space="preserve"> not available</w:t>
      </w:r>
      <w:r w:rsidR="00C23AA2" w:rsidRPr="007D776D">
        <w:rPr>
          <w:szCs w:val="24"/>
        </w:rPr>
        <w:t xml:space="preserve"> along the pipeline</w:t>
      </w:r>
      <w:r w:rsidRPr="007D776D">
        <w:rPr>
          <w:szCs w:val="24"/>
        </w:rPr>
        <w:t>.</w:t>
      </w:r>
    </w:p>
    <w:p w14:paraId="14AB57CB" w14:textId="77777777" w:rsidR="00985A80" w:rsidRPr="007D776D" w:rsidRDefault="00985A80" w:rsidP="00B45EC4">
      <w:pPr>
        <w:spacing w:line="276" w:lineRule="auto"/>
        <w:rPr>
          <w:szCs w:val="24"/>
        </w:rPr>
      </w:pPr>
      <w:r w:rsidRPr="007D776D">
        <w:rPr>
          <w:noProof/>
          <w:szCs w:val="24"/>
          <w:lang w:eastAsia="zh-CN" w:bidi="ar-SA"/>
        </w:rPr>
        <w:drawing>
          <wp:inline distT="0" distB="0" distL="0" distR="0" wp14:anchorId="2C29DFD8" wp14:editId="7EFA36CB">
            <wp:extent cx="6062802" cy="2827020"/>
            <wp:effectExtent l="0" t="0" r="0" b="0"/>
            <wp:docPr id="1" name="图片 1" descr="A graph of data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 graph of data with numbers and lines&#10;&#10;AI-generated content may be incorrect."/>
                    <pic:cNvPicPr/>
                  </pic:nvPicPr>
                  <pic:blipFill>
                    <a:blip r:embed="rId26"/>
                    <a:stretch>
                      <a:fillRect/>
                    </a:stretch>
                  </pic:blipFill>
                  <pic:spPr>
                    <a:xfrm>
                      <a:off x="0" y="0"/>
                      <a:ext cx="6066875" cy="2828919"/>
                    </a:xfrm>
                    <a:prstGeom prst="rect">
                      <a:avLst/>
                    </a:prstGeom>
                  </pic:spPr>
                </pic:pic>
              </a:graphicData>
            </a:graphic>
          </wp:inline>
        </w:drawing>
      </w:r>
    </w:p>
    <w:p w14:paraId="6F3CD32A" w14:textId="2C0911F9" w:rsidR="00A1444C" w:rsidRPr="007D776D" w:rsidRDefault="00A95B5D" w:rsidP="00A95B5D">
      <w:pPr>
        <w:pStyle w:val="Caption"/>
        <w:jc w:val="center"/>
        <w:rPr>
          <w:sz w:val="24"/>
          <w:szCs w:val="32"/>
        </w:rPr>
      </w:pPr>
      <w:bookmarkStart w:id="36" w:name="_Toc217896024"/>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4</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w:t>
      </w:r>
      <w:r w:rsidR="0043571E" w:rsidRPr="007D776D">
        <w:rPr>
          <w:sz w:val="24"/>
          <w:szCs w:val="22"/>
        </w:rPr>
        <w:fldChar w:fldCharType="end"/>
      </w:r>
      <w:r w:rsidRPr="007D776D">
        <w:rPr>
          <w:sz w:val="24"/>
          <w:szCs w:val="22"/>
        </w:rPr>
        <w:t xml:space="preserve"> </w:t>
      </w:r>
      <w:r w:rsidRPr="007D776D">
        <w:rPr>
          <w:b w:val="0"/>
          <w:sz w:val="24"/>
          <w:szCs w:val="32"/>
        </w:rPr>
        <w:t>Number of external corrosion defects along the pipeline in different inspection years</w:t>
      </w:r>
      <w:bookmarkEnd w:id="36"/>
    </w:p>
    <w:p w14:paraId="06E782AC" w14:textId="75FEBDD8" w:rsidR="00985A80" w:rsidRPr="007D776D" w:rsidRDefault="00985A80" w:rsidP="00B45EC4">
      <w:pPr>
        <w:spacing w:line="276" w:lineRule="auto"/>
        <w:ind w:firstLineChars="200" w:firstLine="480"/>
        <w:rPr>
          <w:szCs w:val="24"/>
        </w:rPr>
      </w:pPr>
      <w:r w:rsidRPr="007D776D">
        <w:rPr>
          <w:szCs w:val="24"/>
        </w:rPr>
        <w:t>To better understand of the severity level, all the corrosion defects were analyzed using k-means clustering based on defect depth and length. In the same cluster, the characteristics of defect depth and length are more similar than those in other clusters. The clustering results are shown in Fig</w:t>
      </w:r>
      <w:r w:rsidR="00DB3DB7" w:rsidRPr="007D776D">
        <w:rPr>
          <w:szCs w:val="24"/>
        </w:rPr>
        <w:t>ure</w:t>
      </w:r>
      <w:r w:rsidRPr="007D776D">
        <w:rPr>
          <w:szCs w:val="24"/>
        </w:rPr>
        <w:t xml:space="preserve"> </w:t>
      </w:r>
      <w:r w:rsidR="00DB3DB7" w:rsidRPr="007D776D">
        <w:rPr>
          <w:szCs w:val="24"/>
        </w:rPr>
        <w:t>4.</w:t>
      </w:r>
      <w:r w:rsidRPr="007D776D">
        <w:rPr>
          <w:szCs w:val="24"/>
        </w:rPr>
        <w:t>2</w:t>
      </w:r>
      <w:r w:rsidR="00FD6282" w:rsidRPr="007D776D">
        <w:rPr>
          <w:szCs w:val="24"/>
        </w:rPr>
        <w:t>,</w:t>
      </w:r>
      <w:r w:rsidRPr="007D776D">
        <w:rPr>
          <w:szCs w:val="24"/>
        </w:rPr>
        <w:t xml:space="preserve"> and the number of defects </w:t>
      </w:r>
      <w:r w:rsidR="002A0946" w:rsidRPr="007D776D">
        <w:rPr>
          <w:szCs w:val="24"/>
        </w:rPr>
        <w:t>is</w:t>
      </w:r>
      <w:r w:rsidRPr="007D776D">
        <w:rPr>
          <w:szCs w:val="24"/>
        </w:rPr>
        <w:t xml:space="preserve"> listed in Table </w:t>
      </w:r>
      <w:r w:rsidR="00D115B6" w:rsidRPr="007D776D">
        <w:rPr>
          <w:szCs w:val="24"/>
        </w:rPr>
        <w:t>4.</w:t>
      </w:r>
      <w:r w:rsidRPr="007D776D">
        <w:rPr>
          <w:szCs w:val="24"/>
        </w:rPr>
        <w:t xml:space="preserve">3. The results show that the corrosion defects can be divided into four clusters along the length of pipeline, which </w:t>
      </w:r>
      <w:r w:rsidR="002A0946" w:rsidRPr="007D776D">
        <w:rPr>
          <w:szCs w:val="24"/>
        </w:rPr>
        <w:t>indicates</w:t>
      </w:r>
      <w:r w:rsidRPr="007D776D">
        <w:rPr>
          <w:szCs w:val="24"/>
        </w:rPr>
        <w:t xml:space="preserve"> the potential impact of soil environment on external corrosion</w:t>
      </w:r>
      <w:r w:rsidR="003B3F92" w:rsidRPr="007D776D">
        <w:rPr>
          <w:szCs w:val="24"/>
        </w:rPr>
        <w:t xml:space="preserve"> assuming the same CP</w:t>
      </w:r>
      <w:r w:rsidR="001C32A9" w:rsidRPr="007D776D">
        <w:rPr>
          <w:szCs w:val="24"/>
        </w:rPr>
        <w:t xml:space="preserve"> level</w:t>
      </w:r>
      <w:r w:rsidR="003B3F92" w:rsidRPr="007D776D">
        <w:rPr>
          <w:szCs w:val="24"/>
        </w:rPr>
        <w:t xml:space="preserve"> and coating </w:t>
      </w:r>
      <w:r w:rsidR="001C32A9" w:rsidRPr="007D776D">
        <w:rPr>
          <w:szCs w:val="24"/>
        </w:rPr>
        <w:t>condition</w:t>
      </w:r>
      <w:r w:rsidRPr="007D776D">
        <w:rPr>
          <w:szCs w:val="24"/>
        </w:rPr>
        <w:t xml:space="preserve">. The number of defects in each cluster tends to increase over </w:t>
      </w:r>
      <w:r w:rsidR="00B45EC4" w:rsidRPr="007D776D">
        <w:rPr>
          <w:szCs w:val="24"/>
        </w:rPr>
        <w:t>the years</w:t>
      </w:r>
      <w:r w:rsidRPr="007D776D">
        <w:rPr>
          <w:szCs w:val="24"/>
        </w:rPr>
        <w:t>, and this trend is the most significant in cluster 3.</w:t>
      </w:r>
    </w:p>
    <w:p w14:paraId="01094B41" w14:textId="77777777" w:rsidR="00985A80" w:rsidRPr="007D776D" w:rsidRDefault="00985A80" w:rsidP="00B45EC4">
      <w:pPr>
        <w:spacing w:line="276" w:lineRule="auto"/>
        <w:jc w:val="center"/>
        <w:rPr>
          <w:szCs w:val="24"/>
        </w:rPr>
      </w:pPr>
      <w:r w:rsidRPr="007D776D">
        <w:rPr>
          <w:noProof/>
          <w:szCs w:val="24"/>
          <w:lang w:eastAsia="zh-CN" w:bidi="ar-SA"/>
        </w:rPr>
        <w:drawing>
          <wp:inline distT="0" distB="0" distL="0" distR="0" wp14:anchorId="23401216" wp14:editId="60150527">
            <wp:extent cx="5940578" cy="2026920"/>
            <wp:effectExtent l="0" t="0" r="3175" b="0"/>
            <wp:docPr id="221701163" name="图片 8" descr="A graph of data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01163" name="图片 8" descr="A graph of data on a white surface&#10;&#10;AI-generated content may be incorrect."/>
                    <pic:cNvPicPr/>
                  </pic:nvPicPr>
                  <pic:blipFill>
                    <a:blip r:embed="rId27"/>
                    <a:stretch>
                      <a:fillRect/>
                    </a:stretch>
                  </pic:blipFill>
                  <pic:spPr>
                    <a:xfrm>
                      <a:off x="0" y="0"/>
                      <a:ext cx="5942650" cy="2027627"/>
                    </a:xfrm>
                    <a:prstGeom prst="rect">
                      <a:avLst/>
                    </a:prstGeom>
                  </pic:spPr>
                </pic:pic>
              </a:graphicData>
            </a:graphic>
          </wp:inline>
        </w:drawing>
      </w:r>
    </w:p>
    <w:p w14:paraId="5C0CD587" w14:textId="69C07B15" w:rsidR="00785528" w:rsidRPr="007D776D" w:rsidRDefault="00DB3DB7" w:rsidP="0006220D">
      <w:pPr>
        <w:pStyle w:val="Caption"/>
        <w:spacing w:before="120" w:afterLines="100" w:after="240" w:line="276" w:lineRule="auto"/>
        <w:jc w:val="center"/>
        <w:rPr>
          <w:b w:val="0"/>
          <w:sz w:val="24"/>
          <w:szCs w:val="32"/>
        </w:rPr>
      </w:pPr>
      <w:bookmarkStart w:id="37" w:name="_Toc217896025"/>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4</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w:t>
      </w:r>
      <w:r w:rsidR="0043571E" w:rsidRPr="007D776D">
        <w:rPr>
          <w:sz w:val="24"/>
          <w:szCs w:val="22"/>
        </w:rPr>
        <w:fldChar w:fldCharType="end"/>
      </w:r>
      <w:r w:rsidRPr="007D776D">
        <w:rPr>
          <w:sz w:val="24"/>
          <w:szCs w:val="22"/>
        </w:rPr>
        <w:t xml:space="preserve"> </w:t>
      </w:r>
      <w:r w:rsidRPr="007D776D">
        <w:rPr>
          <w:b w:val="0"/>
          <w:sz w:val="24"/>
          <w:szCs w:val="32"/>
        </w:rPr>
        <w:t>Clustering plot of corrosion defects in different inspection years</w:t>
      </w:r>
      <w:bookmarkEnd w:id="37"/>
    </w:p>
    <w:p w14:paraId="1DACE9E8" w14:textId="190DAB91" w:rsidR="00785528" w:rsidRPr="007D776D" w:rsidRDefault="00785528" w:rsidP="0006220D">
      <w:pPr>
        <w:pStyle w:val="Caption"/>
        <w:spacing w:beforeLines="100" w:before="240"/>
        <w:jc w:val="center"/>
        <w:rPr>
          <w:noProof/>
          <w:sz w:val="24"/>
          <w:szCs w:val="22"/>
        </w:rPr>
      </w:pPr>
      <w:bookmarkStart w:id="38" w:name="_Toc217896095"/>
      <w:r w:rsidRPr="007D776D">
        <w:rPr>
          <w:sz w:val="24"/>
          <w:szCs w:val="22"/>
        </w:rPr>
        <w:lastRenderedPageBreak/>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4</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3</w:t>
      </w:r>
      <w:r w:rsidR="00732C29" w:rsidRPr="007D776D">
        <w:rPr>
          <w:sz w:val="24"/>
          <w:szCs w:val="22"/>
        </w:rPr>
        <w:fldChar w:fldCharType="end"/>
      </w:r>
      <w:r w:rsidRPr="007D776D">
        <w:rPr>
          <w:sz w:val="24"/>
          <w:szCs w:val="22"/>
        </w:rPr>
        <w:t xml:space="preserve"> </w:t>
      </w:r>
      <w:r w:rsidRPr="007D776D">
        <w:rPr>
          <w:b w:val="0"/>
          <w:noProof/>
          <w:sz w:val="24"/>
          <w:szCs w:val="22"/>
        </w:rPr>
        <w:t>Number of external corrosion defects in different clusters</w:t>
      </w:r>
      <w:bookmarkEnd w:id="38"/>
    </w:p>
    <w:tbl>
      <w:tblPr>
        <w:tblStyle w:val="TableGrid"/>
        <w:tblW w:w="5000" w:type="pct"/>
        <w:jc w:val="center"/>
        <w:tblLook w:val="04A0" w:firstRow="1" w:lastRow="0" w:firstColumn="1" w:lastColumn="0" w:noHBand="0" w:noVBand="1"/>
      </w:tblPr>
      <w:tblGrid>
        <w:gridCol w:w="1803"/>
        <w:gridCol w:w="2515"/>
        <w:gridCol w:w="2517"/>
        <w:gridCol w:w="2515"/>
      </w:tblGrid>
      <w:tr w:rsidR="007D776D" w:rsidRPr="007D776D" w14:paraId="18A25A06" w14:textId="77777777" w:rsidTr="002851A6">
        <w:trPr>
          <w:jc w:val="center"/>
        </w:trPr>
        <w:tc>
          <w:tcPr>
            <w:tcW w:w="964" w:type="pct"/>
            <w:vMerge w:val="restart"/>
            <w:vAlign w:val="center"/>
          </w:tcPr>
          <w:p w14:paraId="70DE1B43" w14:textId="77777777" w:rsidR="00985A80" w:rsidRPr="007D776D" w:rsidRDefault="00985A80" w:rsidP="002851A6">
            <w:pPr>
              <w:spacing w:before="0" w:after="0" w:line="276" w:lineRule="auto"/>
              <w:jc w:val="center"/>
              <w:rPr>
                <w:noProof/>
                <w:szCs w:val="32"/>
              </w:rPr>
            </w:pPr>
            <w:r w:rsidRPr="007D776D">
              <w:rPr>
                <w:noProof/>
                <w:szCs w:val="32"/>
              </w:rPr>
              <w:t>Cluster</w:t>
            </w:r>
          </w:p>
        </w:tc>
        <w:tc>
          <w:tcPr>
            <w:tcW w:w="4036" w:type="pct"/>
            <w:gridSpan w:val="3"/>
            <w:vAlign w:val="center"/>
          </w:tcPr>
          <w:p w14:paraId="13C8C7B6" w14:textId="77777777" w:rsidR="00985A80" w:rsidRPr="007D776D" w:rsidRDefault="00985A80" w:rsidP="002851A6">
            <w:pPr>
              <w:spacing w:before="0" w:after="0" w:line="276" w:lineRule="auto"/>
              <w:jc w:val="center"/>
              <w:rPr>
                <w:noProof/>
                <w:szCs w:val="32"/>
              </w:rPr>
            </w:pPr>
            <w:r w:rsidRPr="007D776D">
              <w:rPr>
                <w:noProof/>
                <w:szCs w:val="32"/>
              </w:rPr>
              <w:t>Inspection year</w:t>
            </w:r>
          </w:p>
        </w:tc>
      </w:tr>
      <w:tr w:rsidR="007D776D" w:rsidRPr="007D776D" w14:paraId="6F83D50A" w14:textId="77777777" w:rsidTr="002851A6">
        <w:trPr>
          <w:jc w:val="center"/>
        </w:trPr>
        <w:tc>
          <w:tcPr>
            <w:tcW w:w="964" w:type="pct"/>
            <w:vMerge/>
            <w:vAlign w:val="center"/>
          </w:tcPr>
          <w:p w14:paraId="276467E8" w14:textId="77777777" w:rsidR="00985A80" w:rsidRPr="007D776D" w:rsidRDefault="00985A80" w:rsidP="002851A6">
            <w:pPr>
              <w:pStyle w:val="ListParagraph"/>
              <w:spacing w:before="0" w:after="0" w:line="276" w:lineRule="auto"/>
              <w:jc w:val="center"/>
              <w:rPr>
                <w:noProof/>
                <w:szCs w:val="32"/>
              </w:rPr>
            </w:pPr>
          </w:p>
        </w:tc>
        <w:tc>
          <w:tcPr>
            <w:tcW w:w="1345" w:type="pct"/>
            <w:vAlign w:val="center"/>
          </w:tcPr>
          <w:p w14:paraId="51F2ECF2" w14:textId="77777777" w:rsidR="00985A80" w:rsidRPr="007D776D" w:rsidRDefault="00985A80" w:rsidP="002851A6">
            <w:pPr>
              <w:spacing w:before="0" w:after="0" w:line="276" w:lineRule="auto"/>
              <w:jc w:val="center"/>
              <w:rPr>
                <w:noProof/>
                <w:szCs w:val="32"/>
              </w:rPr>
            </w:pPr>
            <w:r w:rsidRPr="007D776D">
              <w:rPr>
                <w:noProof/>
                <w:szCs w:val="32"/>
              </w:rPr>
              <w:t>2005</w:t>
            </w:r>
          </w:p>
        </w:tc>
        <w:tc>
          <w:tcPr>
            <w:tcW w:w="1346" w:type="pct"/>
            <w:vAlign w:val="center"/>
          </w:tcPr>
          <w:p w14:paraId="6F78EC8F" w14:textId="77777777" w:rsidR="00985A80" w:rsidRPr="007D776D" w:rsidRDefault="00985A80" w:rsidP="002851A6">
            <w:pPr>
              <w:spacing w:before="0" w:after="0" w:line="276" w:lineRule="auto"/>
              <w:jc w:val="center"/>
              <w:rPr>
                <w:noProof/>
                <w:szCs w:val="32"/>
              </w:rPr>
            </w:pPr>
            <w:r w:rsidRPr="007D776D">
              <w:rPr>
                <w:noProof/>
                <w:szCs w:val="32"/>
              </w:rPr>
              <w:t>2012</w:t>
            </w:r>
          </w:p>
        </w:tc>
        <w:tc>
          <w:tcPr>
            <w:tcW w:w="1345" w:type="pct"/>
            <w:vAlign w:val="center"/>
          </w:tcPr>
          <w:p w14:paraId="0D181254" w14:textId="77777777" w:rsidR="00985A80" w:rsidRPr="007D776D" w:rsidRDefault="00985A80" w:rsidP="002851A6">
            <w:pPr>
              <w:spacing w:before="0" w:after="0" w:line="276" w:lineRule="auto"/>
              <w:jc w:val="center"/>
              <w:rPr>
                <w:noProof/>
                <w:szCs w:val="32"/>
              </w:rPr>
            </w:pPr>
            <w:r w:rsidRPr="007D776D">
              <w:rPr>
                <w:noProof/>
                <w:szCs w:val="32"/>
              </w:rPr>
              <w:t>2016</w:t>
            </w:r>
          </w:p>
        </w:tc>
      </w:tr>
      <w:tr w:rsidR="007D776D" w:rsidRPr="007D776D" w14:paraId="745167D7" w14:textId="77777777" w:rsidTr="002851A6">
        <w:trPr>
          <w:jc w:val="center"/>
        </w:trPr>
        <w:tc>
          <w:tcPr>
            <w:tcW w:w="964" w:type="pct"/>
            <w:vAlign w:val="center"/>
          </w:tcPr>
          <w:p w14:paraId="2F90C723" w14:textId="77777777" w:rsidR="00985A80" w:rsidRPr="007D776D" w:rsidRDefault="00985A80" w:rsidP="002851A6">
            <w:pPr>
              <w:pStyle w:val="ListParagraph"/>
              <w:spacing w:before="0" w:after="0" w:line="276" w:lineRule="auto"/>
              <w:jc w:val="center"/>
              <w:rPr>
                <w:noProof/>
                <w:szCs w:val="32"/>
              </w:rPr>
            </w:pPr>
            <w:r w:rsidRPr="007D776D">
              <w:rPr>
                <w:noProof/>
                <w:szCs w:val="32"/>
              </w:rPr>
              <w:t>1</w:t>
            </w:r>
          </w:p>
        </w:tc>
        <w:tc>
          <w:tcPr>
            <w:tcW w:w="1345" w:type="pct"/>
            <w:vAlign w:val="center"/>
          </w:tcPr>
          <w:p w14:paraId="60344FC5" w14:textId="77777777" w:rsidR="00985A80" w:rsidRPr="007D776D" w:rsidRDefault="00985A80" w:rsidP="002851A6">
            <w:pPr>
              <w:spacing w:before="0" w:after="0" w:line="276" w:lineRule="auto"/>
              <w:jc w:val="center"/>
              <w:rPr>
                <w:noProof/>
                <w:szCs w:val="32"/>
              </w:rPr>
            </w:pPr>
            <w:r w:rsidRPr="007D776D">
              <w:rPr>
                <w:noProof/>
                <w:szCs w:val="32"/>
              </w:rPr>
              <w:t>273</w:t>
            </w:r>
          </w:p>
        </w:tc>
        <w:tc>
          <w:tcPr>
            <w:tcW w:w="1346" w:type="pct"/>
            <w:vAlign w:val="center"/>
          </w:tcPr>
          <w:p w14:paraId="51E53266" w14:textId="77777777" w:rsidR="00985A80" w:rsidRPr="007D776D" w:rsidRDefault="00985A80" w:rsidP="002851A6">
            <w:pPr>
              <w:spacing w:before="0" w:after="0" w:line="276" w:lineRule="auto"/>
              <w:jc w:val="center"/>
              <w:rPr>
                <w:noProof/>
                <w:szCs w:val="32"/>
              </w:rPr>
            </w:pPr>
            <w:r w:rsidRPr="007D776D">
              <w:rPr>
                <w:noProof/>
                <w:szCs w:val="32"/>
              </w:rPr>
              <w:t>376</w:t>
            </w:r>
          </w:p>
        </w:tc>
        <w:tc>
          <w:tcPr>
            <w:tcW w:w="1345" w:type="pct"/>
            <w:vAlign w:val="center"/>
          </w:tcPr>
          <w:p w14:paraId="60CB5A3B" w14:textId="77777777" w:rsidR="00985A80" w:rsidRPr="007D776D" w:rsidRDefault="00985A80" w:rsidP="002851A6">
            <w:pPr>
              <w:spacing w:before="0" w:after="0" w:line="276" w:lineRule="auto"/>
              <w:jc w:val="center"/>
              <w:rPr>
                <w:noProof/>
                <w:szCs w:val="32"/>
              </w:rPr>
            </w:pPr>
            <w:r w:rsidRPr="007D776D">
              <w:rPr>
                <w:noProof/>
                <w:szCs w:val="32"/>
              </w:rPr>
              <w:t>588</w:t>
            </w:r>
          </w:p>
        </w:tc>
      </w:tr>
      <w:tr w:rsidR="007D776D" w:rsidRPr="007D776D" w14:paraId="4323D011" w14:textId="77777777" w:rsidTr="002851A6">
        <w:trPr>
          <w:jc w:val="center"/>
        </w:trPr>
        <w:tc>
          <w:tcPr>
            <w:tcW w:w="964" w:type="pct"/>
            <w:vAlign w:val="center"/>
          </w:tcPr>
          <w:p w14:paraId="72099E36" w14:textId="77777777" w:rsidR="00985A80" w:rsidRPr="007D776D" w:rsidRDefault="00985A80" w:rsidP="002851A6">
            <w:pPr>
              <w:pStyle w:val="ListParagraph"/>
              <w:spacing w:before="0" w:after="0" w:line="276" w:lineRule="auto"/>
              <w:jc w:val="center"/>
              <w:rPr>
                <w:noProof/>
                <w:szCs w:val="32"/>
              </w:rPr>
            </w:pPr>
            <w:r w:rsidRPr="007D776D">
              <w:rPr>
                <w:noProof/>
                <w:szCs w:val="32"/>
              </w:rPr>
              <w:t>2</w:t>
            </w:r>
          </w:p>
        </w:tc>
        <w:tc>
          <w:tcPr>
            <w:tcW w:w="1345" w:type="pct"/>
            <w:vAlign w:val="center"/>
          </w:tcPr>
          <w:p w14:paraId="7607683D" w14:textId="77777777" w:rsidR="00985A80" w:rsidRPr="007D776D" w:rsidRDefault="00985A80" w:rsidP="002851A6">
            <w:pPr>
              <w:spacing w:before="0" w:after="0" w:line="276" w:lineRule="auto"/>
              <w:jc w:val="center"/>
              <w:rPr>
                <w:noProof/>
                <w:szCs w:val="32"/>
              </w:rPr>
            </w:pPr>
            <w:r w:rsidRPr="007D776D">
              <w:rPr>
                <w:noProof/>
                <w:szCs w:val="32"/>
              </w:rPr>
              <w:t>306</w:t>
            </w:r>
          </w:p>
        </w:tc>
        <w:tc>
          <w:tcPr>
            <w:tcW w:w="1346" w:type="pct"/>
            <w:vAlign w:val="center"/>
          </w:tcPr>
          <w:p w14:paraId="1536D849" w14:textId="77777777" w:rsidR="00985A80" w:rsidRPr="007D776D" w:rsidRDefault="00985A80" w:rsidP="002851A6">
            <w:pPr>
              <w:spacing w:before="0" w:after="0" w:line="276" w:lineRule="auto"/>
              <w:jc w:val="center"/>
              <w:rPr>
                <w:noProof/>
                <w:szCs w:val="32"/>
              </w:rPr>
            </w:pPr>
            <w:r w:rsidRPr="007D776D">
              <w:rPr>
                <w:noProof/>
                <w:szCs w:val="32"/>
              </w:rPr>
              <w:t>331</w:t>
            </w:r>
          </w:p>
        </w:tc>
        <w:tc>
          <w:tcPr>
            <w:tcW w:w="1345" w:type="pct"/>
            <w:vAlign w:val="center"/>
          </w:tcPr>
          <w:p w14:paraId="74142030" w14:textId="77777777" w:rsidR="00985A80" w:rsidRPr="007D776D" w:rsidRDefault="00985A80" w:rsidP="002851A6">
            <w:pPr>
              <w:spacing w:before="0" w:after="0" w:line="276" w:lineRule="auto"/>
              <w:jc w:val="center"/>
              <w:rPr>
                <w:noProof/>
                <w:szCs w:val="32"/>
              </w:rPr>
            </w:pPr>
            <w:r w:rsidRPr="007D776D">
              <w:rPr>
                <w:noProof/>
                <w:szCs w:val="32"/>
              </w:rPr>
              <w:t>426</w:t>
            </w:r>
          </w:p>
        </w:tc>
      </w:tr>
      <w:tr w:rsidR="007D776D" w:rsidRPr="007D776D" w14:paraId="11CFAB8A" w14:textId="77777777" w:rsidTr="002851A6">
        <w:trPr>
          <w:jc w:val="center"/>
        </w:trPr>
        <w:tc>
          <w:tcPr>
            <w:tcW w:w="964" w:type="pct"/>
            <w:vAlign w:val="center"/>
          </w:tcPr>
          <w:p w14:paraId="4FF1F51D" w14:textId="77777777" w:rsidR="00985A80" w:rsidRPr="007D776D" w:rsidRDefault="00985A80" w:rsidP="002851A6">
            <w:pPr>
              <w:pStyle w:val="ListParagraph"/>
              <w:spacing w:before="0" w:after="0" w:line="276" w:lineRule="auto"/>
              <w:jc w:val="center"/>
              <w:rPr>
                <w:noProof/>
                <w:szCs w:val="32"/>
              </w:rPr>
            </w:pPr>
            <w:r w:rsidRPr="007D776D">
              <w:rPr>
                <w:noProof/>
                <w:szCs w:val="32"/>
              </w:rPr>
              <w:t>3</w:t>
            </w:r>
          </w:p>
        </w:tc>
        <w:tc>
          <w:tcPr>
            <w:tcW w:w="1345" w:type="pct"/>
            <w:vAlign w:val="center"/>
          </w:tcPr>
          <w:p w14:paraId="10554AAE" w14:textId="77777777" w:rsidR="00985A80" w:rsidRPr="007D776D" w:rsidRDefault="00985A80" w:rsidP="002851A6">
            <w:pPr>
              <w:spacing w:before="0" w:after="0" w:line="276" w:lineRule="auto"/>
              <w:jc w:val="center"/>
              <w:rPr>
                <w:noProof/>
                <w:szCs w:val="32"/>
              </w:rPr>
            </w:pPr>
            <w:r w:rsidRPr="007D776D">
              <w:rPr>
                <w:noProof/>
                <w:szCs w:val="32"/>
              </w:rPr>
              <w:t>124</w:t>
            </w:r>
          </w:p>
        </w:tc>
        <w:tc>
          <w:tcPr>
            <w:tcW w:w="1346" w:type="pct"/>
            <w:vAlign w:val="center"/>
          </w:tcPr>
          <w:p w14:paraId="331EB354" w14:textId="77777777" w:rsidR="00985A80" w:rsidRPr="007D776D" w:rsidRDefault="00985A80" w:rsidP="002851A6">
            <w:pPr>
              <w:spacing w:before="0" w:after="0" w:line="276" w:lineRule="auto"/>
              <w:jc w:val="center"/>
              <w:rPr>
                <w:noProof/>
                <w:szCs w:val="32"/>
              </w:rPr>
            </w:pPr>
            <w:r w:rsidRPr="007D776D">
              <w:rPr>
                <w:noProof/>
                <w:szCs w:val="32"/>
              </w:rPr>
              <w:t>535</w:t>
            </w:r>
          </w:p>
        </w:tc>
        <w:tc>
          <w:tcPr>
            <w:tcW w:w="1345" w:type="pct"/>
            <w:vAlign w:val="center"/>
          </w:tcPr>
          <w:p w14:paraId="3BD2673F" w14:textId="77777777" w:rsidR="00985A80" w:rsidRPr="007D776D" w:rsidRDefault="00985A80" w:rsidP="002851A6">
            <w:pPr>
              <w:spacing w:before="0" w:after="0" w:line="276" w:lineRule="auto"/>
              <w:jc w:val="center"/>
              <w:rPr>
                <w:noProof/>
                <w:szCs w:val="32"/>
              </w:rPr>
            </w:pPr>
            <w:r w:rsidRPr="007D776D">
              <w:rPr>
                <w:noProof/>
                <w:szCs w:val="32"/>
              </w:rPr>
              <w:t>1332</w:t>
            </w:r>
          </w:p>
        </w:tc>
      </w:tr>
      <w:tr w:rsidR="007D776D" w:rsidRPr="007D776D" w14:paraId="2C343EED" w14:textId="77777777" w:rsidTr="002851A6">
        <w:trPr>
          <w:jc w:val="center"/>
        </w:trPr>
        <w:tc>
          <w:tcPr>
            <w:tcW w:w="964" w:type="pct"/>
            <w:vAlign w:val="center"/>
          </w:tcPr>
          <w:p w14:paraId="66F483D4" w14:textId="77777777" w:rsidR="00985A80" w:rsidRPr="007D776D" w:rsidRDefault="00985A80" w:rsidP="002851A6">
            <w:pPr>
              <w:pStyle w:val="ListParagraph"/>
              <w:spacing w:before="0" w:after="0" w:line="276" w:lineRule="auto"/>
              <w:jc w:val="center"/>
              <w:rPr>
                <w:noProof/>
                <w:szCs w:val="32"/>
              </w:rPr>
            </w:pPr>
            <w:r w:rsidRPr="007D776D">
              <w:rPr>
                <w:noProof/>
                <w:szCs w:val="32"/>
              </w:rPr>
              <w:t>4</w:t>
            </w:r>
          </w:p>
        </w:tc>
        <w:tc>
          <w:tcPr>
            <w:tcW w:w="1345" w:type="pct"/>
            <w:vAlign w:val="center"/>
          </w:tcPr>
          <w:p w14:paraId="4D724CC8" w14:textId="77777777" w:rsidR="00985A80" w:rsidRPr="007D776D" w:rsidRDefault="00985A80" w:rsidP="002851A6">
            <w:pPr>
              <w:spacing w:before="0" w:after="0" w:line="276" w:lineRule="auto"/>
              <w:jc w:val="center"/>
              <w:rPr>
                <w:noProof/>
                <w:szCs w:val="32"/>
              </w:rPr>
            </w:pPr>
            <w:r w:rsidRPr="007D776D">
              <w:rPr>
                <w:noProof/>
                <w:szCs w:val="32"/>
              </w:rPr>
              <w:t>89</w:t>
            </w:r>
          </w:p>
        </w:tc>
        <w:tc>
          <w:tcPr>
            <w:tcW w:w="1346" w:type="pct"/>
            <w:vAlign w:val="center"/>
          </w:tcPr>
          <w:p w14:paraId="34F87CA8" w14:textId="77777777" w:rsidR="00985A80" w:rsidRPr="007D776D" w:rsidRDefault="00985A80" w:rsidP="002851A6">
            <w:pPr>
              <w:spacing w:before="0" w:after="0" w:line="276" w:lineRule="auto"/>
              <w:jc w:val="center"/>
              <w:rPr>
                <w:noProof/>
                <w:szCs w:val="32"/>
              </w:rPr>
            </w:pPr>
            <w:r w:rsidRPr="007D776D">
              <w:rPr>
                <w:noProof/>
                <w:szCs w:val="32"/>
              </w:rPr>
              <w:t>103</w:t>
            </w:r>
          </w:p>
        </w:tc>
        <w:tc>
          <w:tcPr>
            <w:tcW w:w="1345" w:type="pct"/>
            <w:vAlign w:val="center"/>
          </w:tcPr>
          <w:p w14:paraId="3BD3175E" w14:textId="77777777" w:rsidR="00985A80" w:rsidRPr="007D776D" w:rsidRDefault="00985A80" w:rsidP="002851A6">
            <w:pPr>
              <w:spacing w:before="0" w:after="0" w:line="276" w:lineRule="auto"/>
              <w:jc w:val="center"/>
              <w:rPr>
                <w:noProof/>
                <w:szCs w:val="32"/>
              </w:rPr>
            </w:pPr>
            <w:r w:rsidRPr="007D776D">
              <w:rPr>
                <w:noProof/>
                <w:szCs w:val="32"/>
              </w:rPr>
              <w:t>162</w:t>
            </w:r>
          </w:p>
        </w:tc>
      </w:tr>
    </w:tbl>
    <w:p w14:paraId="6B5ED267" w14:textId="77777777" w:rsidR="00985A80" w:rsidRPr="007D776D" w:rsidRDefault="00985A80" w:rsidP="00B45EC4">
      <w:pPr>
        <w:spacing w:line="276" w:lineRule="auto"/>
        <w:ind w:firstLineChars="200" w:firstLine="480"/>
        <w:rPr>
          <w:szCs w:val="24"/>
        </w:rPr>
      </w:pPr>
    </w:p>
    <w:p w14:paraId="2FBA9E1F" w14:textId="109CBDA2" w:rsidR="00985A80" w:rsidRPr="007D776D" w:rsidRDefault="00985A80" w:rsidP="00B45EC4">
      <w:pPr>
        <w:spacing w:line="276" w:lineRule="auto"/>
        <w:ind w:firstLineChars="200" w:firstLine="480"/>
        <w:rPr>
          <w:szCs w:val="24"/>
        </w:rPr>
      </w:pPr>
      <w:r w:rsidRPr="007D776D">
        <w:rPr>
          <w:szCs w:val="24"/>
        </w:rPr>
        <w:t xml:space="preserve">Furthermore, statistical analysis was performed on the original dataset to compare corrosion depth that is represented by the percent of wall thickness. </w:t>
      </w:r>
      <w:r w:rsidR="005A1F05" w:rsidRPr="007D776D">
        <w:rPr>
          <w:szCs w:val="24"/>
        </w:rPr>
        <w:t xml:space="preserve">In addition to </w:t>
      </w:r>
      <w:r w:rsidRPr="007D776D">
        <w:rPr>
          <w:szCs w:val="24"/>
        </w:rPr>
        <w:t xml:space="preserve">the number of defects increased from 2005 to 2016 (as shown in Table </w:t>
      </w:r>
      <w:r w:rsidR="0006220D" w:rsidRPr="007D776D">
        <w:rPr>
          <w:szCs w:val="24"/>
        </w:rPr>
        <w:t>4.3</w:t>
      </w:r>
      <w:r w:rsidRPr="007D776D">
        <w:rPr>
          <w:szCs w:val="24"/>
        </w:rPr>
        <w:t xml:space="preserve">), the generation of large numbers of small </w:t>
      </w:r>
      <w:r w:rsidR="00843B96" w:rsidRPr="007D776D">
        <w:rPr>
          <w:szCs w:val="24"/>
        </w:rPr>
        <w:t xml:space="preserve">corrosion </w:t>
      </w:r>
      <w:r w:rsidRPr="007D776D">
        <w:rPr>
          <w:szCs w:val="24"/>
        </w:rPr>
        <w:t xml:space="preserve">defects </w:t>
      </w:r>
      <w:r w:rsidR="00843B96" w:rsidRPr="007D776D">
        <w:rPr>
          <w:szCs w:val="24"/>
        </w:rPr>
        <w:t xml:space="preserve">was found </w:t>
      </w:r>
      <w:r w:rsidRPr="007D776D">
        <w:rPr>
          <w:szCs w:val="24"/>
        </w:rPr>
        <w:t xml:space="preserve">in 2012 and 2016. In addition, the decrease of corrosion depth from </w:t>
      </w:r>
      <w:r w:rsidR="00A1444C" w:rsidRPr="007D776D">
        <w:rPr>
          <w:szCs w:val="24"/>
        </w:rPr>
        <w:t>2005</w:t>
      </w:r>
      <w:r w:rsidRPr="007D776D">
        <w:rPr>
          <w:szCs w:val="24"/>
        </w:rPr>
        <w:t xml:space="preserve"> to 2016 may be attributed to the repairs of pipelines. </w:t>
      </w:r>
    </w:p>
    <w:p w14:paraId="2550E9E6" w14:textId="492E0FB8" w:rsidR="00985A80" w:rsidRPr="007D776D" w:rsidRDefault="00985A80" w:rsidP="00B45EC4">
      <w:pPr>
        <w:spacing w:line="276" w:lineRule="auto"/>
        <w:ind w:firstLineChars="200" w:firstLine="480"/>
        <w:rPr>
          <w:szCs w:val="24"/>
        </w:rPr>
      </w:pPr>
      <w:r w:rsidRPr="007D776D">
        <w:rPr>
          <w:szCs w:val="24"/>
        </w:rPr>
        <w:t xml:space="preserve">Ideally, the corrosion depth would increase over </w:t>
      </w:r>
      <w:r w:rsidR="00A1444C" w:rsidRPr="007D776D">
        <w:rPr>
          <w:szCs w:val="24"/>
        </w:rPr>
        <w:t>the years</w:t>
      </w:r>
      <w:r w:rsidRPr="007D776D">
        <w:rPr>
          <w:szCs w:val="24"/>
        </w:rPr>
        <w:t xml:space="preserve"> if no repair is placed. However, this trend was not observed at each inspection location. The variations can be caused by the changes in measurement accuracy and reporting criteria of ILI tools and the advances in technology in different inspections. Another reason of causing this variation is the mismatch of absolute distance from different inspections. Therefore, the original dataset was processed to obtain </w:t>
      </w:r>
      <w:r w:rsidR="00A1444C" w:rsidRPr="007D776D">
        <w:rPr>
          <w:szCs w:val="24"/>
        </w:rPr>
        <w:t>reasonable</w:t>
      </w:r>
      <w:r w:rsidRPr="007D776D">
        <w:rPr>
          <w:szCs w:val="24"/>
        </w:rPr>
        <w:t xml:space="preserve"> subsets for further analysis.</w:t>
      </w:r>
    </w:p>
    <w:p w14:paraId="3C7BC2B9" w14:textId="6CD51152" w:rsidR="00331AF6" w:rsidRPr="007D776D" w:rsidRDefault="00A1444C" w:rsidP="00BD5D83">
      <w:pPr>
        <w:pStyle w:val="Heading2"/>
        <w:spacing w:line="276" w:lineRule="auto"/>
      </w:pPr>
      <w:bookmarkStart w:id="39" w:name="_Toc217895505"/>
      <w:r w:rsidRPr="007D776D">
        <w:t xml:space="preserve">Second </w:t>
      </w:r>
      <w:r w:rsidR="0080292E" w:rsidRPr="007D776D">
        <w:t>D</w:t>
      </w:r>
      <w:r w:rsidRPr="007D776D">
        <w:t xml:space="preserve">ataset from </w:t>
      </w:r>
      <w:r w:rsidR="0080292E" w:rsidRPr="007D776D">
        <w:t>P</w:t>
      </w:r>
      <w:r w:rsidRPr="007D776D">
        <w:t xml:space="preserve">ipeline </w:t>
      </w:r>
      <w:r w:rsidR="0080292E" w:rsidRPr="007D776D">
        <w:t>Op</w:t>
      </w:r>
      <w:r w:rsidRPr="007D776D">
        <w:t>erator</w:t>
      </w:r>
      <w:bookmarkEnd w:id="39"/>
    </w:p>
    <w:p w14:paraId="09B43A91" w14:textId="36163544" w:rsidR="00BD5D83" w:rsidRPr="007D776D" w:rsidRDefault="006A550D" w:rsidP="00BD5D83">
      <w:pPr>
        <w:adjustRightInd w:val="0"/>
        <w:snapToGrid w:val="0"/>
        <w:spacing w:line="276" w:lineRule="auto"/>
        <w:rPr>
          <w:szCs w:val="28"/>
        </w:rPr>
      </w:pPr>
      <w:r w:rsidRPr="007D776D">
        <w:rPr>
          <w:szCs w:val="28"/>
        </w:rPr>
        <w:t>The second dataset is for a</w:t>
      </w:r>
      <w:r w:rsidR="00BD5D83" w:rsidRPr="007D776D">
        <w:rPr>
          <w:szCs w:val="28"/>
        </w:rPr>
        <w:t xml:space="preserve"> transmission pipeline</w:t>
      </w:r>
      <w:r w:rsidR="00BD5D83" w:rsidRPr="007D776D">
        <w:rPr>
          <w:rFonts w:hint="eastAsia"/>
          <w:szCs w:val="28"/>
        </w:rPr>
        <w:t xml:space="preserve"> made of grade X52 steel, with a total length of 112 km. The outside diameter of 457.2 mm and the wall thickness is 6.4 mm. It has been in service since 1969. ILI inspections were conducted using MLF technology in 2005 and straight beam ultrasound technology in 2010. During the inspections, external corrosion information was collected, including corrosion depth (in mm), and corrosion length (in mm). However, data on the pipeline coating condition </w:t>
      </w:r>
      <w:r w:rsidR="00AC1DDE" w:rsidRPr="007D776D">
        <w:rPr>
          <w:szCs w:val="28"/>
        </w:rPr>
        <w:t>was</w:t>
      </w:r>
      <w:r w:rsidR="00BD5D83" w:rsidRPr="007D776D">
        <w:rPr>
          <w:rFonts w:hint="eastAsia"/>
          <w:szCs w:val="28"/>
        </w:rPr>
        <w:t xml:space="preserve"> not available.</w:t>
      </w:r>
    </w:p>
    <w:p w14:paraId="057B9282" w14:textId="393D7DE2" w:rsidR="00BD5D83" w:rsidRPr="007D776D" w:rsidRDefault="00BD5D83" w:rsidP="00BD5D83">
      <w:pPr>
        <w:adjustRightInd w:val="0"/>
        <w:snapToGrid w:val="0"/>
        <w:spacing w:line="276" w:lineRule="auto"/>
        <w:ind w:firstLineChars="200" w:firstLine="480"/>
        <w:rPr>
          <w:szCs w:val="28"/>
        </w:rPr>
      </w:pPr>
      <w:r w:rsidRPr="007D776D">
        <w:rPr>
          <w:rFonts w:hint="eastAsia"/>
          <w:szCs w:val="28"/>
        </w:rPr>
        <w:t xml:space="preserve">Figure </w:t>
      </w:r>
      <w:r w:rsidR="00DB3DB7" w:rsidRPr="007D776D">
        <w:rPr>
          <w:szCs w:val="28"/>
        </w:rPr>
        <w:t>4.3</w:t>
      </w:r>
      <w:r w:rsidRPr="007D776D">
        <w:rPr>
          <w:rFonts w:hint="eastAsia"/>
          <w:szCs w:val="28"/>
        </w:rPr>
        <w:t xml:space="preserve"> presents the corrosion depth and corrosion length based on ILI data collected in 2005 and 2010.</w:t>
      </w:r>
      <w:r w:rsidRPr="007D776D">
        <w:rPr>
          <w:szCs w:val="28"/>
        </w:rPr>
        <w:t xml:space="preserve"> It is worth noting that </w:t>
      </w:r>
      <w:r w:rsidRPr="007D776D">
        <w:rPr>
          <w:rFonts w:hint="eastAsia"/>
          <w:szCs w:val="28"/>
        </w:rPr>
        <w:t xml:space="preserve">some pipeline segments were replaced between 2001 and 2005, during which initial </w:t>
      </w:r>
      <w:r w:rsidR="005450C5" w:rsidRPr="007D776D">
        <w:rPr>
          <w:szCs w:val="28"/>
        </w:rPr>
        <w:t>corrosion</w:t>
      </w:r>
      <w:r w:rsidRPr="007D776D">
        <w:rPr>
          <w:rFonts w:hint="eastAsia"/>
          <w:szCs w:val="28"/>
        </w:rPr>
        <w:t xml:space="preserve"> may have occurred. Th</w:t>
      </w:r>
      <w:r w:rsidR="007A06C4" w:rsidRPr="007D776D">
        <w:rPr>
          <w:szCs w:val="28"/>
        </w:rPr>
        <w:t>ese</w:t>
      </w:r>
      <w:r w:rsidRPr="007D776D">
        <w:rPr>
          <w:rFonts w:hint="eastAsia"/>
          <w:szCs w:val="28"/>
        </w:rPr>
        <w:t xml:space="preserve"> early </w:t>
      </w:r>
      <w:r w:rsidR="007A06C4" w:rsidRPr="007D776D">
        <w:rPr>
          <w:szCs w:val="28"/>
        </w:rPr>
        <w:t xml:space="preserve">defects with </w:t>
      </w:r>
      <w:r w:rsidRPr="007D776D">
        <w:rPr>
          <w:rFonts w:hint="eastAsia"/>
          <w:szCs w:val="28"/>
        </w:rPr>
        <w:t>material loss</w:t>
      </w:r>
      <w:r w:rsidR="004A0449" w:rsidRPr="007D776D">
        <w:rPr>
          <w:szCs w:val="28"/>
        </w:rPr>
        <w:t xml:space="preserve"> (corrosion </w:t>
      </w:r>
      <w:r w:rsidR="00D65887" w:rsidRPr="007D776D">
        <w:rPr>
          <w:szCs w:val="28"/>
        </w:rPr>
        <w:t>depth) and</w:t>
      </w:r>
      <w:r w:rsidR="004A0449" w:rsidRPr="007D776D">
        <w:rPr>
          <w:szCs w:val="28"/>
        </w:rPr>
        <w:t xml:space="preserve"> corrosion length </w:t>
      </w:r>
      <w:r w:rsidR="007A06C4" w:rsidRPr="007D776D">
        <w:rPr>
          <w:szCs w:val="28"/>
        </w:rPr>
        <w:t xml:space="preserve">were </w:t>
      </w:r>
      <w:r w:rsidRPr="007D776D">
        <w:rPr>
          <w:rFonts w:hint="eastAsia"/>
          <w:szCs w:val="28"/>
        </w:rPr>
        <w:t>detected in the 2005 inspection but not in the 2010 data.</w:t>
      </w:r>
      <w:r w:rsidR="00B7394B" w:rsidRPr="007D776D">
        <w:rPr>
          <w:szCs w:val="28"/>
        </w:rPr>
        <w:t xml:space="preserve"> </w:t>
      </w:r>
      <w:r w:rsidR="00F655F3" w:rsidRPr="007D776D">
        <w:rPr>
          <w:szCs w:val="28"/>
        </w:rPr>
        <w:t>One</w:t>
      </w:r>
      <w:r w:rsidR="009676B8" w:rsidRPr="007D776D">
        <w:rPr>
          <w:szCs w:val="28"/>
        </w:rPr>
        <w:t xml:space="preserve"> possible reason is that the 2010 inspection was not performed for these segments. However, the</w:t>
      </w:r>
      <w:r w:rsidR="00AF4B04" w:rsidRPr="007D776D">
        <w:rPr>
          <w:szCs w:val="28"/>
        </w:rPr>
        <w:t xml:space="preserve"> 2005</w:t>
      </w:r>
      <w:r w:rsidR="009676B8" w:rsidRPr="007D776D">
        <w:rPr>
          <w:szCs w:val="28"/>
        </w:rPr>
        <w:t xml:space="preserve"> data were </w:t>
      </w:r>
      <w:r w:rsidR="00AF4B04" w:rsidRPr="007D776D">
        <w:rPr>
          <w:szCs w:val="28"/>
        </w:rPr>
        <w:t>included in the</w:t>
      </w:r>
      <w:r w:rsidR="009676B8" w:rsidRPr="007D776D">
        <w:rPr>
          <w:szCs w:val="28"/>
        </w:rPr>
        <w:t xml:space="preserve"> analysis </w:t>
      </w:r>
      <w:r w:rsidR="00861A0B" w:rsidRPr="007D776D">
        <w:rPr>
          <w:szCs w:val="28"/>
        </w:rPr>
        <w:t>to fully reflect the effect of soil environment on corrosion defects.</w:t>
      </w:r>
    </w:p>
    <w:p w14:paraId="70B03FD1" w14:textId="61C28AF3" w:rsidR="00BD5D83" w:rsidRPr="007D776D" w:rsidRDefault="00BD5D83" w:rsidP="00BD5D83">
      <w:pPr>
        <w:adjustRightInd w:val="0"/>
        <w:snapToGrid w:val="0"/>
        <w:spacing w:line="276" w:lineRule="auto"/>
        <w:jc w:val="center"/>
      </w:pPr>
    </w:p>
    <w:p w14:paraId="2C44A402" w14:textId="5D3911E7" w:rsidR="001A61D4" w:rsidRPr="007D776D" w:rsidRDefault="001A61D4" w:rsidP="00BD5D83">
      <w:pPr>
        <w:adjustRightInd w:val="0"/>
        <w:snapToGrid w:val="0"/>
        <w:spacing w:line="276" w:lineRule="auto"/>
        <w:jc w:val="center"/>
      </w:pPr>
      <w:r w:rsidRPr="007D776D">
        <w:rPr>
          <w:noProof/>
          <w:lang w:eastAsia="zh-CN" w:bidi="ar-SA"/>
        </w:rPr>
        <w:lastRenderedPageBreak/>
        <w:drawing>
          <wp:inline distT="0" distB="0" distL="0" distR="0" wp14:anchorId="7170B6D0" wp14:editId="7CF72236">
            <wp:extent cx="5943600" cy="2585720"/>
            <wp:effectExtent l="0" t="0" r="0" b="5080"/>
            <wp:docPr id="564440419"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48D36C7" w14:textId="77777777" w:rsidR="00BD5D83" w:rsidRPr="007D776D" w:rsidRDefault="00BD5D83" w:rsidP="00BD5D83">
      <w:pPr>
        <w:adjustRightInd w:val="0"/>
        <w:snapToGrid w:val="0"/>
        <w:spacing w:line="276" w:lineRule="auto"/>
        <w:jc w:val="center"/>
        <w:rPr>
          <w:szCs w:val="32"/>
        </w:rPr>
      </w:pPr>
      <w:r w:rsidRPr="007D776D">
        <w:rPr>
          <w:szCs w:val="32"/>
        </w:rPr>
        <w:t>(a)</w:t>
      </w:r>
    </w:p>
    <w:p w14:paraId="287B41E4" w14:textId="50AB76DC" w:rsidR="00BD5D83" w:rsidRPr="007D776D" w:rsidRDefault="00BD5D83" w:rsidP="00BD5D83">
      <w:pPr>
        <w:adjustRightInd w:val="0"/>
        <w:snapToGrid w:val="0"/>
        <w:spacing w:line="276" w:lineRule="auto"/>
        <w:jc w:val="center"/>
        <w:rPr>
          <w:noProof/>
        </w:rPr>
      </w:pPr>
    </w:p>
    <w:p w14:paraId="0AC25B7F" w14:textId="0397B416" w:rsidR="004701E7" w:rsidRPr="007D776D" w:rsidRDefault="00676973" w:rsidP="00BD5D83">
      <w:pPr>
        <w:adjustRightInd w:val="0"/>
        <w:snapToGrid w:val="0"/>
        <w:spacing w:line="276" w:lineRule="auto"/>
        <w:jc w:val="center"/>
        <w:rPr>
          <w:noProof/>
        </w:rPr>
      </w:pPr>
      <w:r w:rsidRPr="007D776D">
        <w:rPr>
          <w:noProof/>
          <w:lang w:eastAsia="zh-CN" w:bidi="ar-SA"/>
        </w:rPr>
        <w:drawing>
          <wp:inline distT="0" distB="0" distL="0" distR="0" wp14:anchorId="6DE45647" wp14:editId="2FBF7EB8">
            <wp:extent cx="5943600" cy="2585720"/>
            <wp:effectExtent l="0" t="0" r="0" b="5080"/>
            <wp:docPr id="1398107771" name="Chart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B9B9A40" w14:textId="77777777" w:rsidR="00BD5D83" w:rsidRPr="007D776D" w:rsidRDefault="00BD5D83" w:rsidP="00DB3DB7">
      <w:pPr>
        <w:adjustRightInd w:val="0"/>
        <w:snapToGrid w:val="0"/>
        <w:spacing w:line="276" w:lineRule="auto"/>
        <w:jc w:val="center"/>
        <w:rPr>
          <w:szCs w:val="32"/>
        </w:rPr>
      </w:pPr>
      <w:r w:rsidRPr="007D776D">
        <w:rPr>
          <w:szCs w:val="32"/>
        </w:rPr>
        <w:t>(b)</w:t>
      </w:r>
    </w:p>
    <w:p w14:paraId="562B3A8F" w14:textId="34523C1D" w:rsidR="00DB3DB7" w:rsidRPr="007D776D" w:rsidRDefault="00DB3DB7" w:rsidP="0006220D">
      <w:pPr>
        <w:pStyle w:val="Caption"/>
        <w:spacing w:line="276" w:lineRule="auto"/>
        <w:jc w:val="center"/>
        <w:rPr>
          <w:sz w:val="24"/>
          <w:szCs w:val="36"/>
        </w:rPr>
      </w:pPr>
      <w:bookmarkStart w:id="40" w:name="_Toc217896026"/>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4</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3</w:t>
      </w:r>
      <w:r w:rsidR="0043571E" w:rsidRPr="007D776D">
        <w:rPr>
          <w:sz w:val="24"/>
          <w:szCs w:val="22"/>
        </w:rPr>
        <w:fldChar w:fldCharType="end"/>
      </w:r>
      <w:r w:rsidRPr="007D776D">
        <w:rPr>
          <w:sz w:val="24"/>
          <w:szCs w:val="22"/>
        </w:rPr>
        <w:t xml:space="preserve"> </w:t>
      </w:r>
      <w:r w:rsidRPr="007D776D">
        <w:rPr>
          <w:b w:val="0"/>
          <w:sz w:val="24"/>
          <w:szCs w:val="36"/>
        </w:rPr>
        <w:t xml:space="preserve">Scatter plot of pipe damage along the length of the pipeline for the original dataset (a) </w:t>
      </w:r>
      <w:r w:rsidRPr="007D776D">
        <w:rPr>
          <w:rFonts w:hint="eastAsia"/>
          <w:b w:val="0"/>
          <w:sz w:val="24"/>
          <w:szCs w:val="36"/>
        </w:rPr>
        <w:t>corrosion depth,</w:t>
      </w:r>
      <w:r w:rsidRPr="007D776D">
        <w:rPr>
          <w:b w:val="0"/>
          <w:sz w:val="24"/>
          <w:szCs w:val="36"/>
        </w:rPr>
        <w:t xml:space="preserve"> (b) </w:t>
      </w:r>
      <w:r w:rsidRPr="007D776D">
        <w:rPr>
          <w:rFonts w:hint="eastAsia"/>
          <w:b w:val="0"/>
          <w:sz w:val="24"/>
          <w:szCs w:val="36"/>
        </w:rPr>
        <w:t>corrosion</w:t>
      </w:r>
      <w:r w:rsidRPr="007D776D">
        <w:rPr>
          <w:b w:val="0"/>
          <w:sz w:val="24"/>
          <w:szCs w:val="36"/>
        </w:rPr>
        <w:t xml:space="preserve"> length</w:t>
      </w:r>
      <w:bookmarkEnd w:id="40"/>
    </w:p>
    <w:p w14:paraId="73F2F7DD" w14:textId="43B4ED8E" w:rsidR="00BD5D83" w:rsidRPr="007D776D" w:rsidRDefault="00BD5D83" w:rsidP="005450C5">
      <w:pPr>
        <w:pStyle w:val="ListParagraph"/>
        <w:adjustRightInd w:val="0"/>
        <w:snapToGrid w:val="0"/>
        <w:spacing w:line="276" w:lineRule="auto"/>
        <w:ind w:firstLine="720"/>
        <w:contextualSpacing w:val="0"/>
        <w:rPr>
          <w:rFonts w:eastAsiaTheme="minorEastAsia"/>
          <w:szCs w:val="28"/>
          <w:lang w:eastAsia="zh-CN"/>
        </w:rPr>
      </w:pPr>
      <w:bookmarkStart w:id="41" w:name="OLE_LINK2"/>
      <w:r w:rsidRPr="007D776D">
        <w:rPr>
          <w:rFonts w:hint="eastAsia"/>
          <w:szCs w:val="28"/>
        </w:rPr>
        <w:t xml:space="preserve">Defect observations from two inspections were matched by zone in the original dataset and reorganized to create the zone-based dataset. To </w:t>
      </w:r>
      <w:r w:rsidRPr="007D776D">
        <w:rPr>
          <w:szCs w:val="28"/>
        </w:rPr>
        <w:t>investigate</w:t>
      </w:r>
      <w:r w:rsidRPr="007D776D">
        <w:rPr>
          <w:rFonts w:hint="eastAsia"/>
          <w:szCs w:val="28"/>
        </w:rPr>
        <w:t xml:space="preserve"> the impact of soil properties on defect propagation, the most representative defect in each zone was included in this dataset. </w:t>
      </w:r>
      <w:r w:rsidRPr="007D776D">
        <w:rPr>
          <w:szCs w:val="28"/>
        </w:rPr>
        <w:t xml:space="preserve">First, the dataset was preprocessed by removing </w:t>
      </w:r>
      <w:r w:rsidR="00705888" w:rsidRPr="007D776D">
        <w:rPr>
          <w:szCs w:val="28"/>
        </w:rPr>
        <w:t xml:space="preserve">the </w:t>
      </w:r>
      <w:r w:rsidRPr="007D776D">
        <w:rPr>
          <w:szCs w:val="28"/>
        </w:rPr>
        <w:t xml:space="preserve">samples with missing values in </w:t>
      </w:r>
      <w:r w:rsidR="00936117" w:rsidRPr="007D776D">
        <w:rPr>
          <w:szCs w:val="28"/>
        </w:rPr>
        <w:t>the inspection data</w:t>
      </w:r>
      <w:r w:rsidR="00E1147B" w:rsidRPr="007D776D">
        <w:rPr>
          <w:szCs w:val="28"/>
        </w:rPr>
        <w:t xml:space="preserve"> either in 2005 or 2010 or both</w:t>
      </w:r>
      <w:r w:rsidRPr="007D776D">
        <w:rPr>
          <w:szCs w:val="28"/>
        </w:rPr>
        <w:t>. Then, the dataset was structured by grouping defect observations based on Zone-ID and inspection year. In each group, the defect with the maximum corrosion depth was selected as th</w:t>
      </w:r>
      <w:r w:rsidR="00310F3A" w:rsidRPr="007D776D">
        <w:rPr>
          <w:szCs w:val="28"/>
        </w:rPr>
        <w:t>e</w:t>
      </w:r>
      <w:r w:rsidRPr="007D776D">
        <w:rPr>
          <w:szCs w:val="28"/>
        </w:rPr>
        <w:t xml:space="preserve"> representative defect for that zone</w:t>
      </w:r>
      <w:r w:rsidR="00F50B1C" w:rsidRPr="007D776D">
        <w:rPr>
          <w:szCs w:val="28"/>
        </w:rPr>
        <w:t xml:space="preserve">. </w:t>
      </w:r>
      <w:r w:rsidR="00BC08D3" w:rsidRPr="007D776D">
        <w:rPr>
          <w:szCs w:val="28"/>
        </w:rPr>
        <w:t>However, the defect with the maximum depth does not necessarily have the maximum length in th</w:t>
      </w:r>
      <w:r w:rsidR="00CB4DD2" w:rsidRPr="007D776D">
        <w:rPr>
          <w:szCs w:val="28"/>
        </w:rPr>
        <w:t>e</w:t>
      </w:r>
      <w:r w:rsidR="00BC08D3" w:rsidRPr="007D776D">
        <w:rPr>
          <w:szCs w:val="28"/>
        </w:rPr>
        <w:t xml:space="preserve"> same zone. Therefore, </w:t>
      </w:r>
      <w:r w:rsidR="00CB7584" w:rsidRPr="007D776D">
        <w:rPr>
          <w:szCs w:val="28"/>
        </w:rPr>
        <w:t xml:space="preserve">future work should </w:t>
      </w:r>
      <w:r w:rsidR="00CB7584" w:rsidRPr="007D776D">
        <w:rPr>
          <w:szCs w:val="28"/>
        </w:rPr>
        <w:lastRenderedPageBreak/>
        <w:t>consider both corrosion depth and length in selection of most critical defects at each zone</w:t>
      </w:r>
      <w:r w:rsidR="00BC08D3" w:rsidRPr="007D776D">
        <w:rPr>
          <w:szCs w:val="28"/>
        </w:rPr>
        <w:t xml:space="preserve">. </w:t>
      </w:r>
      <w:r w:rsidRPr="007D776D">
        <w:rPr>
          <w:szCs w:val="28"/>
        </w:rPr>
        <w:t>By using this method, 511 samples representing the most severe defects in different zones and inspection years were extracted</w:t>
      </w:r>
      <w:r w:rsidR="00CB7584" w:rsidRPr="007D776D">
        <w:rPr>
          <w:szCs w:val="28"/>
        </w:rPr>
        <w:t xml:space="preserve"> as the zone-based dataset</w:t>
      </w:r>
      <w:r w:rsidRPr="007D776D">
        <w:rPr>
          <w:szCs w:val="28"/>
        </w:rPr>
        <w:t xml:space="preserve">. </w:t>
      </w:r>
      <w:r w:rsidRPr="007D776D">
        <w:rPr>
          <w:rFonts w:hint="eastAsia"/>
          <w:szCs w:val="28"/>
        </w:rPr>
        <w:t xml:space="preserve">Figure </w:t>
      </w:r>
      <w:r w:rsidR="007461A5" w:rsidRPr="007D776D">
        <w:rPr>
          <w:szCs w:val="28"/>
        </w:rPr>
        <w:t>4.4</w:t>
      </w:r>
      <w:r w:rsidRPr="007D776D">
        <w:rPr>
          <w:rFonts w:hint="eastAsia"/>
          <w:szCs w:val="28"/>
        </w:rPr>
        <w:t xml:space="preserve"> shows a scatter plot of corrosion defects along the pipeline length in th</w:t>
      </w:r>
      <w:r w:rsidRPr="007D776D">
        <w:rPr>
          <w:szCs w:val="28"/>
        </w:rPr>
        <w:t>is</w:t>
      </w:r>
      <w:r w:rsidRPr="007D776D">
        <w:rPr>
          <w:rFonts w:hint="eastAsia"/>
          <w:szCs w:val="28"/>
        </w:rPr>
        <w:t xml:space="preserve"> zone-based dataset.</w:t>
      </w:r>
      <w:r w:rsidRPr="007D776D">
        <w:rPr>
          <w:szCs w:val="28"/>
        </w:rPr>
        <w:t xml:space="preserve"> </w:t>
      </w:r>
    </w:p>
    <w:bookmarkEnd w:id="41"/>
    <w:p w14:paraId="4B1BCEC6" w14:textId="77777777" w:rsidR="00BD5D83" w:rsidRPr="007D776D" w:rsidRDefault="00BD5D83" w:rsidP="00BD5D83">
      <w:pPr>
        <w:adjustRightInd w:val="0"/>
        <w:snapToGrid w:val="0"/>
        <w:spacing w:line="276" w:lineRule="auto"/>
        <w:jc w:val="center"/>
      </w:pPr>
      <w:r w:rsidRPr="007D776D">
        <w:rPr>
          <w:noProof/>
          <w:lang w:eastAsia="zh-CN" w:bidi="ar-SA"/>
        </w:rPr>
        <w:drawing>
          <wp:inline distT="0" distB="0" distL="0" distR="0" wp14:anchorId="34934F98" wp14:editId="1D1AA9E6">
            <wp:extent cx="5964587" cy="1865014"/>
            <wp:effectExtent l="0" t="0" r="0" b="1905"/>
            <wp:docPr id="417431221" name="Picture 417431221" descr="A diagram of a number of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431221" name="Picture 417431221" descr="A diagram of a number of dots&#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32056" cy="1886110"/>
                    </a:xfrm>
                    <a:prstGeom prst="rect">
                      <a:avLst/>
                    </a:prstGeom>
                    <a:noFill/>
                  </pic:spPr>
                </pic:pic>
              </a:graphicData>
            </a:graphic>
          </wp:inline>
        </w:drawing>
      </w:r>
    </w:p>
    <w:p w14:paraId="04D85494" w14:textId="77777777" w:rsidR="00BD5D83" w:rsidRPr="007D776D" w:rsidRDefault="00BD5D83" w:rsidP="007461A5">
      <w:pPr>
        <w:adjustRightInd w:val="0"/>
        <w:snapToGrid w:val="0"/>
        <w:spacing w:line="276" w:lineRule="auto"/>
        <w:jc w:val="center"/>
        <w:rPr>
          <w:szCs w:val="36"/>
        </w:rPr>
      </w:pPr>
      <w:r w:rsidRPr="007D776D">
        <w:rPr>
          <w:szCs w:val="36"/>
        </w:rPr>
        <w:t>(a)</w:t>
      </w:r>
    </w:p>
    <w:p w14:paraId="7A3172A6" w14:textId="77777777" w:rsidR="00BD5D83" w:rsidRPr="007D776D" w:rsidRDefault="00BD5D83" w:rsidP="007461A5">
      <w:pPr>
        <w:adjustRightInd w:val="0"/>
        <w:snapToGrid w:val="0"/>
        <w:spacing w:line="276" w:lineRule="auto"/>
        <w:jc w:val="center"/>
        <w:rPr>
          <w:sz w:val="21"/>
        </w:rPr>
      </w:pPr>
      <w:r w:rsidRPr="007D776D">
        <w:rPr>
          <w:noProof/>
          <w:sz w:val="21"/>
          <w:lang w:eastAsia="zh-CN" w:bidi="ar-SA"/>
        </w:rPr>
        <w:drawing>
          <wp:inline distT="0" distB="0" distL="0" distR="0" wp14:anchorId="392AC8E9" wp14:editId="10309245">
            <wp:extent cx="5964591" cy="1865014"/>
            <wp:effectExtent l="0" t="0" r="0" b="1905"/>
            <wp:docPr id="2" name="Picture 2"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iagram of a graph&#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43832" cy="1889791"/>
                    </a:xfrm>
                    <a:prstGeom prst="rect">
                      <a:avLst/>
                    </a:prstGeom>
                    <a:noFill/>
                  </pic:spPr>
                </pic:pic>
              </a:graphicData>
            </a:graphic>
          </wp:inline>
        </w:drawing>
      </w:r>
    </w:p>
    <w:p w14:paraId="5608560C" w14:textId="77777777" w:rsidR="00BD5D83" w:rsidRPr="007D776D" w:rsidRDefault="00BD5D83" w:rsidP="007461A5">
      <w:pPr>
        <w:adjustRightInd w:val="0"/>
        <w:snapToGrid w:val="0"/>
        <w:spacing w:line="276" w:lineRule="auto"/>
        <w:jc w:val="center"/>
        <w:rPr>
          <w:szCs w:val="36"/>
        </w:rPr>
      </w:pPr>
      <w:r w:rsidRPr="007D776D">
        <w:rPr>
          <w:szCs w:val="36"/>
        </w:rPr>
        <w:t>(b)</w:t>
      </w:r>
    </w:p>
    <w:p w14:paraId="270C237B" w14:textId="2CDB9236" w:rsidR="007461A5" w:rsidRPr="007D776D" w:rsidRDefault="007461A5" w:rsidP="0006220D">
      <w:pPr>
        <w:pStyle w:val="Caption"/>
        <w:jc w:val="center"/>
        <w:rPr>
          <w:sz w:val="24"/>
          <w:szCs w:val="36"/>
        </w:rPr>
      </w:pPr>
      <w:bookmarkStart w:id="42" w:name="_Toc217896027"/>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4</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4</w:t>
      </w:r>
      <w:r w:rsidR="0043571E" w:rsidRPr="007D776D">
        <w:rPr>
          <w:sz w:val="24"/>
          <w:szCs w:val="22"/>
        </w:rPr>
        <w:fldChar w:fldCharType="end"/>
      </w:r>
      <w:r w:rsidRPr="007D776D">
        <w:rPr>
          <w:sz w:val="24"/>
          <w:szCs w:val="22"/>
        </w:rPr>
        <w:t xml:space="preserve"> </w:t>
      </w:r>
      <w:r w:rsidRPr="007D776D">
        <w:rPr>
          <w:b w:val="0"/>
          <w:sz w:val="24"/>
          <w:szCs w:val="36"/>
        </w:rPr>
        <w:t xml:space="preserve">Scatter plot of corrosion defects along pipeline length for the zone-based dataset (a) </w:t>
      </w:r>
      <w:r w:rsidRPr="007D776D">
        <w:rPr>
          <w:rFonts w:hint="eastAsia"/>
          <w:b w:val="0"/>
          <w:sz w:val="24"/>
          <w:szCs w:val="36"/>
        </w:rPr>
        <w:t>corrosion depth,</w:t>
      </w:r>
      <w:r w:rsidRPr="007D776D">
        <w:rPr>
          <w:b w:val="0"/>
          <w:sz w:val="24"/>
          <w:szCs w:val="36"/>
        </w:rPr>
        <w:t xml:space="preserve"> (b) </w:t>
      </w:r>
      <w:r w:rsidRPr="007D776D">
        <w:rPr>
          <w:rFonts w:hint="eastAsia"/>
          <w:b w:val="0"/>
          <w:sz w:val="24"/>
          <w:szCs w:val="36"/>
        </w:rPr>
        <w:t>corrosion</w:t>
      </w:r>
      <w:r w:rsidRPr="007D776D">
        <w:rPr>
          <w:b w:val="0"/>
          <w:sz w:val="24"/>
          <w:szCs w:val="36"/>
        </w:rPr>
        <w:t xml:space="preserve"> length</w:t>
      </w:r>
      <w:bookmarkEnd w:id="42"/>
    </w:p>
    <w:p w14:paraId="74614FEE" w14:textId="3EFB187A" w:rsidR="00BD5D83" w:rsidRPr="007D776D" w:rsidRDefault="00BD5D83" w:rsidP="00BD5D83">
      <w:pPr>
        <w:adjustRightInd w:val="0"/>
        <w:snapToGrid w:val="0"/>
        <w:spacing w:line="276" w:lineRule="auto"/>
        <w:ind w:firstLineChars="200" w:firstLine="480"/>
        <w:rPr>
          <w:szCs w:val="28"/>
        </w:rPr>
      </w:pPr>
      <w:r w:rsidRPr="007D776D">
        <w:rPr>
          <w:rFonts w:hint="eastAsia"/>
          <w:szCs w:val="28"/>
        </w:rPr>
        <w:t xml:space="preserve">External corrosion is influenced by </w:t>
      </w:r>
      <w:r w:rsidR="005450C5" w:rsidRPr="007D776D">
        <w:rPr>
          <w:szCs w:val="28"/>
        </w:rPr>
        <w:t>various</w:t>
      </w:r>
      <w:r w:rsidRPr="007D776D">
        <w:rPr>
          <w:rFonts w:hint="eastAsia"/>
          <w:szCs w:val="28"/>
        </w:rPr>
        <w:t xml:space="preserve"> </w:t>
      </w:r>
      <w:r w:rsidR="005450C5" w:rsidRPr="007D776D">
        <w:rPr>
          <w:szCs w:val="28"/>
        </w:rPr>
        <w:t>soil</w:t>
      </w:r>
      <w:r w:rsidRPr="007D776D">
        <w:rPr>
          <w:rFonts w:hint="eastAsia"/>
          <w:szCs w:val="28"/>
        </w:rPr>
        <w:t xml:space="preserve"> parameters, including moisture content, resistivity, pH, aeration, and bacterial activity. A soil survey conducted in 2012 at intervals of 200 meters along the pipeline (defined as one zone) measured several properties, including Eh (soil redox potential), resistance, resistivity, pH,</w:t>
      </w:r>
      <w:r w:rsidRPr="007D776D">
        <w:rPr>
          <w:szCs w:val="28"/>
        </w:rPr>
        <w:t xml:space="preserve"> CO</w:t>
      </w:r>
      <w:r w:rsidRPr="007D776D">
        <w:rPr>
          <w:szCs w:val="28"/>
          <w:vertAlign w:val="subscript"/>
        </w:rPr>
        <w:t>3</w:t>
      </w:r>
      <w:r w:rsidRPr="007D776D">
        <w:rPr>
          <w:szCs w:val="28"/>
          <w:vertAlign w:val="superscript"/>
        </w:rPr>
        <w:t>2-</w:t>
      </w:r>
      <w:r w:rsidRPr="007D776D">
        <w:rPr>
          <w:szCs w:val="28"/>
        </w:rPr>
        <w:t xml:space="preserve"> concentration, HCO</w:t>
      </w:r>
      <w:r w:rsidRPr="007D776D">
        <w:rPr>
          <w:szCs w:val="28"/>
          <w:vertAlign w:val="subscript"/>
        </w:rPr>
        <w:t>3</w:t>
      </w:r>
      <w:r w:rsidRPr="007D776D">
        <w:rPr>
          <w:szCs w:val="28"/>
          <w:vertAlign w:val="superscript"/>
        </w:rPr>
        <w:t>-</w:t>
      </w:r>
      <w:r w:rsidRPr="007D776D">
        <w:rPr>
          <w:szCs w:val="28"/>
        </w:rPr>
        <w:t xml:space="preserve"> concentration, Cl</w:t>
      </w:r>
      <w:r w:rsidRPr="007D776D">
        <w:rPr>
          <w:szCs w:val="28"/>
          <w:vertAlign w:val="superscript"/>
        </w:rPr>
        <w:t>-</w:t>
      </w:r>
      <w:r w:rsidRPr="007D776D">
        <w:rPr>
          <w:szCs w:val="28"/>
        </w:rPr>
        <w:t xml:space="preserve"> concentration, SO</w:t>
      </w:r>
      <w:r w:rsidRPr="007D776D">
        <w:rPr>
          <w:szCs w:val="28"/>
          <w:vertAlign w:val="subscript"/>
        </w:rPr>
        <w:t>4</w:t>
      </w:r>
      <w:r w:rsidRPr="007D776D">
        <w:rPr>
          <w:szCs w:val="28"/>
          <w:vertAlign w:val="superscript"/>
        </w:rPr>
        <w:t>2-</w:t>
      </w:r>
      <w:r w:rsidRPr="007D776D">
        <w:rPr>
          <w:szCs w:val="28"/>
        </w:rPr>
        <w:t xml:space="preserve"> concentration, soil moisture, and soil type. There are totally </w:t>
      </w:r>
      <w:r w:rsidRPr="007D776D">
        <w:rPr>
          <w:rFonts w:hint="eastAsia"/>
          <w:szCs w:val="28"/>
        </w:rPr>
        <w:t>559</w:t>
      </w:r>
      <w:r w:rsidRPr="007D776D">
        <w:rPr>
          <w:szCs w:val="28"/>
        </w:rPr>
        <w:t xml:space="preserve"> soil zones with different soil properties, moisture contents, and soil types. Soil redox potential indicates soil overall oxidizing or reducing capacity. Soil resistance indicates the capability of providing safe path for fault current, and the soil with high resistance </w:t>
      </w:r>
      <w:r w:rsidR="005450C5" w:rsidRPr="007D776D">
        <w:rPr>
          <w:szCs w:val="28"/>
        </w:rPr>
        <w:t>tends</w:t>
      </w:r>
      <w:r w:rsidRPr="007D776D">
        <w:rPr>
          <w:szCs w:val="28"/>
        </w:rPr>
        <w:t xml:space="preserve"> to provide unsafe path for fault current and increase the risk of equipment failure. Soil resistivity reflects the soil capacity to resist electric current, and the lower resistivity may imply salty groundwater. It is noted that the soil type number (1-10) was used to represent typical soil groups, such as clay, sandy, silty, peaty, chalky, loamy, etc., but the specific soil type for each number was not known. Table </w:t>
      </w:r>
      <w:r w:rsidR="00415C02" w:rsidRPr="007D776D">
        <w:rPr>
          <w:szCs w:val="28"/>
        </w:rPr>
        <w:t>4.4</w:t>
      </w:r>
      <w:r w:rsidRPr="007D776D">
        <w:rPr>
          <w:szCs w:val="28"/>
        </w:rPr>
        <w:t xml:space="preserve"> presents the statistical </w:t>
      </w:r>
      <w:r w:rsidRPr="007D776D">
        <w:rPr>
          <w:szCs w:val="28"/>
        </w:rPr>
        <w:lastRenderedPageBreak/>
        <w:t xml:space="preserve">summary of soil survey data. </w:t>
      </w:r>
    </w:p>
    <w:p w14:paraId="2C2626FD" w14:textId="0A49A851" w:rsidR="00415C02" w:rsidRPr="007D776D" w:rsidRDefault="00415C02" w:rsidP="00D8280A">
      <w:pPr>
        <w:pStyle w:val="Caption"/>
        <w:jc w:val="center"/>
        <w:rPr>
          <w:sz w:val="24"/>
          <w:szCs w:val="36"/>
        </w:rPr>
      </w:pPr>
      <w:bookmarkStart w:id="43" w:name="_Toc217896096"/>
      <w:r w:rsidRPr="007D776D">
        <w:rPr>
          <w:sz w:val="24"/>
          <w:szCs w:val="22"/>
        </w:rPr>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4</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4</w:t>
      </w:r>
      <w:r w:rsidR="00732C29" w:rsidRPr="007D776D">
        <w:rPr>
          <w:sz w:val="24"/>
          <w:szCs w:val="22"/>
        </w:rPr>
        <w:fldChar w:fldCharType="end"/>
      </w:r>
      <w:r w:rsidRPr="007D776D">
        <w:rPr>
          <w:sz w:val="24"/>
          <w:szCs w:val="22"/>
        </w:rPr>
        <w:t xml:space="preserve"> </w:t>
      </w:r>
      <w:r w:rsidRPr="007D776D">
        <w:rPr>
          <w:b w:val="0"/>
          <w:sz w:val="24"/>
          <w:szCs w:val="36"/>
        </w:rPr>
        <w:t>Summary of soil survey data</w:t>
      </w:r>
      <w:bookmarkEnd w:id="43"/>
    </w:p>
    <w:tbl>
      <w:tblPr>
        <w:tblW w:w="5000" w:type="pct"/>
        <w:jc w:val="center"/>
        <w:tblLayout w:type="fixed"/>
        <w:tblLook w:val="04A0" w:firstRow="1" w:lastRow="0" w:firstColumn="1" w:lastColumn="0" w:noHBand="0" w:noVBand="1"/>
      </w:tblPr>
      <w:tblGrid>
        <w:gridCol w:w="2359"/>
        <w:gridCol w:w="873"/>
        <w:gridCol w:w="1223"/>
        <w:gridCol w:w="1047"/>
        <w:gridCol w:w="1154"/>
        <w:gridCol w:w="944"/>
        <w:gridCol w:w="931"/>
        <w:gridCol w:w="819"/>
      </w:tblGrid>
      <w:tr w:rsidR="007D776D" w:rsidRPr="007D776D" w14:paraId="13344E78" w14:textId="77777777" w:rsidTr="00901BD4">
        <w:trPr>
          <w:trHeight w:val="300"/>
          <w:jc w:val="center"/>
        </w:trPr>
        <w:tc>
          <w:tcPr>
            <w:tcW w:w="1261" w:type="pct"/>
            <w:tcBorders>
              <w:top w:val="single" w:sz="4" w:space="0" w:color="auto"/>
              <w:left w:val="single" w:sz="4" w:space="0" w:color="auto"/>
              <w:bottom w:val="single" w:sz="4" w:space="0" w:color="auto"/>
              <w:right w:val="single" w:sz="4" w:space="0" w:color="auto"/>
            </w:tcBorders>
            <w:noWrap/>
            <w:vAlign w:val="center"/>
            <w:hideMark/>
          </w:tcPr>
          <w:p w14:paraId="5DDE33AC" w14:textId="77777777" w:rsidR="00BD5D83" w:rsidRPr="007D776D" w:rsidRDefault="00BD5D83" w:rsidP="00361A87">
            <w:pPr>
              <w:adjustRightInd w:val="0"/>
              <w:snapToGrid w:val="0"/>
              <w:spacing w:line="276" w:lineRule="auto"/>
              <w:rPr>
                <w:b/>
                <w:bCs/>
                <w:sz w:val="22"/>
              </w:rPr>
            </w:pPr>
            <w:r w:rsidRPr="007D776D">
              <w:rPr>
                <w:b/>
                <w:bCs/>
                <w:sz w:val="22"/>
              </w:rPr>
              <w:t>Soil Parameters</w:t>
            </w:r>
          </w:p>
        </w:tc>
        <w:tc>
          <w:tcPr>
            <w:tcW w:w="467" w:type="pct"/>
            <w:tcBorders>
              <w:top w:val="single" w:sz="4" w:space="0" w:color="auto"/>
              <w:left w:val="nil"/>
              <w:bottom w:val="single" w:sz="4" w:space="0" w:color="auto"/>
              <w:right w:val="single" w:sz="4" w:space="0" w:color="auto"/>
            </w:tcBorders>
            <w:noWrap/>
            <w:vAlign w:val="center"/>
            <w:hideMark/>
          </w:tcPr>
          <w:p w14:paraId="30713E54" w14:textId="77777777" w:rsidR="00BD5D83" w:rsidRPr="007D776D" w:rsidRDefault="00BD5D83" w:rsidP="00361A87">
            <w:pPr>
              <w:pStyle w:val="ListParagraph"/>
              <w:adjustRightInd w:val="0"/>
              <w:snapToGrid w:val="0"/>
              <w:spacing w:line="276" w:lineRule="auto"/>
              <w:contextualSpacing w:val="0"/>
              <w:rPr>
                <w:b/>
                <w:bCs/>
                <w:sz w:val="22"/>
              </w:rPr>
            </w:pPr>
            <w:r w:rsidRPr="007D776D">
              <w:rPr>
                <w:b/>
                <w:bCs/>
                <w:sz w:val="22"/>
              </w:rPr>
              <w:t>Min.</w:t>
            </w:r>
          </w:p>
        </w:tc>
        <w:tc>
          <w:tcPr>
            <w:tcW w:w="654" w:type="pct"/>
            <w:tcBorders>
              <w:top w:val="single" w:sz="4" w:space="0" w:color="auto"/>
              <w:left w:val="nil"/>
              <w:bottom w:val="single" w:sz="4" w:space="0" w:color="auto"/>
              <w:right w:val="single" w:sz="4" w:space="0" w:color="auto"/>
            </w:tcBorders>
            <w:noWrap/>
            <w:vAlign w:val="center"/>
            <w:hideMark/>
          </w:tcPr>
          <w:p w14:paraId="0370E520" w14:textId="77777777" w:rsidR="00BD5D83" w:rsidRPr="007D776D" w:rsidRDefault="00BD5D83" w:rsidP="00361A87">
            <w:pPr>
              <w:pStyle w:val="ListParagraph"/>
              <w:adjustRightInd w:val="0"/>
              <w:snapToGrid w:val="0"/>
              <w:spacing w:line="276" w:lineRule="auto"/>
              <w:contextualSpacing w:val="0"/>
              <w:rPr>
                <w:b/>
                <w:bCs/>
                <w:sz w:val="22"/>
              </w:rPr>
            </w:pPr>
            <w:r w:rsidRPr="007D776D">
              <w:rPr>
                <w:b/>
                <w:bCs/>
                <w:sz w:val="22"/>
              </w:rPr>
              <w:t>25% percentile</w:t>
            </w:r>
          </w:p>
        </w:tc>
        <w:tc>
          <w:tcPr>
            <w:tcW w:w="560" w:type="pct"/>
            <w:tcBorders>
              <w:top w:val="single" w:sz="4" w:space="0" w:color="auto"/>
              <w:left w:val="nil"/>
              <w:bottom w:val="single" w:sz="4" w:space="0" w:color="auto"/>
              <w:right w:val="single" w:sz="4" w:space="0" w:color="auto"/>
            </w:tcBorders>
            <w:noWrap/>
            <w:vAlign w:val="center"/>
            <w:hideMark/>
          </w:tcPr>
          <w:p w14:paraId="1D12B07A" w14:textId="77777777" w:rsidR="00BD5D83" w:rsidRPr="007D776D" w:rsidRDefault="00BD5D83" w:rsidP="00361A87">
            <w:pPr>
              <w:pStyle w:val="ListParagraph"/>
              <w:adjustRightInd w:val="0"/>
              <w:snapToGrid w:val="0"/>
              <w:spacing w:line="276" w:lineRule="auto"/>
              <w:contextualSpacing w:val="0"/>
              <w:rPr>
                <w:b/>
                <w:bCs/>
                <w:sz w:val="22"/>
              </w:rPr>
            </w:pPr>
            <w:r w:rsidRPr="007D776D">
              <w:rPr>
                <w:b/>
                <w:bCs/>
                <w:sz w:val="22"/>
              </w:rPr>
              <w:t>Median</w:t>
            </w:r>
          </w:p>
        </w:tc>
        <w:tc>
          <w:tcPr>
            <w:tcW w:w="617" w:type="pct"/>
            <w:tcBorders>
              <w:top w:val="single" w:sz="4" w:space="0" w:color="auto"/>
              <w:left w:val="nil"/>
              <w:bottom w:val="single" w:sz="4" w:space="0" w:color="auto"/>
              <w:right w:val="single" w:sz="4" w:space="0" w:color="auto"/>
            </w:tcBorders>
            <w:noWrap/>
            <w:vAlign w:val="center"/>
            <w:hideMark/>
          </w:tcPr>
          <w:p w14:paraId="71090678" w14:textId="77777777" w:rsidR="00BD5D83" w:rsidRPr="007D776D" w:rsidRDefault="00BD5D83" w:rsidP="00361A87">
            <w:pPr>
              <w:pStyle w:val="ListParagraph"/>
              <w:adjustRightInd w:val="0"/>
              <w:snapToGrid w:val="0"/>
              <w:spacing w:line="276" w:lineRule="auto"/>
              <w:contextualSpacing w:val="0"/>
              <w:rPr>
                <w:b/>
                <w:bCs/>
                <w:sz w:val="22"/>
              </w:rPr>
            </w:pPr>
            <w:r w:rsidRPr="007D776D">
              <w:rPr>
                <w:b/>
                <w:bCs/>
                <w:sz w:val="22"/>
              </w:rPr>
              <w:t>75% percentile</w:t>
            </w:r>
          </w:p>
        </w:tc>
        <w:tc>
          <w:tcPr>
            <w:tcW w:w="505" w:type="pct"/>
            <w:tcBorders>
              <w:top w:val="single" w:sz="4" w:space="0" w:color="auto"/>
              <w:left w:val="nil"/>
              <w:bottom w:val="single" w:sz="4" w:space="0" w:color="auto"/>
              <w:right w:val="single" w:sz="4" w:space="0" w:color="auto"/>
            </w:tcBorders>
            <w:noWrap/>
            <w:vAlign w:val="center"/>
            <w:hideMark/>
          </w:tcPr>
          <w:p w14:paraId="024A14BF" w14:textId="77777777" w:rsidR="00BD5D83" w:rsidRPr="007D776D" w:rsidRDefault="00BD5D83" w:rsidP="00361A87">
            <w:pPr>
              <w:pStyle w:val="ListParagraph"/>
              <w:adjustRightInd w:val="0"/>
              <w:snapToGrid w:val="0"/>
              <w:spacing w:line="276" w:lineRule="auto"/>
              <w:contextualSpacing w:val="0"/>
              <w:rPr>
                <w:b/>
                <w:bCs/>
                <w:sz w:val="22"/>
              </w:rPr>
            </w:pPr>
            <w:r w:rsidRPr="007D776D">
              <w:rPr>
                <w:b/>
                <w:bCs/>
                <w:sz w:val="22"/>
              </w:rPr>
              <w:t>Max.</w:t>
            </w:r>
          </w:p>
        </w:tc>
        <w:tc>
          <w:tcPr>
            <w:tcW w:w="498" w:type="pct"/>
            <w:tcBorders>
              <w:top w:val="single" w:sz="4" w:space="0" w:color="auto"/>
              <w:left w:val="single" w:sz="4" w:space="0" w:color="auto"/>
              <w:bottom w:val="single" w:sz="4" w:space="0" w:color="auto"/>
              <w:right w:val="nil"/>
            </w:tcBorders>
            <w:vAlign w:val="center"/>
          </w:tcPr>
          <w:p w14:paraId="6F0A8D45" w14:textId="77777777" w:rsidR="00BD5D83" w:rsidRPr="007D776D" w:rsidRDefault="00BD5D83" w:rsidP="00361A87">
            <w:pPr>
              <w:pStyle w:val="ListParagraph"/>
              <w:adjustRightInd w:val="0"/>
              <w:snapToGrid w:val="0"/>
              <w:spacing w:line="276" w:lineRule="auto"/>
              <w:contextualSpacing w:val="0"/>
              <w:rPr>
                <w:b/>
                <w:bCs/>
                <w:sz w:val="22"/>
              </w:rPr>
            </w:pPr>
            <w:r w:rsidRPr="007D776D">
              <w:rPr>
                <w:b/>
                <w:bCs/>
                <w:sz w:val="22"/>
              </w:rPr>
              <w:t>Mean</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02DA7E84" w14:textId="77777777" w:rsidR="00BD5D83" w:rsidRPr="007D776D" w:rsidRDefault="00BD5D83" w:rsidP="00361A87">
            <w:pPr>
              <w:pStyle w:val="ListParagraph"/>
              <w:adjustRightInd w:val="0"/>
              <w:snapToGrid w:val="0"/>
              <w:spacing w:line="276" w:lineRule="auto"/>
              <w:contextualSpacing w:val="0"/>
              <w:rPr>
                <w:b/>
                <w:bCs/>
                <w:sz w:val="22"/>
              </w:rPr>
            </w:pPr>
            <w:r w:rsidRPr="007D776D">
              <w:rPr>
                <w:b/>
                <w:bCs/>
                <w:sz w:val="22"/>
              </w:rPr>
              <w:t>Std.</w:t>
            </w:r>
          </w:p>
        </w:tc>
      </w:tr>
      <w:tr w:rsidR="007D776D" w:rsidRPr="007D776D" w14:paraId="58E6F180"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58B31422" w14:textId="77777777" w:rsidR="00BD5D83" w:rsidRPr="007D776D" w:rsidRDefault="00BD5D83" w:rsidP="00361A87">
            <w:pPr>
              <w:adjustRightInd w:val="0"/>
              <w:snapToGrid w:val="0"/>
              <w:spacing w:line="276" w:lineRule="auto"/>
              <w:rPr>
                <w:sz w:val="22"/>
              </w:rPr>
            </w:pPr>
            <w:r w:rsidRPr="007D776D">
              <w:rPr>
                <w:sz w:val="22"/>
              </w:rPr>
              <w:t>Potential Redox</w:t>
            </w:r>
            <w:r w:rsidRPr="007D776D">
              <w:rPr>
                <w:sz w:val="22"/>
                <w:vertAlign w:val="superscript"/>
              </w:rPr>
              <w:t>1</w:t>
            </w:r>
            <w:r w:rsidRPr="007D776D">
              <w:rPr>
                <w:sz w:val="22"/>
              </w:rPr>
              <w:t xml:space="preserve"> (mV)</w:t>
            </w:r>
          </w:p>
        </w:tc>
        <w:tc>
          <w:tcPr>
            <w:tcW w:w="467" w:type="pct"/>
            <w:tcBorders>
              <w:top w:val="nil"/>
              <w:left w:val="nil"/>
              <w:bottom w:val="single" w:sz="4" w:space="0" w:color="auto"/>
              <w:right w:val="single" w:sz="4" w:space="0" w:color="auto"/>
            </w:tcBorders>
            <w:noWrap/>
            <w:vAlign w:val="center"/>
            <w:hideMark/>
          </w:tcPr>
          <w:p w14:paraId="69183238" w14:textId="77777777" w:rsidR="00BD5D83" w:rsidRPr="007D776D" w:rsidRDefault="00BD5D83" w:rsidP="00361A87">
            <w:pPr>
              <w:adjustRightInd w:val="0"/>
              <w:snapToGrid w:val="0"/>
              <w:spacing w:line="276" w:lineRule="auto"/>
              <w:rPr>
                <w:sz w:val="22"/>
              </w:rPr>
            </w:pPr>
            <w:r w:rsidRPr="007D776D">
              <w:rPr>
                <w:sz w:val="22"/>
              </w:rPr>
              <w:t>-595</w:t>
            </w:r>
          </w:p>
        </w:tc>
        <w:tc>
          <w:tcPr>
            <w:tcW w:w="654" w:type="pct"/>
            <w:tcBorders>
              <w:top w:val="nil"/>
              <w:left w:val="nil"/>
              <w:bottom w:val="single" w:sz="4" w:space="0" w:color="auto"/>
              <w:right w:val="single" w:sz="4" w:space="0" w:color="auto"/>
            </w:tcBorders>
            <w:noWrap/>
            <w:vAlign w:val="center"/>
            <w:hideMark/>
          </w:tcPr>
          <w:p w14:paraId="604B6E53" w14:textId="77777777" w:rsidR="00BD5D83" w:rsidRPr="007D776D" w:rsidRDefault="00BD5D83" w:rsidP="00361A87">
            <w:pPr>
              <w:adjustRightInd w:val="0"/>
              <w:snapToGrid w:val="0"/>
              <w:spacing w:line="276" w:lineRule="auto"/>
              <w:rPr>
                <w:sz w:val="22"/>
              </w:rPr>
            </w:pPr>
            <w:r w:rsidRPr="007D776D">
              <w:rPr>
                <w:sz w:val="22"/>
              </w:rPr>
              <w:t>-506</w:t>
            </w:r>
          </w:p>
        </w:tc>
        <w:tc>
          <w:tcPr>
            <w:tcW w:w="560" w:type="pct"/>
            <w:tcBorders>
              <w:top w:val="nil"/>
              <w:left w:val="nil"/>
              <w:bottom w:val="single" w:sz="4" w:space="0" w:color="auto"/>
              <w:right w:val="single" w:sz="4" w:space="0" w:color="auto"/>
            </w:tcBorders>
            <w:noWrap/>
            <w:vAlign w:val="center"/>
            <w:hideMark/>
          </w:tcPr>
          <w:p w14:paraId="48D45A24" w14:textId="77777777" w:rsidR="00BD5D83" w:rsidRPr="007D776D" w:rsidRDefault="00BD5D83" w:rsidP="00361A87">
            <w:pPr>
              <w:adjustRightInd w:val="0"/>
              <w:snapToGrid w:val="0"/>
              <w:spacing w:line="276" w:lineRule="auto"/>
              <w:rPr>
                <w:sz w:val="22"/>
              </w:rPr>
            </w:pPr>
            <w:r w:rsidRPr="007D776D">
              <w:rPr>
                <w:sz w:val="22"/>
              </w:rPr>
              <w:t>-461</w:t>
            </w:r>
          </w:p>
        </w:tc>
        <w:tc>
          <w:tcPr>
            <w:tcW w:w="617" w:type="pct"/>
            <w:tcBorders>
              <w:top w:val="nil"/>
              <w:left w:val="nil"/>
              <w:bottom w:val="single" w:sz="4" w:space="0" w:color="auto"/>
              <w:right w:val="single" w:sz="4" w:space="0" w:color="auto"/>
            </w:tcBorders>
            <w:noWrap/>
            <w:vAlign w:val="center"/>
            <w:hideMark/>
          </w:tcPr>
          <w:p w14:paraId="1592F7D0" w14:textId="77777777" w:rsidR="00BD5D83" w:rsidRPr="007D776D" w:rsidRDefault="00BD5D83" w:rsidP="00361A87">
            <w:pPr>
              <w:adjustRightInd w:val="0"/>
              <w:snapToGrid w:val="0"/>
              <w:spacing w:line="276" w:lineRule="auto"/>
              <w:rPr>
                <w:sz w:val="22"/>
              </w:rPr>
            </w:pPr>
            <w:r w:rsidRPr="007D776D">
              <w:rPr>
                <w:sz w:val="22"/>
              </w:rPr>
              <w:t>-411</w:t>
            </w:r>
          </w:p>
        </w:tc>
        <w:tc>
          <w:tcPr>
            <w:tcW w:w="505" w:type="pct"/>
            <w:tcBorders>
              <w:top w:val="nil"/>
              <w:left w:val="nil"/>
              <w:bottom w:val="single" w:sz="4" w:space="0" w:color="auto"/>
              <w:right w:val="single" w:sz="4" w:space="0" w:color="auto"/>
            </w:tcBorders>
            <w:noWrap/>
            <w:vAlign w:val="center"/>
            <w:hideMark/>
          </w:tcPr>
          <w:p w14:paraId="4239AD25" w14:textId="77777777" w:rsidR="00BD5D83" w:rsidRPr="007D776D" w:rsidRDefault="00BD5D83" w:rsidP="00361A87">
            <w:pPr>
              <w:adjustRightInd w:val="0"/>
              <w:snapToGrid w:val="0"/>
              <w:spacing w:line="276" w:lineRule="auto"/>
              <w:rPr>
                <w:sz w:val="22"/>
              </w:rPr>
            </w:pPr>
            <w:r w:rsidRPr="007D776D">
              <w:rPr>
                <w:sz w:val="22"/>
              </w:rPr>
              <w:t>-150</w:t>
            </w:r>
          </w:p>
        </w:tc>
        <w:tc>
          <w:tcPr>
            <w:tcW w:w="498" w:type="pct"/>
            <w:tcBorders>
              <w:top w:val="single" w:sz="4" w:space="0" w:color="auto"/>
              <w:left w:val="single" w:sz="4" w:space="0" w:color="auto"/>
              <w:bottom w:val="single" w:sz="4" w:space="0" w:color="auto"/>
              <w:right w:val="nil"/>
            </w:tcBorders>
            <w:vAlign w:val="center"/>
          </w:tcPr>
          <w:p w14:paraId="39B44254" w14:textId="77777777" w:rsidR="00BD5D83" w:rsidRPr="007D776D" w:rsidRDefault="00BD5D83" w:rsidP="00361A87">
            <w:pPr>
              <w:adjustRightInd w:val="0"/>
              <w:snapToGrid w:val="0"/>
              <w:spacing w:line="276" w:lineRule="auto"/>
              <w:rPr>
                <w:sz w:val="22"/>
              </w:rPr>
            </w:pPr>
            <w:r w:rsidRPr="007D776D">
              <w:rPr>
                <w:sz w:val="22"/>
              </w:rPr>
              <w:t>-455</w:t>
            </w:r>
          </w:p>
        </w:tc>
        <w:tc>
          <w:tcPr>
            <w:tcW w:w="438" w:type="pct"/>
            <w:tcBorders>
              <w:top w:val="nil"/>
              <w:left w:val="single" w:sz="4" w:space="0" w:color="auto"/>
              <w:bottom w:val="single" w:sz="4" w:space="0" w:color="auto"/>
              <w:right w:val="single" w:sz="4" w:space="0" w:color="auto"/>
            </w:tcBorders>
            <w:noWrap/>
            <w:vAlign w:val="center"/>
            <w:hideMark/>
          </w:tcPr>
          <w:p w14:paraId="53615AD8" w14:textId="77777777" w:rsidR="00BD5D83" w:rsidRPr="007D776D" w:rsidRDefault="00BD5D83" w:rsidP="00361A87">
            <w:pPr>
              <w:adjustRightInd w:val="0"/>
              <w:snapToGrid w:val="0"/>
              <w:spacing w:line="276" w:lineRule="auto"/>
              <w:rPr>
                <w:sz w:val="22"/>
              </w:rPr>
            </w:pPr>
            <w:r w:rsidRPr="007D776D">
              <w:rPr>
                <w:sz w:val="22"/>
              </w:rPr>
              <w:t>64</w:t>
            </w:r>
          </w:p>
        </w:tc>
      </w:tr>
      <w:tr w:rsidR="007D776D" w:rsidRPr="007D776D" w14:paraId="0EA7F34C"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2ECB9DF5" w14:textId="77777777" w:rsidR="00BD5D83" w:rsidRPr="007D776D" w:rsidRDefault="00BD5D83" w:rsidP="00361A87">
            <w:pPr>
              <w:adjustRightInd w:val="0"/>
              <w:snapToGrid w:val="0"/>
              <w:spacing w:line="276" w:lineRule="auto"/>
              <w:rPr>
                <w:sz w:val="22"/>
              </w:rPr>
            </w:pPr>
            <w:r w:rsidRPr="007D776D">
              <w:rPr>
                <w:sz w:val="22"/>
              </w:rPr>
              <w:t>Calculated electrode potential</w:t>
            </w:r>
            <w:r w:rsidRPr="007D776D">
              <w:rPr>
                <w:sz w:val="22"/>
                <w:vertAlign w:val="superscript"/>
              </w:rPr>
              <w:t>2</w:t>
            </w:r>
            <w:r w:rsidRPr="007D776D">
              <w:rPr>
                <w:sz w:val="22"/>
              </w:rPr>
              <w:t xml:space="preserve"> (mV)</w:t>
            </w:r>
          </w:p>
        </w:tc>
        <w:tc>
          <w:tcPr>
            <w:tcW w:w="467" w:type="pct"/>
            <w:tcBorders>
              <w:top w:val="nil"/>
              <w:left w:val="nil"/>
              <w:bottom w:val="single" w:sz="4" w:space="0" w:color="auto"/>
              <w:right w:val="single" w:sz="4" w:space="0" w:color="auto"/>
            </w:tcBorders>
            <w:noWrap/>
            <w:vAlign w:val="center"/>
            <w:hideMark/>
          </w:tcPr>
          <w:p w14:paraId="54778D67" w14:textId="77777777" w:rsidR="00BD5D83" w:rsidRPr="007D776D" w:rsidRDefault="00BD5D83" w:rsidP="00361A87">
            <w:pPr>
              <w:adjustRightInd w:val="0"/>
              <w:snapToGrid w:val="0"/>
              <w:spacing w:line="276" w:lineRule="auto"/>
              <w:rPr>
                <w:sz w:val="22"/>
              </w:rPr>
            </w:pPr>
            <w:r w:rsidRPr="007D776D">
              <w:rPr>
                <w:sz w:val="22"/>
              </w:rPr>
              <w:t>-443</w:t>
            </w:r>
          </w:p>
        </w:tc>
        <w:tc>
          <w:tcPr>
            <w:tcW w:w="654" w:type="pct"/>
            <w:tcBorders>
              <w:top w:val="nil"/>
              <w:left w:val="nil"/>
              <w:bottom w:val="single" w:sz="4" w:space="0" w:color="auto"/>
              <w:right w:val="single" w:sz="4" w:space="0" w:color="auto"/>
            </w:tcBorders>
            <w:noWrap/>
            <w:vAlign w:val="center"/>
            <w:hideMark/>
          </w:tcPr>
          <w:p w14:paraId="09789A9D" w14:textId="77777777" w:rsidR="00BD5D83" w:rsidRPr="007D776D" w:rsidRDefault="00BD5D83" w:rsidP="00361A87">
            <w:pPr>
              <w:adjustRightInd w:val="0"/>
              <w:snapToGrid w:val="0"/>
              <w:spacing w:line="276" w:lineRule="auto"/>
              <w:rPr>
                <w:sz w:val="22"/>
              </w:rPr>
            </w:pPr>
            <w:r w:rsidRPr="007D776D">
              <w:rPr>
                <w:sz w:val="22"/>
              </w:rPr>
              <w:t>-357</w:t>
            </w:r>
          </w:p>
        </w:tc>
        <w:tc>
          <w:tcPr>
            <w:tcW w:w="560" w:type="pct"/>
            <w:tcBorders>
              <w:top w:val="nil"/>
              <w:left w:val="nil"/>
              <w:bottom w:val="single" w:sz="4" w:space="0" w:color="auto"/>
              <w:right w:val="single" w:sz="4" w:space="0" w:color="auto"/>
            </w:tcBorders>
            <w:noWrap/>
            <w:vAlign w:val="center"/>
            <w:hideMark/>
          </w:tcPr>
          <w:p w14:paraId="72D0259D" w14:textId="77777777" w:rsidR="00BD5D83" w:rsidRPr="007D776D" w:rsidRDefault="00BD5D83" w:rsidP="00361A87">
            <w:pPr>
              <w:adjustRightInd w:val="0"/>
              <w:snapToGrid w:val="0"/>
              <w:spacing w:line="276" w:lineRule="auto"/>
              <w:rPr>
                <w:sz w:val="22"/>
              </w:rPr>
            </w:pPr>
            <w:r w:rsidRPr="007D776D">
              <w:rPr>
                <w:sz w:val="22"/>
              </w:rPr>
              <w:t>-314</w:t>
            </w:r>
          </w:p>
        </w:tc>
        <w:tc>
          <w:tcPr>
            <w:tcW w:w="617" w:type="pct"/>
            <w:tcBorders>
              <w:top w:val="nil"/>
              <w:left w:val="nil"/>
              <w:bottom w:val="single" w:sz="4" w:space="0" w:color="auto"/>
              <w:right w:val="single" w:sz="4" w:space="0" w:color="auto"/>
            </w:tcBorders>
            <w:noWrap/>
            <w:vAlign w:val="center"/>
            <w:hideMark/>
          </w:tcPr>
          <w:p w14:paraId="363FFB29" w14:textId="77777777" w:rsidR="00BD5D83" w:rsidRPr="007D776D" w:rsidRDefault="00BD5D83" w:rsidP="00361A87">
            <w:pPr>
              <w:adjustRightInd w:val="0"/>
              <w:snapToGrid w:val="0"/>
              <w:spacing w:line="276" w:lineRule="auto"/>
              <w:rPr>
                <w:sz w:val="22"/>
              </w:rPr>
            </w:pPr>
            <w:r w:rsidRPr="007D776D">
              <w:rPr>
                <w:sz w:val="22"/>
              </w:rPr>
              <w:t>-287</w:t>
            </w:r>
          </w:p>
        </w:tc>
        <w:tc>
          <w:tcPr>
            <w:tcW w:w="505" w:type="pct"/>
            <w:tcBorders>
              <w:top w:val="nil"/>
              <w:left w:val="nil"/>
              <w:bottom w:val="single" w:sz="4" w:space="0" w:color="auto"/>
              <w:right w:val="single" w:sz="4" w:space="0" w:color="auto"/>
            </w:tcBorders>
            <w:noWrap/>
            <w:vAlign w:val="center"/>
            <w:hideMark/>
          </w:tcPr>
          <w:p w14:paraId="4F9328F0" w14:textId="77777777" w:rsidR="00BD5D83" w:rsidRPr="007D776D" w:rsidRDefault="00BD5D83" w:rsidP="00361A87">
            <w:pPr>
              <w:adjustRightInd w:val="0"/>
              <w:snapToGrid w:val="0"/>
              <w:spacing w:line="276" w:lineRule="auto"/>
              <w:rPr>
                <w:sz w:val="22"/>
              </w:rPr>
            </w:pPr>
            <w:r w:rsidRPr="007D776D">
              <w:rPr>
                <w:sz w:val="22"/>
              </w:rPr>
              <w:t>-120</w:t>
            </w:r>
          </w:p>
        </w:tc>
        <w:tc>
          <w:tcPr>
            <w:tcW w:w="498" w:type="pct"/>
            <w:tcBorders>
              <w:top w:val="single" w:sz="4" w:space="0" w:color="auto"/>
              <w:left w:val="single" w:sz="4" w:space="0" w:color="auto"/>
              <w:bottom w:val="single" w:sz="4" w:space="0" w:color="auto"/>
              <w:right w:val="nil"/>
            </w:tcBorders>
            <w:vAlign w:val="center"/>
          </w:tcPr>
          <w:p w14:paraId="5B965F3F" w14:textId="77777777" w:rsidR="00BD5D83" w:rsidRPr="007D776D" w:rsidRDefault="00BD5D83" w:rsidP="00361A87">
            <w:pPr>
              <w:adjustRightInd w:val="0"/>
              <w:snapToGrid w:val="0"/>
              <w:spacing w:line="276" w:lineRule="auto"/>
              <w:rPr>
                <w:sz w:val="22"/>
              </w:rPr>
            </w:pPr>
            <w:r w:rsidRPr="007D776D">
              <w:rPr>
                <w:sz w:val="22"/>
              </w:rPr>
              <w:t>-317</w:t>
            </w:r>
          </w:p>
        </w:tc>
        <w:tc>
          <w:tcPr>
            <w:tcW w:w="438" w:type="pct"/>
            <w:tcBorders>
              <w:top w:val="nil"/>
              <w:left w:val="single" w:sz="4" w:space="0" w:color="auto"/>
              <w:bottom w:val="single" w:sz="4" w:space="0" w:color="auto"/>
              <w:right w:val="single" w:sz="4" w:space="0" w:color="auto"/>
            </w:tcBorders>
            <w:noWrap/>
            <w:vAlign w:val="center"/>
            <w:hideMark/>
          </w:tcPr>
          <w:p w14:paraId="32D0C87B" w14:textId="77777777" w:rsidR="00BD5D83" w:rsidRPr="007D776D" w:rsidRDefault="00BD5D83" w:rsidP="00361A87">
            <w:pPr>
              <w:adjustRightInd w:val="0"/>
              <w:snapToGrid w:val="0"/>
              <w:spacing w:line="276" w:lineRule="auto"/>
              <w:rPr>
                <w:sz w:val="22"/>
              </w:rPr>
            </w:pPr>
            <w:r w:rsidRPr="007D776D">
              <w:rPr>
                <w:sz w:val="22"/>
              </w:rPr>
              <w:t>56</w:t>
            </w:r>
          </w:p>
        </w:tc>
      </w:tr>
      <w:tr w:rsidR="007D776D" w:rsidRPr="007D776D" w14:paraId="0A65E035"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5C2D7191" w14:textId="77777777" w:rsidR="00BD5D83" w:rsidRPr="007D776D" w:rsidRDefault="00BD5D83" w:rsidP="00361A87">
            <w:pPr>
              <w:adjustRightInd w:val="0"/>
              <w:snapToGrid w:val="0"/>
              <w:spacing w:line="276" w:lineRule="auto"/>
              <w:rPr>
                <w:sz w:val="22"/>
              </w:rPr>
            </w:pPr>
            <w:r w:rsidRPr="007D776D">
              <w:rPr>
                <w:sz w:val="22"/>
              </w:rPr>
              <w:t>Eh (mV)</w:t>
            </w:r>
          </w:p>
        </w:tc>
        <w:tc>
          <w:tcPr>
            <w:tcW w:w="467" w:type="pct"/>
            <w:tcBorders>
              <w:top w:val="nil"/>
              <w:left w:val="nil"/>
              <w:bottom w:val="single" w:sz="4" w:space="0" w:color="auto"/>
              <w:right w:val="single" w:sz="4" w:space="0" w:color="auto"/>
            </w:tcBorders>
            <w:noWrap/>
            <w:vAlign w:val="center"/>
            <w:hideMark/>
          </w:tcPr>
          <w:p w14:paraId="566AA20A" w14:textId="77777777" w:rsidR="00BD5D83" w:rsidRPr="007D776D" w:rsidRDefault="00BD5D83" w:rsidP="00361A87">
            <w:pPr>
              <w:adjustRightInd w:val="0"/>
              <w:snapToGrid w:val="0"/>
              <w:spacing w:line="276" w:lineRule="auto"/>
              <w:rPr>
                <w:sz w:val="22"/>
              </w:rPr>
            </w:pPr>
            <w:r w:rsidRPr="007D776D">
              <w:rPr>
                <w:sz w:val="22"/>
              </w:rPr>
              <w:t>-395</w:t>
            </w:r>
          </w:p>
        </w:tc>
        <w:tc>
          <w:tcPr>
            <w:tcW w:w="654" w:type="pct"/>
            <w:tcBorders>
              <w:top w:val="nil"/>
              <w:left w:val="nil"/>
              <w:bottom w:val="single" w:sz="4" w:space="0" w:color="auto"/>
              <w:right w:val="single" w:sz="4" w:space="0" w:color="auto"/>
            </w:tcBorders>
            <w:noWrap/>
            <w:vAlign w:val="center"/>
            <w:hideMark/>
          </w:tcPr>
          <w:p w14:paraId="53D735B8" w14:textId="77777777" w:rsidR="00BD5D83" w:rsidRPr="007D776D" w:rsidRDefault="00BD5D83" w:rsidP="00361A87">
            <w:pPr>
              <w:adjustRightInd w:val="0"/>
              <w:snapToGrid w:val="0"/>
              <w:spacing w:line="276" w:lineRule="auto"/>
              <w:rPr>
                <w:sz w:val="22"/>
              </w:rPr>
            </w:pPr>
            <w:r w:rsidRPr="007D776D">
              <w:rPr>
                <w:sz w:val="22"/>
              </w:rPr>
              <w:t>-306</w:t>
            </w:r>
          </w:p>
        </w:tc>
        <w:tc>
          <w:tcPr>
            <w:tcW w:w="560" w:type="pct"/>
            <w:tcBorders>
              <w:top w:val="nil"/>
              <w:left w:val="nil"/>
              <w:bottom w:val="single" w:sz="4" w:space="0" w:color="auto"/>
              <w:right w:val="single" w:sz="4" w:space="0" w:color="auto"/>
            </w:tcBorders>
            <w:noWrap/>
            <w:vAlign w:val="center"/>
            <w:hideMark/>
          </w:tcPr>
          <w:p w14:paraId="0234B6C1" w14:textId="77777777" w:rsidR="00BD5D83" w:rsidRPr="007D776D" w:rsidRDefault="00BD5D83" w:rsidP="00361A87">
            <w:pPr>
              <w:adjustRightInd w:val="0"/>
              <w:snapToGrid w:val="0"/>
              <w:spacing w:line="276" w:lineRule="auto"/>
              <w:rPr>
                <w:sz w:val="22"/>
              </w:rPr>
            </w:pPr>
            <w:r w:rsidRPr="007D776D">
              <w:rPr>
                <w:sz w:val="22"/>
              </w:rPr>
              <w:t>-261</w:t>
            </w:r>
          </w:p>
        </w:tc>
        <w:tc>
          <w:tcPr>
            <w:tcW w:w="617" w:type="pct"/>
            <w:tcBorders>
              <w:top w:val="nil"/>
              <w:left w:val="nil"/>
              <w:bottom w:val="single" w:sz="4" w:space="0" w:color="auto"/>
              <w:right w:val="single" w:sz="4" w:space="0" w:color="auto"/>
            </w:tcBorders>
            <w:noWrap/>
            <w:vAlign w:val="center"/>
            <w:hideMark/>
          </w:tcPr>
          <w:p w14:paraId="3B53B499" w14:textId="77777777" w:rsidR="00BD5D83" w:rsidRPr="007D776D" w:rsidRDefault="00BD5D83" w:rsidP="00361A87">
            <w:pPr>
              <w:adjustRightInd w:val="0"/>
              <w:snapToGrid w:val="0"/>
              <w:spacing w:line="276" w:lineRule="auto"/>
              <w:rPr>
                <w:sz w:val="22"/>
              </w:rPr>
            </w:pPr>
            <w:r w:rsidRPr="007D776D">
              <w:rPr>
                <w:sz w:val="22"/>
              </w:rPr>
              <w:t>-211</w:t>
            </w:r>
          </w:p>
        </w:tc>
        <w:tc>
          <w:tcPr>
            <w:tcW w:w="505" w:type="pct"/>
            <w:tcBorders>
              <w:top w:val="nil"/>
              <w:left w:val="nil"/>
              <w:bottom w:val="single" w:sz="4" w:space="0" w:color="auto"/>
              <w:right w:val="single" w:sz="4" w:space="0" w:color="auto"/>
            </w:tcBorders>
            <w:noWrap/>
            <w:vAlign w:val="center"/>
            <w:hideMark/>
          </w:tcPr>
          <w:p w14:paraId="15442B0D" w14:textId="77777777" w:rsidR="00BD5D83" w:rsidRPr="007D776D" w:rsidRDefault="00BD5D83" w:rsidP="00361A87">
            <w:pPr>
              <w:adjustRightInd w:val="0"/>
              <w:snapToGrid w:val="0"/>
              <w:spacing w:line="276" w:lineRule="auto"/>
              <w:rPr>
                <w:sz w:val="22"/>
              </w:rPr>
            </w:pPr>
            <w:r w:rsidRPr="007D776D">
              <w:rPr>
                <w:sz w:val="22"/>
              </w:rPr>
              <w:t>50</w:t>
            </w:r>
          </w:p>
        </w:tc>
        <w:tc>
          <w:tcPr>
            <w:tcW w:w="498" w:type="pct"/>
            <w:tcBorders>
              <w:top w:val="single" w:sz="4" w:space="0" w:color="auto"/>
              <w:left w:val="single" w:sz="4" w:space="0" w:color="auto"/>
              <w:bottom w:val="single" w:sz="4" w:space="0" w:color="auto"/>
              <w:right w:val="nil"/>
            </w:tcBorders>
            <w:vAlign w:val="center"/>
          </w:tcPr>
          <w:p w14:paraId="7334578E" w14:textId="77777777" w:rsidR="00BD5D83" w:rsidRPr="007D776D" w:rsidRDefault="00BD5D83" w:rsidP="00361A87">
            <w:pPr>
              <w:adjustRightInd w:val="0"/>
              <w:snapToGrid w:val="0"/>
              <w:spacing w:line="276" w:lineRule="auto"/>
              <w:rPr>
                <w:sz w:val="22"/>
              </w:rPr>
            </w:pPr>
            <w:r w:rsidRPr="007D776D">
              <w:rPr>
                <w:sz w:val="22"/>
              </w:rPr>
              <w:t>-255</w:t>
            </w:r>
          </w:p>
        </w:tc>
        <w:tc>
          <w:tcPr>
            <w:tcW w:w="438" w:type="pct"/>
            <w:tcBorders>
              <w:top w:val="nil"/>
              <w:left w:val="single" w:sz="4" w:space="0" w:color="auto"/>
              <w:bottom w:val="single" w:sz="4" w:space="0" w:color="auto"/>
              <w:right w:val="single" w:sz="4" w:space="0" w:color="auto"/>
            </w:tcBorders>
            <w:noWrap/>
            <w:vAlign w:val="center"/>
            <w:hideMark/>
          </w:tcPr>
          <w:p w14:paraId="3A0FC784" w14:textId="77777777" w:rsidR="00BD5D83" w:rsidRPr="007D776D" w:rsidRDefault="00BD5D83" w:rsidP="00361A87">
            <w:pPr>
              <w:adjustRightInd w:val="0"/>
              <w:snapToGrid w:val="0"/>
              <w:spacing w:line="276" w:lineRule="auto"/>
              <w:rPr>
                <w:sz w:val="22"/>
              </w:rPr>
            </w:pPr>
            <w:r w:rsidRPr="007D776D">
              <w:rPr>
                <w:sz w:val="22"/>
              </w:rPr>
              <w:t>64</w:t>
            </w:r>
          </w:p>
        </w:tc>
      </w:tr>
      <w:tr w:rsidR="007D776D" w:rsidRPr="007D776D" w14:paraId="781CB566"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01570F26" w14:textId="77777777" w:rsidR="00BD5D83" w:rsidRPr="007D776D" w:rsidRDefault="00BD5D83" w:rsidP="00361A87">
            <w:pPr>
              <w:adjustRightInd w:val="0"/>
              <w:snapToGrid w:val="0"/>
              <w:spacing w:line="276" w:lineRule="auto"/>
              <w:rPr>
                <w:sz w:val="22"/>
              </w:rPr>
            </w:pPr>
            <w:r w:rsidRPr="007D776D">
              <w:rPr>
                <w:sz w:val="22"/>
              </w:rPr>
              <w:t>Resistance @ 1m (Ω)</w:t>
            </w:r>
          </w:p>
        </w:tc>
        <w:tc>
          <w:tcPr>
            <w:tcW w:w="467" w:type="pct"/>
            <w:tcBorders>
              <w:top w:val="nil"/>
              <w:left w:val="nil"/>
              <w:bottom w:val="single" w:sz="4" w:space="0" w:color="auto"/>
              <w:right w:val="single" w:sz="4" w:space="0" w:color="auto"/>
            </w:tcBorders>
            <w:noWrap/>
            <w:vAlign w:val="center"/>
            <w:hideMark/>
          </w:tcPr>
          <w:p w14:paraId="03ECD9A2" w14:textId="77777777" w:rsidR="00BD5D83" w:rsidRPr="007D776D" w:rsidRDefault="00BD5D83" w:rsidP="00361A87">
            <w:pPr>
              <w:adjustRightInd w:val="0"/>
              <w:snapToGrid w:val="0"/>
              <w:spacing w:line="276" w:lineRule="auto"/>
              <w:rPr>
                <w:sz w:val="22"/>
              </w:rPr>
            </w:pPr>
            <w:r w:rsidRPr="007D776D">
              <w:rPr>
                <w:sz w:val="22"/>
              </w:rPr>
              <w:t>0.89</w:t>
            </w:r>
          </w:p>
        </w:tc>
        <w:tc>
          <w:tcPr>
            <w:tcW w:w="654" w:type="pct"/>
            <w:tcBorders>
              <w:top w:val="nil"/>
              <w:left w:val="nil"/>
              <w:bottom w:val="single" w:sz="4" w:space="0" w:color="auto"/>
              <w:right w:val="single" w:sz="4" w:space="0" w:color="auto"/>
            </w:tcBorders>
            <w:noWrap/>
            <w:vAlign w:val="center"/>
            <w:hideMark/>
          </w:tcPr>
          <w:p w14:paraId="3065D181" w14:textId="77777777" w:rsidR="00BD5D83" w:rsidRPr="007D776D" w:rsidRDefault="00BD5D83" w:rsidP="00361A87">
            <w:pPr>
              <w:adjustRightInd w:val="0"/>
              <w:snapToGrid w:val="0"/>
              <w:spacing w:line="276" w:lineRule="auto"/>
              <w:rPr>
                <w:sz w:val="22"/>
              </w:rPr>
            </w:pPr>
            <w:r w:rsidRPr="007D776D">
              <w:rPr>
                <w:sz w:val="22"/>
              </w:rPr>
              <w:t>3.2</w:t>
            </w:r>
          </w:p>
        </w:tc>
        <w:tc>
          <w:tcPr>
            <w:tcW w:w="560" w:type="pct"/>
            <w:tcBorders>
              <w:top w:val="nil"/>
              <w:left w:val="nil"/>
              <w:bottom w:val="single" w:sz="4" w:space="0" w:color="auto"/>
              <w:right w:val="single" w:sz="4" w:space="0" w:color="auto"/>
            </w:tcBorders>
            <w:noWrap/>
            <w:vAlign w:val="center"/>
            <w:hideMark/>
          </w:tcPr>
          <w:p w14:paraId="4D2302EF" w14:textId="77777777" w:rsidR="00BD5D83" w:rsidRPr="007D776D" w:rsidRDefault="00BD5D83" w:rsidP="00361A87">
            <w:pPr>
              <w:adjustRightInd w:val="0"/>
              <w:snapToGrid w:val="0"/>
              <w:spacing w:line="276" w:lineRule="auto"/>
              <w:rPr>
                <w:sz w:val="22"/>
              </w:rPr>
            </w:pPr>
            <w:r w:rsidRPr="007D776D">
              <w:rPr>
                <w:sz w:val="22"/>
              </w:rPr>
              <w:t>9.2</w:t>
            </w:r>
          </w:p>
        </w:tc>
        <w:tc>
          <w:tcPr>
            <w:tcW w:w="617" w:type="pct"/>
            <w:tcBorders>
              <w:top w:val="nil"/>
              <w:left w:val="nil"/>
              <w:bottom w:val="single" w:sz="4" w:space="0" w:color="auto"/>
              <w:right w:val="single" w:sz="4" w:space="0" w:color="auto"/>
            </w:tcBorders>
            <w:noWrap/>
            <w:vAlign w:val="center"/>
            <w:hideMark/>
          </w:tcPr>
          <w:p w14:paraId="533466CC" w14:textId="77777777" w:rsidR="00BD5D83" w:rsidRPr="007D776D" w:rsidRDefault="00BD5D83" w:rsidP="00361A87">
            <w:pPr>
              <w:adjustRightInd w:val="0"/>
              <w:snapToGrid w:val="0"/>
              <w:spacing w:line="276" w:lineRule="auto"/>
              <w:rPr>
                <w:sz w:val="22"/>
              </w:rPr>
            </w:pPr>
            <w:r w:rsidRPr="007D776D">
              <w:rPr>
                <w:sz w:val="22"/>
              </w:rPr>
              <w:t>23</w:t>
            </w:r>
          </w:p>
        </w:tc>
        <w:tc>
          <w:tcPr>
            <w:tcW w:w="505" w:type="pct"/>
            <w:tcBorders>
              <w:top w:val="nil"/>
              <w:left w:val="nil"/>
              <w:bottom w:val="single" w:sz="4" w:space="0" w:color="auto"/>
              <w:right w:val="single" w:sz="4" w:space="0" w:color="auto"/>
            </w:tcBorders>
            <w:noWrap/>
            <w:vAlign w:val="center"/>
            <w:hideMark/>
          </w:tcPr>
          <w:p w14:paraId="1C588BB5" w14:textId="77777777" w:rsidR="00BD5D83" w:rsidRPr="007D776D" w:rsidRDefault="00BD5D83" w:rsidP="00361A87">
            <w:pPr>
              <w:adjustRightInd w:val="0"/>
              <w:snapToGrid w:val="0"/>
              <w:spacing w:line="276" w:lineRule="auto"/>
              <w:rPr>
                <w:sz w:val="22"/>
              </w:rPr>
            </w:pPr>
            <w:r w:rsidRPr="007D776D">
              <w:rPr>
                <w:sz w:val="22"/>
              </w:rPr>
              <w:t>490</w:t>
            </w:r>
          </w:p>
        </w:tc>
        <w:tc>
          <w:tcPr>
            <w:tcW w:w="498" w:type="pct"/>
            <w:tcBorders>
              <w:top w:val="single" w:sz="4" w:space="0" w:color="auto"/>
              <w:left w:val="single" w:sz="4" w:space="0" w:color="auto"/>
              <w:bottom w:val="single" w:sz="4" w:space="0" w:color="auto"/>
              <w:right w:val="nil"/>
            </w:tcBorders>
            <w:vAlign w:val="center"/>
          </w:tcPr>
          <w:p w14:paraId="0BF4724D" w14:textId="77777777" w:rsidR="00BD5D83" w:rsidRPr="007D776D" w:rsidRDefault="00BD5D83" w:rsidP="00361A87">
            <w:pPr>
              <w:adjustRightInd w:val="0"/>
              <w:snapToGrid w:val="0"/>
              <w:spacing w:line="276" w:lineRule="auto"/>
              <w:rPr>
                <w:sz w:val="22"/>
              </w:rPr>
            </w:pPr>
            <w:r w:rsidRPr="007D776D">
              <w:rPr>
                <w:sz w:val="22"/>
              </w:rPr>
              <w:t>29.1</w:t>
            </w:r>
          </w:p>
        </w:tc>
        <w:tc>
          <w:tcPr>
            <w:tcW w:w="438" w:type="pct"/>
            <w:tcBorders>
              <w:top w:val="nil"/>
              <w:left w:val="single" w:sz="4" w:space="0" w:color="auto"/>
              <w:bottom w:val="single" w:sz="4" w:space="0" w:color="auto"/>
              <w:right w:val="single" w:sz="4" w:space="0" w:color="auto"/>
            </w:tcBorders>
            <w:noWrap/>
            <w:vAlign w:val="center"/>
            <w:hideMark/>
          </w:tcPr>
          <w:p w14:paraId="3BD1BBC1" w14:textId="77777777" w:rsidR="00BD5D83" w:rsidRPr="007D776D" w:rsidRDefault="00BD5D83" w:rsidP="00361A87">
            <w:pPr>
              <w:adjustRightInd w:val="0"/>
              <w:snapToGrid w:val="0"/>
              <w:spacing w:line="276" w:lineRule="auto"/>
              <w:rPr>
                <w:sz w:val="22"/>
              </w:rPr>
            </w:pPr>
            <w:r w:rsidRPr="007D776D">
              <w:rPr>
                <w:sz w:val="22"/>
              </w:rPr>
              <w:t>57</w:t>
            </w:r>
          </w:p>
        </w:tc>
      </w:tr>
      <w:tr w:rsidR="007D776D" w:rsidRPr="007D776D" w14:paraId="54E888B4"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0068058A" w14:textId="77777777" w:rsidR="00BD5D83" w:rsidRPr="007D776D" w:rsidRDefault="00BD5D83" w:rsidP="00361A87">
            <w:pPr>
              <w:adjustRightInd w:val="0"/>
              <w:snapToGrid w:val="0"/>
              <w:spacing w:line="276" w:lineRule="auto"/>
              <w:rPr>
                <w:sz w:val="22"/>
              </w:rPr>
            </w:pPr>
            <w:r w:rsidRPr="007D776D">
              <w:rPr>
                <w:sz w:val="22"/>
              </w:rPr>
              <w:t>Resistance @ 2m (Ω)</w:t>
            </w:r>
          </w:p>
        </w:tc>
        <w:tc>
          <w:tcPr>
            <w:tcW w:w="467" w:type="pct"/>
            <w:tcBorders>
              <w:top w:val="nil"/>
              <w:left w:val="nil"/>
              <w:bottom w:val="single" w:sz="4" w:space="0" w:color="auto"/>
              <w:right w:val="single" w:sz="4" w:space="0" w:color="auto"/>
            </w:tcBorders>
            <w:noWrap/>
            <w:vAlign w:val="center"/>
            <w:hideMark/>
          </w:tcPr>
          <w:p w14:paraId="31A93FCC" w14:textId="77777777" w:rsidR="00BD5D83" w:rsidRPr="007D776D" w:rsidRDefault="00BD5D83" w:rsidP="00361A87">
            <w:pPr>
              <w:adjustRightInd w:val="0"/>
              <w:snapToGrid w:val="0"/>
              <w:spacing w:line="276" w:lineRule="auto"/>
              <w:rPr>
                <w:sz w:val="22"/>
              </w:rPr>
            </w:pPr>
            <w:r w:rsidRPr="007D776D">
              <w:rPr>
                <w:sz w:val="22"/>
              </w:rPr>
              <w:t>0.32</w:t>
            </w:r>
          </w:p>
        </w:tc>
        <w:tc>
          <w:tcPr>
            <w:tcW w:w="654" w:type="pct"/>
            <w:tcBorders>
              <w:top w:val="nil"/>
              <w:left w:val="nil"/>
              <w:bottom w:val="single" w:sz="4" w:space="0" w:color="auto"/>
              <w:right w:val="single" w:sz="4" w:space="0" w:color="auto"/>
            </w:tcBorders>
            <w:noWrap/>
            <w:vAlign w:val="center"/>
            <w:hideMark/>
          </w:tcPr>
          <w:p w14:paraId="45014595" w14:textId="77777777" w:rsidR="00BD5D83" w:rsidRPr="007D776D" w:rsidRDefault="00BD5D83" w:rsidP="00361A87">
            <w:pPr>
              <w:adjustRightInd w:val="0"/>
              <w:snapToGrid w:val="0"/>
              <w:spacing w:line="276" w:lineRule="auto"/>
              <w:rPr>
                <w:sz w:val="22"/>
              </w:rPr>
            </w:pPr>
            <w:r w:rsidRPr="007D776D">
              <w:rPr>
                <w:sz w:val="22"/>
              </w:rPr>
              <w:t>1.6</w:t>
            </w:r>
          </w:p>
        </w:tc>
        <w:tc>
          <w:tcPr>
            <w:tcW w:w="560" w:type="pct"/>
            <w:tcBorders>
              <w:top w:val="nil"/>
              <w:left w:val="nil"/>
              <w:bottom w:val="single" w:sz="4" w:space="0" w:color="auto"/>
              <w:right w:val="single" w:sz="4" w:space="0" w:color="auto"/>
            </w:tcBorders>
            <w:noWrap/>
            <w:vAlign w:val="center"/>
            <w:hideMark/>
          </w:tcPr>
          <w:p w14:paraId="5CD75080" w14:textId="77777777" w:rsidR="00BD5D83" w:rsidRPr="007D776D" w:rsidRDefault="00BD5D83" w:rsidP="00361A87">
            <w:pPr>
              <w:adjustRightInd w:val="0"/>
              <w:snapToGrid w:val="0"/>
              <w:spacing w:line="276" w:lineRule="auto"/>
              <w:rPr>
                <w:sz w:val="22"/>
              </w:rPr>
            </w:pPr>
            <w:r w:rsidRPr="007D776D">
              <w:rPr>
                <w:sz w:val="22"/>
              </w:rPr>
              <w:t>3.9</w:t>
            </w:r>
          </w:p>
        </w:tc>
        <w:tc>
          <w:tcPr>
            <w:tcW w:w="617" w:type="pct"/>
            <w:tcBorders>
              <w:top w:val="nil"/>
              <w:left w:val="nil"/>
              <w:bottom w:val="single" w:sz="4" w:space="0" w:color="auto"/>
              <w:right w:val="single" w:sz="4" w:space="0" w:color="auto"/>
            </w:tcBorders>
            <w:noWrap/>
            <w:vAlign w:val="center"/>
            <w:hideMark/>
          </w:tcPr>
          <w:p w14:paraId="4B382381" w14:textId="77777777" w:rsidR="00BD5D83" w:rsidRPr="007D776D" w:rsidRDefault="00BD5D83" w:rsidP="00361A87">
            <w:pPr>
              <w:adjustRightInd w:val="0"/>
              <w:snapToGrid w:val="0"/>
              <w:spacing w:line="276" w:lineRule="auto"/>
              <w:rPr>
                <w:sz w:val="22"/>
              </w:rPr>
            </w:pPr>
            <w:r w:rsidRPr="007D776D">
              <w:rPr>
                <w:sz w:val="22"/>
              </w:rPr>
              <w:t>11</w:t>
            </w:r>
          </w:p>
        </w:tc>
        <w:tc>
          <w:tcPr>
            <w:tcW w:w="505" w:type="pct"/>
            <w:tcBorders>
              <w:top w:val="nil"/>
              <w:left w:val="nil"/>
              <w:bottom w:val="single" w:sz="4" w:space="0" w:color="auto"/>
              <w:right w:val="single" w:sz="4" w:space="0" w:color="auto"/>
            </w:tcBorders>
            <w:noWrap/>
            <w:vAlign w:val="center"/>
            <w:hideMark/>
          </w:tcPr>
          <w:p w14:paraId="43B6E002" w14:textId="77777777" w:rsidR="00BD5D83" w:rsidRPr="007D776D" w:rsidRDefault="00BD5D83" w:rsidP="00361A87">
            <w:pPr>
              <w:adjustRightInd w:val="0"/>
              <w:snapToGrid w:val="0"/>
              <w:spacing w:line="276" w:lineRule="auto"/>
              <w:rPr>
                <w:sz w:val="22"/>
              </w:rPr>
            </w:pPr>
            <w:r w:rsidRPr="007D776D">
              <w:rPr>
                <w:sz w:val="22"/>
              </w:rPr>
              <w:t>180</w:t>
            </w:r>
          </w:p>
        </w:tc>
        <w:tc>
          <w:tcPr>
            <w:tcW w:w="498" w:type="pct"/>
            <w:tcBorders>
              <w:top w:val="single" w:sz="4" w:space="0" w:color="auto"/>
              <w:left w:val="single" w:sz="4" w:space="0" w:color="auto"/>
              <w:bottom w:val="single" w:sz="4" w:space="0" w:color="auto"/>
              <w:right w:val="nil"/>
            </w:tcBorders>
            <w:vAlign w:val="center"/>
          </w:tcPr>
          <w:p w14:paraId="59BC85E4" w14:textId="77777777" w:rsidR="00BD5D83" w:rsidRPr="007D776D" w:rsidRDefault="00BD5D83" w:rsidP="00361A87">
            <w:pPr>
              <w:adjustRightInd w:val="0"/>
              <w:snapToGrid w:val="0"/>
              <w:spacing w:line="276" w:lineRule="auto"/>
              <w:rPr>
                <w:sz w:val="22"/>
              </w:rPr>
            </w:pPr>
            <w:r w:rsidRPr="007D776D">
              <w:rPr>
                <w:sz w:val="22"/>
              </w:rPr>
              <w:t>12.8</w:t>
            </w:r>
          </w:p>
        </w:tc>
        <w:tc>
          <w:tcPr>
            <w:tcW w:w="438" w:type="pct"/>
            <w:tcBorders>
              <w:top w:val="nil"/>
              <w:left w:val="single" w:sz="4" w:space="0" w:color="auto"/>
              <w:bottom w:val="single" w:sz="4" w:space="0" w:color="auto"/>
              <w:right w:val="single" w:sz="4" w:space="0" w:color="auto"/>
            </w:tcBorders>
            <w:noWrap/>
            <w:vAlign w:val="center"/>
            <w:hideMark/>
          </w:tcPr>
          <w:p w14:paraId="30695B83" w14:textId="77777777" w:rsidR="00BD5D83" w:rsidRPr="007D776D" w:rsidRDefault="00BD5D83" w:rsidP="00361A87">
            <w:pPr>
              <w:adjustRightInd w:val="0"/>
              <w:snapToGrid w:val="0"/>
              <w:spacing w:line="276" w:lineRule="auto"/>
              <w:rPr>
                <w:sz w:val="22"/>
              </w:rPr>
            </w:pPr>
            <w:r w:rsidRPr="007D776D">
              <w:rPr>
                <w:sz w:val="22"/>
              </w:rPr>
              <w:t>25</w:t>
            </w:r>
          </w:p>
        </w:tc>
      </w:tr>
      <w:tr w:rsidR="007D776D" w:rsidRPr="007D776D" w14:paraId="36823DA2"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77D1529B" w14:textId="77777777" w:rsidR="00BD5D83" w:rsidRPr="007D776D" w:rsidRDefault="00BD5D83" w:rsidP="00361A87">
            <w:pPr>
              <w:adjustRightInd w:val="0"/>
              <w:snapToGrid w:val="0"/>
              <w:spacing w:line="276" w:lineRule="auto"/>
              <w:rPr>
                <w:sz w:val="22"/>
              </w:rPr>
            </w:pPr>
            <w:r w:rsidRPr="007D776D">
              <w:rPr>
                <w:sz w:val="22"/>
              </w:rPr>
              <w:t>Resistivity @ 1m (Ωcm)</w:t>
            </w:r>
          </w:p>
        </w:tc>
        <w:tc>
          <w:tcPr>
            <w:tcW w:w="467" w:type="pct"/>
            <w:tcBorders>
              <w:top w:val="nil"/>
              <w:left w:val="nil"/>
              <w:bottom w:val="single" w:sz="4" w:space="0" w:color="auto"/>
              <w:right w:val="single" w:sz="4" w:space="0" w:color="auto"/>
            </w:tcBorders>
            <w:noWrap/>
            <w:vAlign w:val="center"/>
            <w:hideMark/>
          </w:tcPr>
          <w:p w14:paraId="345AEFC2" w14:textId="77777777" w:rsidR="00BD5D83" w:rsidRPr="007D776D" w:rsidRDefault="00BD5D83" w:rsidP="00361A87">
            <w:pPr>
              <w:adjustRightInd w:val="0"/>
              <w:snapToGrid w:val="0"/>
              <w:spacing w:line="276" w:lineRule="auto"/>
              <w:rPr>
                <w:sz w:val="22"/>
              </w:rPr>
            </w:pPr>
            <w:r w:rsidRPr="007D776D">
              <w:rPr>
                <w:sz w:val="22"/>
              </w:rPr>
              <w:t>559</w:t>
            </w:r>
          </w:p>
        </w:tc>
        <w:tc>
          <w:tcPr>
            <w:tcW w:w="654" w:type="pct"/>
            <w:tcBorders>
              <w:top w:val="nil"/>
              <w:left w:val="nil"/>
              <w:bottom w:val="single" w:sz="4" w:space="0" w:color="auto"/>
              <w:right w:val="single" w:sz="4" w:space="0" w:color="auto"/>
            </w:tcBorders>
            <w:noWrap/>
            <w:vAlign w:val="center"/>
            <w:hideMark/>
          </w:tcPr>
          <w:p w14:paraId="1FACAB3D" w14:textId="77777777" w:rsidR="00BD5D83" w:rsidRPr="007D776D" w:rsidRDefault="00BD5D83" w:rsidP="00361A87">
            <w:pPr>
              <w:adjustRightInd w:val="0"/>
              <w:snapToGrid w:val="0"/>
              <w:spacing w:line="276" w:lineRule="auto"/>
              <w:rPr>
                <w:sz w:val="22"/>
              </w:rPr>
            </w:pPr>
            <w:r w:rsidRPr="007D776D">
              <w:rPr>
                <w:sz w:val="22"/>
              </w:rPr>
              <w:t>2011</w:t>
            </w:r>
          </w:p>
        </w:tc>
        <w:tc>
          <w:tcPr>
            <w:tcW w:w="560" w:type="pct"/>
            <w:tcBorders>
              <w:top w:val="nil"/>
              <w:left w:val="nil"/>
              <w:bottom w:val="single" w:sz="4" w:space="0" w:color="auto"/>
              <w:right w:val="single" w:sz="4" w:space="0" w:color="auto"/>
            </w:tcBorders>
            <w:noWrap/>
            <w:vAlign w:val="center"/>
            <w:hideMark/>
          </w:tcPr>
          <w:p w14:paraId="3E31FAC2" w14:textId="77777777" w:rsidR="00BD5D83" w:rsidRPr="007D776D" w:rsidRDefault="00BD5D83" w:rsidP="00361A87">
            <w:pPr>
              <w:adjustRightInd w:val="0"/>
              <w:snapToGrid w:val="0"/>
              <w:spacing w:line="276" w:lineRule="auto"/>
              <w:rPr>
                <w:sz w:val="22"/>
              </w:rPr>
            </w:pPr>
            <w:r w:rsidRPr="007D776D">
              <w:rPr>
                <w:sz w:val="22"/>
              </w:rPr>
              <w:t>5781</w:t>
            </w:r>
          </w:p>
        </w:tc>
        <w:tc>
          <w:tcPr>
            <w:tcW w:w="617" w:type="pct"/>
            <w:tcBorders>
              <w:top w:val="nil"/>
              <w:left w:val="nil"/>
              <w:bottom w:val="single" w:sz="4" w:space="0" w:color="auto"/>
              <w:right w:val="single" w:sz="4" w:space="0" w:color="auto"/>
            </w:tcBorders>
            <w:noWrap/>
            <w:vAlign w:val="center"/>
            <w:hideMark/>
          </w:tcPr>
          <w:p w14:paraId="1E6DB5C7" w14:textId="77777777" w:rsidR="00BD5D83" w:rsidRPr="007D776D" w:rsidRDefault="00BD5D83" w:rsidP="00361A87">
            <w:pPr>
              <w:adjustRightInd w:val="0"/>
              <w:snapToGrid w:val="0"/>
              <w:spacing w:line="276" w:lineRule="auto"/>
              <w:rPr>
                <w:sz w:val="22"/>
              </w:rPr>
            </w:pPr>
            <w:r w:rsidRPr="007D776D">
              <w:rPr>
                <w:sz w:val="22"/>
              </w:rPr>
              <w:t>14451</w:t>
            </w:r>
          </w:p>
        </w:tc>
        <w:tc>
          <w:tcPr>
            <w:tcW w:w="505" w:type="pct"/>
            <w:tcBorders>
              <w:top w:val="nil"/>
              <w:left w:val="nil"/>
              <w:bottom w:val="single" w:sz="4" w:space="0" w:color="auto"/>
              <w:right w:val="single" w:sz="4" w:space="0" w:color="auto"/>
            </w:tcBorders>
            <w:noWrap/>
            <w:vAlign w:val="center"/>
            <w:hideMark/>
          </w:tcPr>
          <w:p w14:paraId="71E349D7" w14:textId="77777777" w:rsidR="00BD5D83" w:rsidRPr="007D776D" w:rsidRDefault="00BD5D83" w:rsidP="00361A87">
            <w:pPr>
              <w:adjustRightInd w:val="0"/>
              <w:snapToGrid w:val="0"/>
              <w:spacing w:line="276" w:lineRule="auto"/>
              <w:rPr>
                <w:sz w:val="22"/>
              </w:rPr>
            </w:pPr>
            <w:r w:rsidRPr="007D776D">
              <w:rPr>
                <w:sz w:val="22"/>
              </w:rPr>
              <w:t>307876</w:t>
            </w:r>
          </w:p>
        </w:tc>
        <w:tc>
          <w:tcPr>
            <w:tcW w:w="498" w:type="pct"/>
            <w:tcBorders>
              <w:top w:val="single" w:sz="4" w:space="0" w:color="auto"/>
              <w:left w:val="single" w:sz="4" w:space="0" w:color="auto"/>
              <w:bottom w:val="single" w:sz="4" w:space="0" w:color="auto"/>
              <w:right w:val="nil"/>
            </w:tcBorders>
            <w:vAlign w:val="center"/>
          </w:tcPr>
          <w:p w14:paraId="37949FF0" w14:textId="77777777" w:rsidR="00BD5D83" w:rsidRPr="007D776D" w:rsidRDefault="00BD5D83" w:rsidP="00361A87">
            <w:pPr>
              <w:adjustRightInd w:val="0"/>
              <w:snapToGrid w:val="0"/>
              <w:spacing w:line="276" w:lineRule="auto"/>
              <w:rPr>
                <w:sz w:val="22"/>
              </w:rPr>
            </w:pPr>
            <w:r w:rsidRPr="007D776D">
              <w:rPr>
                <w:sz w:val="22"/>
              </w:rPr>
              <w:t>18310</w:t>
            </w:r>
          </w:p>
        </w:tc>
        <w:tc>
          <w:tcPr>
            <w:tcW w:w="438" w:type="pct"/>
            <w:tcBorders>
              <w:top w:val="nil"/>
              <w:left w:val="single" w:sz="4" w:space="0" w:color="auto"/>
              <w:bottom w:val="single" w:sz="4" w:space="0" w:color="auto"/>
              <w:right w:val="single" w:sz="4" w:space="0" w:color="auto"/>
            </w:tcBorders>
            <w:noWrap/>
            <w:vAlign w:val="center"/>
            <w:hideMark/>
          </w:tcPr>
          <w:p w14:paraId="5BC88424" w14:textId="77777777" w:rsidR="00BD5D83" w:rsidRPr="007D776D" w:rsidRDefault="00BD5D83" w:rsidP="00361A87">
            <w:pPr>
              <w:adjustRightInd w:val="0"/>
              <w:snapToGrid w:val="0"/>
              <w:spacing w:line="276" w:lineRule="auto"/>
              <w:rPr>
                <w:sz w:val="22"/>
              </w:rPr>
            </w:pPr>
            <w:r w:rsidRPr="007D776D">
              <w:rPr>
                <w:sz w:val="22"/>
              </w:rPr>
              <w:t>35871</w:t>
            </w:r>
          </w:p>
        </w:tc>
      </w:tr>
      <w:tr w:rsidR="007D776D" w:rsidRPr="007D776D" w14:paraId="24140BAF"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3D83408D" w14:textId="77777777" w:rsidR="00BD5D83" w:rsidRPr="007D776D" w:rsidRDefault="00BD5D83" w:rsidP="00361A87">
            <w:pPr>
              <w:adjustRightInd w:val="0"/>
              <w:snapToGrid w:val="0"/>
              <w:spacing w:line="276" w:lineRule="auto"/>
              <w:rPr>
                <w:sz w:val="22"/>
              </w:rPr>
            </w:pPr>
            <w:r w:rsidRPr="007D776D">
              <w:rPr>
                <w:sz w:val="22"/>
              </w:rPr>
              <w:t>Resistivity @ 2m (Ωcm)</w:t>
            </w:r>
          </w:p>
        </w:tc>
        <w:tc>
          <w:tcPr>
            <w:tcW w:w="467" w:type="pct"/>
            <w:tcBorders>
              <w:top w:val="nil"/>
              <w:left w:val="nil"/>
              <w:bottom w:val="single" w:sz="4" w:space="0" w:color="auto"/>
              <w:right w:val="single" w:sz="4" w:space="0" w:color="auto"/>
            </w:tcBorders>
            <w:noWrap/>
            <w:vAlign w:val="center"/>
            <w:hideMark/>
          </w:tcPr>
          <w:p w14:paraId="6F502CBF" w14:textId="77777777" w:rsidR="00BD5D83" w:rsidRPr="007D776D" w:rsidRDefault="00BD5D83" w:rsidP="00361A87">
            <w:pPr>
              <w:adjustRightInd w:val="0"/>
              <w:snapToGrid w:val="0"/>
              <w:spacing w:line="276" w:lineRule="auto"/>
              <w:rPr>
                <w:sz w:val="22"/>
              </w:rPr>
            </w:pPr>
            <w:r w:rsidRPr="007D776D">
              <w:rPr>
                <w:sz w:val="22"/>
              </w:rPr>
              <w:t>-1530</w:t>
            </w:r>
          </w:p>
        </w:tc>
        <w:tc>
          <w:tcPr>
            <w:tcW w:w="654" w:type="pct"/>
            <w:tcBorders>
              <w:top w:val="nil"/>
              <w:left w:val="nil"/>
              <w:bottom w:val="single" w:sz="4" w:space="0" w:color="auto"/>
              <w:right w:val="single" w:sz="4" w:space="0" w:color="auto"/>
            </w:tcBorders>
            <w:noWrap/>
            <w:vAlign w:val="center"/>
            <w:hideMark/>
          </w:tcPr>
          <w:p w14:paraId="71D19F2F" w14:textId="77777777" w:rsidR="00BD5D83" w:rsidRPr="007D776D" w:rsidRDefault="00BD5D83" w:rsidP="00361A87">
            <w:pPr>
              <w:adjustRightInd w:val="0"/>
              <w:snapToGrid w:val="0"/>
              <w:spacing w:line="276" w:lineRule="auto"/>
              <w:rPr>
                <w:sz w:val="22"/>
              </w:rPr>
            </w:pPr>
            <w:r w:rsidRPr="007D776D">
              <w:rPr>
                <w:sz w:val="22"/>
              </w:rPr>
              <w:t>2285</w:t>
            </w:r>
          </w:p>
        </w:tc>
        <w:tc>
          <w:tcPr>
            <w:tcW w:w="560" w:type="pct"/>
            <w:tcBorders>
              <w:top w:val="nil"/>
              <w:left w:val="nil"/>
              <w:bottom w:val="single" w:sz="4" w:space="0" w:color="auto"/>
              <w:right w:val="single" w:sz="4" w:space="0" w:color="auto"/>
            </w:tcBorders>
            <w:noWrap/>
            <w:vAlign w:val="center"/>
            <w:hideMark/>
          </w:tcPr>
          <w:p w14:paraId="11D4BB66" w14:textId="77777777" w:rsidR="00BD5D83" w:rsidRPr="007D776D" w:rsidRDefault="00BD5D83" w:rsidP="00361A87">
            <w:pPr>
              <w:adjustRightInd w:val="0"/>
              <w:snapToGrid w:val="0"/>
              <w:spacing w:line="276" w:lineRule="auto"/>
              <w:rPr>
                <w:sz w:val="22"/>
              </w:rPr>
            </w:pPr>
            <w:r w:rsidRPr="007D776D">
              <w:rPr>
                <w:sz w:val="22"/>
              </w:rPr>
              <w:t>5495</w:t>
            </w:r>
          </w:p>
        </w:tc>
        <w:tc>
          <w:tcPr>
            <w:tcW w:w="617" w:type="pct"/>
            <w:tcBorders>
              <w:top w:val="nil"/>
              <w:left w:val="nil"/>
              <w:bottom w:val="single" w:sz="4" w:space="0" w:color="auto"/>
              <w:right w:val="single" w:sz="4" w:space="0" w:color="auto"/>
            </w:tcBorders>
            <w:noWrap/>
            <w:vAlign w:val="center"/>
            <w:hideMark/>
          </w:tcPr>
          <w:p w14:paraId="2925EC22" w14:textId="77777777" w:rsidR="00BD5D83" w:rsidRPr="007D776D" w:rsidRDefault="00BD5D83" w:rsidP="00361A87">
            <w:pPr>
              <w:adjustRightInd w:val="0"/>
              <w:snapToGrid w:val="0"/>
              <w:spacing w:line="276" w:lineRule="auto"/>
              <w:rPr>
                <w:sz w:val="22"/>
              </w:rPr>
            </w:pPr>
            <w:r w:rsidRPr="007D776D">
              <w:rPr>
                <w:sz w:val="22"/>
              </w:rPr>
              <w:t>18490</w:t>
            </w:r>
          </w:p>
        </w:tc>
        <w:tc>
          <w:tcPr>
            <w:tcW w:w="505" w:type="pct"/>
            <w:tcBorders>
              <w:top w:val="nil"/>
              <w:left w:val="nil"/>
              <w:bottom w:val="single" w:sz="4" w:space="0" w:color="auto"/>
              <w:right w:val="single" w:sz="4" w:space="0" w:color="auto"/>
            </w:tcBorders>
            <w:noWrap/>
            <w:vAlign w:val="center"/>
            <w:hideMark/>
          </w:tcPr>
          <w:p w14:paraId="2EE0910B" w14:textId="77777777" w:rsidR="00BD5D83" w:rsidRPr="007D776D" w:rsidRDefault="00BD5D83" w:rsidP="00361A87">
            <w:pPr>
              <w:adjustRightInd w:val="0"/>
              <w:snapToGrid w:val="0"/>
              <w:spacing w:line="276" w:lineRule="auto"/>
              <w:rPr>
                <w:sz w:val="22"/>
              </w:rPr>
            </w:pPr>
            <w:r w:rsidRPr="007D776D">
              <w:rPr>
                <w:sz w:val="22"/>
              </w:rPr>
              <w:t>447677</w:t>
            </w:r>
          </w:p>
        </w:tc>
        <w:tc>
          <w:tcPr>
            <w:tcW w:w="498" w:type="pct"/>
            <w:tcBorders>
              <w:top w:val="single" w:sz="4" w:space="0" w:color="auto"/>
              <w:left w:val="single" w:sz="4" w:space="0" w:color="auto"/>
              <w:bottom w:val="single" w:sz="4" w:space="0" w:color="auto"/>
              <w:right w:val="nil"/>
            </w:tcBorders>
            <w:vAlign w:val="center"/>
          </w:tcPr>
          <w:p w14:paraId="782931C7" w14:textId="77777777" w:rsidR="00BD5D83" w:rsidRPr="007D776D" w:rsidRDefault="00BD5D83" w:rsidP="00361A87">
            <w:pPr>
              <w:adjustRightInd w:val="0"/>
              <w:snapToGrid w:val="0"/>
              <w:spacing w:line="276" w:lineRule="auto"/>
              <w:rPr>
                <w:sz w:val="22"/>
              </w:rPr>
            </w:pPr>
            <w:r w:rsidRPr="007D776D">
              <w:rPr>
                <w:sz w:val="22"/>
              </w:rPr>
              <w:t>21310</w:t>
            </w:r>
          </w:p>
        </w:tc>
        <w:tc>
          <w:tcPr>
            <w:tcW w:w="438" w:type="pct"/>
            <w:tcBorders>
              <w:top w:val="nil"/>
              <w:left w:val="single" w:sz="4" w:space="0" w:color="auto"/>
              <w:bottom w:val="single" w:sz="4" w:space="0" w:color="auto"/>
              <w:right w:val="single" w:sz="4" w:space="0" w:color="auto"/>
            </w:tcBorders>
            <w:noWrap/>
            <w:vAlign w:val="center"/>
            <w:hideMark/>
          </w:tcPr>
          <w:p w14:paraId="5F6796E0" w14:textId="77777777" w:rsidR="00BD5D83" w:rsidRPr="007D776D" w:rsidRDefault="00BD5D83" w:rsidP="00361A87">
            <w:pPr>
              <w:adjustRightInd w:val="0"/>
              <w:snapToGrid w:val="0"/>
              <w:spacing w:line="276" w:lineRule="auto"/>
              <w:rPr>
                <w:sz w:val="22"/>
              </w:rPr>
            </w:pPr>
            <w:r w:rsidRPr="007D776D">
              <w:rPr>
                <w:sz w:val="22"/>
              </w:rPr>
              <w:t>44536</w:t>
            </w:r>
          </w:p>
        </w:tc>
      </w:tr>
      <w:tr w:rsidR="007D776D" w:rsidRPr="007D776D" w14:paraId="2FBF5185"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3010F92A" w14:textId="77777777" w:rsidR="00BD5D83" w:rsidRPr="007D776D" w:rsidRDefault="00BD5D83" w:rsidP="00361A87">
            <w:pPr>
              <w:adjustRightInd w:val="0"/>
              <w:snapToGrid w:val="0"/>
              <w:spacing w:line="276" w:lineRule="auto"/>
              <w:rPr>
                <w:sz w:val="22"/>
              </w:rPr>
            </w:pPr>
            <w:r w:rsidRPr="007D776D">
              <w:rPr>
                <w:sz w:val="22"/>
              </w:rPr>
              <w:t>pH</w:t>
            </w:r>
          </w:p>
        </w:tc>
        <w:tc>
          <w:tcPr>
            <w:tcW w:w="467" w:type="pct"/>
            <w:tcBorders>
              <w:top w:val="nil"/>
              <w:left w:val="nil"/>
              <w:bottom w:val="single" w:sz="4" w:space="0" w:color="auto"/>
              <w:right w:val="single" w:sz="4" w:space="0" w:color="auto"/>
            </w:tcBorders>
            <w:noWrap/>
            <w:vAlign w:val="center"/>
            <w:hideMark/>
          </w:tcPr>
          <w:p w14:paraId="163389C4" w14:textId="77777777" w:rsidR="00BD5D83" w:rsidRPr="007D776D" w:rsidRDefault="00BD5D83" w:rsidP="00361A87">
            <w:pPr>
              <w:adjustRightInd w:val="0"/>
              <w:snapToGrid w:val="0"/>
              <w:spacing w:line="276" w:lineRule="auto"/>
              <w:rPr>
                <w:sz w:val="22"/>
              </w:rPr>
            </w:pPr>
            <w:r w:rsidRPr="007D776D">
              <w:rPr>
                <w:sz w:val="22"/>
              </w:rPr>
              <w:t>2.03</w:t>
            </w:r>
          </w:p>
        </w:tc>
        <w:tc>
          <w:tcPr>
            <w:tcW w:w="654" w:type="pct"/>
            <w:tcBorders>
              <w:top w:val="nil"/>
              <w:left w:val="nil"/>
              <w:bottom w:val="single" w:sz="4" w:space="0" w:color="auto"/>
              <w:right w:val="single" w:sz="4" w:space="0" w:color="auto"/>
            </w:tcBorders>
            <w:noWrap/>
            <w:vAlign w:val="center"/>
            <w:hideMark/>
          </w:tcPr>
          <w:p w14:paraId="5238DEF2" w14:textId="77777777" w:rsidR="00BD5D83" w:rsidRPr="007D776D" w:rsidRDefault="00BD5D83" w:rsidP="00361A87">
            <w:pPr>
              <w:adjustRightInd w:val="0"/>
              <w:snapToGrid w:val="0"/>
              <w:spacing w:line="276" w:lineRule="auto"/>
              <w:rPr>
                <w:sz w:val="22"/>
              </w:rPr>
            </w:pPr>
            <w:r w:rsidRPr="007D776D">
              <w:rPr>
                <w:sz w:val="22"/>
              </w:rPr>
              <w:t>4.86</w:t>
            </w:r>
          </w:p>
        </w:tc>
        <w:tc>
          <w:tcPr>
            <w:tcW w:w="560" w:type="pct"/>
            <w:tcBorders>
              <w:top w:val="nil"/>
              <w:left w:val="nil"/>
              <w:bottom w:val="single" w:sz="4" w:space="0" w:color="auto"/>
              <w:right w:val="single" w:sz="4" w:space="0" w:color="auto"/>
            </w:tcBorders>
            <w:noWrap/>
            <w:vAlign w:val="center"/>
            <w:hideMark/>
          </w:tcPr>
          <w:p w14:paraId="6ACDD356" w14:textId="77777777" w:rsidR="00BD5D83" w:rsidRPr="007D776D" w:rsidRDefault="00BD5D83" w:rsidP="00361A87">
            <w:pPr>
              <w:adjustRightInd w:val="0"/>
              <w:snapToGrid w:val="0"/>
              <w:spacing w:line="276" w:lineRule="auto"/>
              <w:rPr>
                <w:sz w:val="22"/>
              </w:rPr>
            </w:pPr>
            <w:r w:rsidRPr="007D776D">
              <w:rPr>
                <w:sz w:val="22"/>
              </w:rPr>
              <w:t>5.31</w:t>
            </w:r>
          </w:p>
        </w:tc>
        <w:tc>
          <w:tcPr>
            <w:tcW w:w="617" w:type="pct"/>
            <w:tcBorders>
              <w:top w:val="nil"/>
              <w:left w:val="nil"/>
              <w:bottom w:val="single" w:sz="4" w:space="0" w:color="auto"/>
              <w:right w:val="single" w:sz="4" w:space="0" w:color="auto"/>
            </w:tcBorders>
            <w:noWrap/>
            <w:vAlign w:val="center"/>
            <w:hideMark/>
          </w:tcPr>
          <w:p w14:paraId="753179E2" w14:textId="77777777" w:rsidR="00BD5D83" w:rsidRPr="007D776D" w:rsidRDefault="00BD5D83" w:rsidP="00361A87">
            <w:pPr>
              <w:adjustRightInd w:val="0"/>
              <w:snapToGrid w:val="0"/>
              <w:spacing w:line="276" w:lineRule="auto"/>
              <w:rPr>
                <w:sz w:val="22"/>
              </w:rPr>
            </w:pPr>
            <w:r w:rsidRPr="007D776D">
              <w:rPr>
                <w:sz w:val="22"/>
              </w:rPr>
              <w:t>6.03</w:t>
            </w:r>
          </w:p>
        </w:tc>
        <w:tc>
          <w:tcPr>
            <w:tcW w:w="505" w:type="pct"/>
            <w:tcBorders>
              <w:top w:val="nil"/>
              <w:left w:val="nil"/>
              <w:bottom w:val="single" w:sz="4" w:space="0" w:color="auto"/>
              <w:right w:val="single" w:sz="4" w:space="0" w:color="auto"/>
            </w:tcBorders>
            <w:noWrap/>
            <w:vAlign w:val="center"/>
            <w:hideMark/>
          </w:tcPr>
          <w:p w14:paraId="061DC5D2" w14:textId="77777777" w:rsidR="00BD5D83" w:rsidRPr="007D776D" w:rsidRDefault="00BD5D83" w:rsidP="00361A87">
            <w:pPr>
              <w:adjustRightInd w:val="0"/>
              <w:snapToGrid w:val="0"/>
              <w:spacing w:line="276" w:lineRule="auto"/>
              <w:rPr>
                <w:sz w:val="22"/>
              </w:rPr>
            </w:pPr>
            <w:r w:rsidRPr="007D776D">
              <w:rPr>
                <w:sz w:val="22"/>
              </w:rPr>
              <w:t>7.49</w:t>
            </w:r>
          </w:p>
        </w:tc>
        <w:tc>
          <w:tcPr>
            <w:tcW w:w="498" w:type="pct"/>
            <w:tcBorders>
              <w:top w:val="single" w:sz="4" w:space="0" w:color="auto"/>
              <w:left w:val="single" w:sz="4" w:space="0" w:color="auto"/>
              <w:bottom w:val="single" w:sz="4" w:space="0" w:color="auto"/>
              <w:right w:val="nil"/>
            </w:tcBorders>
            <w:vAlign w:val="center"/>
          </w:tcPr>
          <w:p w14:paraId="3F3AC05D" w14:textId="77777777" w:rsidR="00BD5D83" w:rsidRPr="007D776D" w:rsidRDefault="00BD5D83" w:rsidP="00361A87">
            <w:pPr>
              <w:adjustRightInd w:val="0"/>
              <w:snapToGrid w:val="0"/>
              <w:spacing w:line="276" w:lineRule="auto"/>
              <w:rPr>
                <w:sz w:val="22"/>
              </w:rPr>
            </w:pPr>
            <w:r w:rsidRPr="007D776D">
              <w:rPr>
                <w:sz w:val="22"/>
              </w:rPr>
              <w:t>5.35</w:t>
            </w:r>
          </w:p>
        </w:tc>
        <w:tc>
          <w:tcPr>
            <w:tcW w:w="438" w:type="pct"/>
            <w:tcBorders>
              <w:top w:val="nil"/>
              <w:left w:val="single" w:sz="4" w:space="0" w:color="auto"/>
              <w:bottom w:val="single" w:sz="4" w:space="0" w:color="auto"/>
              <w:right w:val="single" w:sz="4" w:space="0" w:color="auto"/>
            </w:tcBorders>
            <w:noWrap/>
            <w:vAlign w:val="center"/>
            <w:hideMark/>
          </w:tcPr>
          <w:p w14:paraId="4BF276AB" w14:textId="77777777" w:rsidR="00BD5D83" w:rsidRPr="007D776D" w:rsidRDefault="00BD5D83" w:rsidP="00361A87">
            <w:pPr>
              <w:adjustRightInd w:val="0"/>
              <w:snapToGrid w:val="0"/>
              <w:spacing w:line="276" w:lineRule="auto"/>
              <w:rPr>
                <w:sz w:val="22"/>
              </w:rPr>
            </w:pPr>
            <w:r w:rsidRPr="007D776D">
              <w:rPr>
                <w:sz w:val="22"/>
              </w:rPr>
              <w:t>0.95</w:t>
            </w:r>
          </w:p>
        </w:tc>
      </w:tr>
      <w:tr w:rsidR="007D776D" w:rsidRPr="007D776D" w14:paraId="29404909"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59A71529" w14:textId="77777777" w:rsidR="00BD5D83" w:rsidRPr="007D776D" w:rsidRDefault="00BD5D83" w:rsidP="00361A87">
            <w:pPr>
              <w:adjustRightInd w:val="0"/>
              <w:snapToGrid w:val="0"/>
              <w:spacing w:line="276" w:lineRule="auto"/>
              <w:rPr>
                <w:sz w:val="22"/>
              </w:rPr>
            </w:pPr>
            <w:r w:rsidRPr="007D776D">
              <w:rPr>
                <w:sz w:val="22"/>
              </w:rPr>
              <w:t>CO</w:t>
            </w:r>
            <w:r w:rsidRPr="007D776D">
              <w:rPr>
                <w:sz w:val="22"/>
                <w:vertAlign w:val="subscript"/>
              </w:rPr>
              <w:t>3</w:t>
            </w:r>
            <w:r w:rsidRPr="007D776D">
              <w:rPr>
                <w:sz w:val="22"/>
                <w:vertAlign w:val="superscript"/>
              </w:rPr>
              <w:t>2-</w:t>
            </w:r>
            <w:r w:rsidRPr="007D776D">
              <w:rPr>
                <w:sz w:val="22"/>
              </w:rPr>
              <w:t xml:space="preserve"> (mol/L)</w:t>
            </w:r>
          </w:p>
        </w:tc>
        <w:tc>
          <w:tcPr>
            <w:tcW w:w="467" w:type="pct"/>
            <w:tcBorders>
              <w:top w:val="nil"/>
              <w:left w:val="nil"/>
              <w:bottom w:val="single" w:sz="4" w:space="0" w:color="auto"/>
              <w:right w:val="single" w:sz="4" w:space="0" w:color="auto"/>
            </w:tcBorders>
            <w:noWrap/>
            <w:vAlign w:val="center"/>
            <w:hideMark/>
          </w:tcPr>
          <w:p w14:paraId="79E3A86C" w14:textId="77777777" w:rsidR="00BD5D83" w:rsidRPr="007D776D" w:rsidRDefault="00BD5D83" w:rsidP="00361A87">
            <w:pPr>
              <w:adjustRightInd w:val="0"/>
              <w:snapToGrid w:val="0"/>
              <w:spacing w:line="276" w:lineRule="auto"/>
              <w:rPr>
                <w:sz w:val="22"/>
              </w:rPr>
            </w:pPr>
            <w:r w:rsidRPr="007D776D">
              <w:rPr>
                <w:sz w:val="22"/>
              </w:rPr>
              <w:t>0.00</w:t>
            </w:r>
          </w:p>
        </w:tc>
        <w:tc>
          <w:tcPr>
            <w:tcW w:w="654" w:type="pct"/>
            <w:tcBorders>
              <w:top w:val="nil"/>
              <w:left w:val="nil"/>
              <w:bottom w:val="single" w:sz="4" w:space="0" w:color="auto"/>
              <w:right w:val="single" w:sz="4" w:space="0" w:color="auto"/>
            </w:tcBorders>
            <w:noWrap/>
            <w:vAlign w:val="center"/>
            <w:hideMark/>
          </w:tcPr>
          <w:p w14:paraId="2DC131F8" w14:textId="77777777" w:rsidR="00BD5D83" w:rsidRPr="007D776D" w:rsidRDefault="00BD5D83" w:rsidP="00361A87">
            <w:pPr>
              <w:adjustRightInd w:val="0"/>
              <w:snapToGrid w:val="0"/>
              <w:spacing w:line="276" w:lineRule="auto"/>
              <w:rPr>
                <w:sz w:val="22"/>
              </w:rPr>
            </w:pPr>
            <w:r w:rsidRPr="007D776D">
              <w:rPr>
                <w:sz w:val="22"/>
              </w:rPr>
              <w:t>0.00</w:t>
            </w:r>
          </w:p>
        </w:tc>
        <w:tc>
          <w:tcPr>
            <w:tcW w:w="560" w:type="pct"/>
            <w:tcBorders>
              <w:top w:val="nil"/>
              <w:left w:val="nil"/>
              <w:bottom w:val="single" w:sz="4" w:space="0" w:color="auto"/>
              <w:right w:val="single" w:sz="4" w:space="0" w:color="auto"/>
            </w:tcBorders>
            <w:noWrap/>
            <w:vAlign w:val="center"/>
            <w:hideMark/>
          </w:tcPr>
          <w:p w14:paraId="67A6BEF3" w14:textId="77777777" w:rsidR="00BD5D83" w:rsidRPr="007D776D" w:rsidRDefault="00BD5D83" w:rsidP="00361A87">
            <w:pPr>
              <w:adjustRightInd w:val="0"/>
              <w:snapToGrid w:val="0"/>
              <w:spacing w:line="276" w:lineRule="auto"/>
              <w:rPr>
                <w:sz w:val="22"/>
              </w:rPr>
            </w:pPr>
            <w:r w:rsidRPr="007D776D">
              <w:rPr>
                <w:sz w:val="22"/>
              </w:rPr>
              <w:t>0.86</w:t>
            </w:r>
          </w:p>
        </w:tc>
        <w:tc>
          <w:tcPr>
            <w:tcW w:w="617" w:type="pct"/>
            <w:tcBorders>
              <w:top w:val="nil"/>
              <w:left w:val="nil"/>
              <w:bottom w:val="single" w:sz="4" w:space="0" w:color="auto"/>
              <w:right w:val="single" w:sz="4" w:space="0" w:color="auto"/>
            </w:tcBorders>
            <w:noWrap/>
            <w:vAlign w:val="center"/>
            <w:hideMark/>
          </w:tcPr>
          <w:p w14:paraId="02F8518A" w14:textId="77777777" w:rsidR="00BD5D83" w:rsidRPr="007D776D" w:rsidRDefault="00BD5D83" w:rsidP="00361A87">
            <w:pPr>
              <w:adjustRightInd w:val="0"/>
              <w:snapToGrid w:val="0"/>
              <w:spacing w:line="276" w:lineRule="auto"/>
              <w:rPr>
                <w:sz w:val="22"/>
              </w:rPr>
            </w:pPr>
            <w:r w:rsidRPr="007D776D">
              <w:rPr>
                <w:sz w:val="22"/>
              </w:rPr>
              <w:t>1.55</w:t>
            </w:r>
          </w:p>
        </w:tc>
        <w:tc>
          <w:tcPr>
            <w:tcW w:w="505" w:type="pct"/>
            <w:tcBorders>
              <w:top w:val="nil"/>
              <w:left w:val="nil"/>
              <w:bottom w:val="single" w:sz="4" w:space="0" w:color="auto"/>
              <w:right w:val="single" w:sz="4" w:space="0" w:color="auto"/>
            </w:tcBorders>
            <w:noWrap/>
            <w:vAlign w:val="center"/>
            <w:hideMark/>
          </w:tcPr>
          <w:p w14:paraId="0B5CC5C5" w14:textId="77777777" w:rsidR="00BD5D83" w:rsidRPr="007D776D" w:rsidRDefault="00BD5D83" w:rsidP="00361A87">
            <w:pPr>
              <w:adjustRightInd w:val="0"/>
              <w:snapToGrid w:val="0"/>
              <w:spacing w:line="276" w:lineRule="auto"/>
              <w:rPr>
                <w:sz w:val="22"/>
              </w:rPr>
            </w:pPr>
            <w:r w:rsidRPr="007D776D">
              <w:rPr>
                <w:sz w:val="22"/>
              </w:rPr>
              <w:t>3.44</w:t>
            </w:r>
          </w:p>
        </w:tc>
        <w:tc>
          <w:tcPr>
            <w:tcW w:w="498" w:type="pct"/>
            <w:tcBorders>
              <w:top w:val="single" w:sz="4" w:space="0" w:color="auto"/>
              <w:left w:val="single" w:sz="4" w:space="0" w:color="auto"/>
              <w:bottom w:val="single" w:sz="4" w:space="0" w:color="auto"/>
              <w:right w:val="nil"/>
            </w:tcBorders>
            <w:vAlign w:val="center"/>
          </w:tcPr>
          <w:p w14:paraId="011BD79C" w14:textId="77777777" w:rsidR="00BD5D83" w:rsidRPr="007D776D" w:rsidRDefault="00BD5D83" w:rsidP="00361A87">
            <w:pPr>
              <w:adjustRightInd w:val="0"/>
              <w:snapToGrid w:val="0"/>
              <w:spacing w:line="276" w:lineRule="auto"/>
              <w:rPr>
                <w:sz w:val="22"/>
              </w:rPr>
            </w:pPr>
            <w:r w:rsidRPr="007D776D">
              <w:rPr>
                <w:sz w:val="22"/>
              </w:rPr>
              <w:t>0.87</w:t>
            </w:r>
          </w:p>
        </w:tc>
        <w:tc>
          <w:tcPr>
            <w:tcW w:w="438" w:type="pct"/>
            <w:tcBorders>
              <w:top w:val="nil"/>
              <w:left w:val="single" w:sz="4" w:space="0" w:color="auto"/>
              <w:bottom w:val="single" w:sz="4" w:space="0" w:color="auto"/>
              <w:right w:val="single" w:sz="4" w:space="0" w:color="auto"/>
            </w:tcBorders>
            <w:noWrap/>
            <w:vAlign w:val="center"/>
            <w:hideMark/>
          </w:tcPr>
          <w:p w14:paraId="242B3941" w14:textId="77777777" w:rsidR="00BD5D83" w:rsidRPr="007D776D" w:rsidRDefault="00BD5D83" w:rsidP="00361A87">
            <w:pPr>
              <w:adjustRightInd w:val="0"/>
              <w:snapToGrid w:val="0"/>
              <w:spacing w:line="276" w:lineRule="auto"/>
              <w:rPr>
                <w:sz w:val="22"/>
              </w:rPr>
            </w:pPr>
            <w:r w:rsidRPr="007D776D">
              <w:rPr>
                <w:sz w:val="22"/>
              </w:rPr>
              <w:t>0.80</w:t>
            </w:r>
          </w:p>
        </w:tc>
      </w:tr>
      <w:tr w:rsidR="007D776D" w:rsidRPr="007D776D" w14:paraId="42CAC045"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223EB53A" w14:textId="77777777" w:rsidR="00BD5D83" w:rsidRPr="007D776D" w:rsidRDefault="00BD5D83" w:rsidP="00361A87">
            <w:pPr>
              <w:adjustRightInd w:val="0"/>
              <w:snapToGrid w:val="0"/>
              <w:spacing w:line="276" w:lineRule="auto"/>
              <w:rPr>
                <w:sz w:val="22"/>
              </w:rPr>
            </w:pPr>
            <w:r w:rsidRPr="007D776D">
              <w:rPr>
                <w:sz w:val="22"/>
              </w:rPr>
              <w:t>HCO</w:t>
            </w:r>
            <w:r w:rsidRPr="007D776D">
              <w:rPr>
                <w:sz w:val="22"/>
                <w:vertAlign w:val="subscript"/>
              </w:rPr>
              <w:t>3</w:t>
            </w:r>
            <w:r w:rsidRPr="007D776D">
              <w:rPr>
                <w:sz w:val="22"/>
                <w:vertAlign w:val="superscript"/>
              </w:rPr>
              <w:t>-</w:t>
            </w:r>
            <w:r w:rsidRPr="007D776D">
              <w:rPr>
                <w:sz w:val="22"/>
              </w:rPr>
              <w:t xml:space="preserve"> (mol/L)</w:t>
            </w:r>
          </w:p>
        </w:tc>
        <w:tc>
          <w:tcPr>
            <w:tcW w:w="467" w:type="pct"/>
            <w:tcBorders>
              <w:top w:val="nil"/>
              <w:left w:val="nil"/>
              <w:bottom w:val="single" w:sz="4" w:space="0" w:color="auto"/>
              <w:right w:val="single" w:sz="4" w:space="0" w:color="auto"/>
            </w:tcBorders>
            <w:noWrap/>
            <w:vAlign w:val="center"/>
            <w:hideMark/>
          </w:tcPr>
          <w:p w14:paraId="5ABB30D2" w14:textId="77777777" w:rsidR="00BD5D83" w:rsidRPr="007D776D" w:rsidRDefault="00BD5D83" w:rsidP="00361A87">
            <w:pPr>
              <w:adjustRightInd w:val="0"/>
              <w:snapToGrid w:val="0"/>
              <w:spacing w:line="276" w:lineRule="auto"/>
              <w:rPr>
                <w:sz w:val="22"/>
              </w:rPr>
            </w:pPr>
            <w:r w:rsidRPr="007D776D">
              <w:rPr>
                <w:sz w:val="22"/>
              </w:rPr>
              <w:t>-1.38</w:t>
            </w:r>
          </w:p>
        </w:tc>
        <w:tc>
          <w:tcPr>
            <w:tcW w:w="654" w:type="pct"/>
            <w:tcBorders>
              <w:top w:val="nil"/>
              <w:left w:val="nil"/>
              <w:bottom w:val="single" w:sz="4" w:space="0" w:color="auto"/>
              <w:right w:val="single" w:sz="4" w:space="0" w:color="auto"/>
            </w:tcBorders>
            <w:noWrap/>
            <w:vAlign w:val="center"/>
            <w:hideMark/>
          </w:tcPr>
          <w:p w14:paraId="5A4CDA11" w14:textId="77777777" w:rsidR="00BD5D83" w:rsidRPr="007D776D" w:rsidRDefault="00BD5D83" w:rsidP="00361A87">
            <w:pPr>
              <w:adjustRightInd w:val="0"/>
              <w:snapToGrid w:val="0"/>
              <w:spacing w:line="276" w:lineRule="auto"/>
              <w:rPr>
                <w:sz w:val="22"/>
              </w:rPr>
            </w:pPr>
            <w:r w:rsidRPr="007D776D">
              <w:rPr>
                <w:sz w:val="22"/>
              </w:rPr>
              <w:t>1.50</w:t>
            </w:r>
          </w:p>
        </w:tc>
        <w:tc>
          <w:tcPr>
            <w:tcW w:w="560" w:type="pct"/>
            <w:tcBorders>
              <w:top w:val="nil"/>
              <w:left w:val="nil"/>
              <w:bottom w:val="single" w:sz="4" w:space="0" w:color="auto"/>
              <w:right w:val="single" w:sz="4" w:space="0" w:color="auto"/>
            </w:tcBorders>
            <w:noWrap/>
            <w:vAlign w:val="center"/>
            <w:hideMark/>
          </w:tcPr>
          <w:p w14:paraId="5156A461" w14:textId="77777777" w:rsidR="00BD5D83" w:rsidRPr="007D776D" w:rsidRDefault="00BD5D83" w:rsidP="00361A87">
            <w:pPr>
              <w:adjustRightInd w:val="0"/>
              <w:snapToGrid w:val="0"/>
              <w:spacing w:line="276" w:lineRule="auto"/>
              <w:rPr>
                <w:sz w:val="22"/>
              </w:rPr>
            </w:pPr>
            <w:r w:rsidRPr="007D776D">
              <w:rPr>
                <w:sz w:val="22"/>
              </w:rPr>
              <w:t>2.50</w:t>
            </w:r>
          </w:p>
        </w:tc>
        <w:tc>
          <w:tcPr>
            <w:tcW w:w="617" w:type="pct"/>
            <w:tcBorders>
              <w:top w:val="nil"/>
              <w:left w:val="nil"/>
              <w:bottom w:val="single" w:sz="4" w:space="0" w:color="auto"/>
              <w:right w:val="single" w:sz="4" w:space="0" w:color="auto"/>
            </w:tcBorders>
            <w:noWrap/>
            <w:vAlign w:val="center"/>
            <w:hideMark/>
          </w:tcPr>
          <w:p w14:paraId="03ECEDCA" w14:textId="77777777" w:rsidR="00BD5D83" w:rsidRPr="007D776D" w:rsidRDefault="00BD5D83" w:rsidP="00361A87">
            <w:pPr>
              <w:adjustRightInd w:val="0"/>
              <w:snapToGrid w:val="0"/>
              <w:spacing w:line="276" w:lineRule="auto"/>
              <w:rPr>
                <w:sz w:val="22"/>
              </w:rPr>
            </w:pPr>
            <w:r w:rsidRPr="007D776D">
              <w:rPr>
                <w:sz w:val="22"/>
              </w:rPr>
              <w:t>3.47</w:t>
            </w:r>
          </w:p>
        </w:tc>
        <w:tc>
          <w:tcPr>
            <w:tcW w:w="505" w:type="pct"/>
            <w:tcBorders>
              <w:top w:val="nil"/>
              <w:left w:val="nil"/>
              <w:bottom w:val="single" w:sz="4" w:space="0" w:color="auto"/>
              <w:right w:val="single" w:sz="4" w:space="0" w:color="auto"/>
            </w:tcBorders>
            <w:noWrap/>
            <w:vAlign w:val="center"/>
            <w:hideMark/>
          </w:tcPr>
          <w:p w14:paraId="336B1BFA" w14:textId="77777777" w:rsidR="00BD5D83" w:rsidRPr="007D776D" w:rsidRDefault="00BD5D83" w:rsidP="00361A87">
            <w:pPr>
              <w:adjustRightInd w:val="0"/>
              <w:snapToGrid w:val="0"/>
              <w:spacing w:line="276" w:lineRule="auto"/>
              <w:rPr>
                <w:sz w:val="22"/>
              </w:rPr>
            </w:pPr>
            <w:r w:rsidRPr="007D776D">
              <w:rPr>
                <w:sz w:val="22"/>
              </w:rPr>
              <w:t>15.91</w:t>
            </w:r>
          </w:p>
        </w:tc>
        <w:tc>
          <w:tcPr>
            <w:tcW w:w="498" w:type="pct"/>
            <w:tcBorders>
              <w:top w:val="single" w:sz="4" w:space="0" w:color="auto"/>
              <w:left w:val="single" w:sz="4" w:space="0" w:color="auto"/>
              <w:bottom w:val="single" w:sz="4" w:space="0" w:color="auto"/>
              <w:right w:val="nil"/>
            </w:tcBorders>
            <w:vAlign w:val="center"/>
          </w:tcPr>
          <w:p w14:paraId="2F1D0523" w14:textId="77777777" w:rsidR="00BD5D83" w:rsidRPr="007D776D" w:rsidRDefault="00BD5D83" w:rsidP="00361A87">
            <w:pPr>
              <w:adjustRightInd w:val="0"/>
              <w:snapToGrid w:val="0"/>
              <w:spacing w:line="276" w:lineRule="auto"/>
              <w:rPr>
                <w:sz w:val="22"/>
              </w:rPr>
            </w:pPr>
            <w:r w:rsidRPr="007D776D">
              <w:rPr>
                <w:sz w:val="22"/>
              </w:rPr>
              <w:t>2.76</w:t>
            </w:r>
          </w:p>
        </w:tc>
        <w:tc>
          <w:tcPr>
            <w:tcW w:w="438" w:type="pct"/>
            <w:tcBorders>
              <w:top w:val="nil"/>
              <w:left w:val="single" w:sz="4" w:space="0" w:color="auto"/>
              <w:bottom w:val="single" w:sz="4" w:space="0" w:color="auto"/>
              <w:right w:val="single" w:sz="4" w:space="0" w:color="auto"/>
            </w:tcBorders>
            <w:noWrap/>
            <w:vAlign w:val="center"/>
            <w:hideMark/>
          </w:tcPr>
          <w:p w14:paraId="075AD5DA" w14:textId="77777777" w:rsidR="00BD5D83" w:rsidRPr="007D776D" w:rsidRDefault="00BD5D83" w:rsidP="00361A87">
            <w:pPr>
              <w:adjustRightInd w:val="0"/>
              <w:snapToGrid w:val="0"/>
              <w:spacing w:line="276" w:lineRule="auto"/>
              <w:rPr>
                <w:sz w:val="22"/>
              </w:rPr>
            </w:pPr>
            <w:r w:rsidRPr="007D776D">
              <w:rPr>
                <w:sz w:val="22"/>
              </w:rPr>
              <w:t>1.88</w:t>
            </w:r>
          </w:p>
        </w:tc>
      </w:tr>
      <w:tr w:rsidR="007D776D" w:rsidRPr="007D776D" w14:paraId="10460F7E"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773EFA1E" w14:textId="77777777" w:rsidR="00BD5D83" w:rsidRPr="007D776D" w:rsidRDefault="00BD5D83" w:rsidP="00361A87">
            <w:pPr>
              <w:adjustRightInd w:val="0"/>
              <w:snapToGrid w:val="0"/>
              <w:spacing w:line="276" w:lineRule="auto"/>
              <w:rPr>
                <w:sz w:val="22"/>
              </w:rPr>
            </w:pPr>
            <w:r w:rsidRPr="007D776D">
              <w:rPr>
                <w:sz w:val="22"/>
              </w:rPr>
              <w:t>Cl</w:t>
            </w:r>
            <w:r w:rsidRPr="007D776D">
              <w:rPr>
                <w:sz w:val="22"/>
                <w:vertAlign w:val="superscript"/>
              </w:rPr>
              <w:t>-</w:t>
            </w:r>
            <w:r w:rsidRPr="007D776D">
              <w:rPr>
                <w:sz w:val="22"/>
              </w:rPr>
              <w:t xml:space="preserve"> (mol/L)</w:t>
            </w:r>
          </w:p>
        </w:tc>
        <w:tc>
          <w:tcPr>
            <w:tcW w:w="467" w:type="pct"/>
            <w:tcBorders>
              <w:top w:val="nil"/>
              <w:left w:val="nil"/>
              <w:bottom w:val="single" w:sz="4" w:space="0" w:color="auto"/>
              <w:right w:val="single" w:sz="4" w:space="0" w:color="auto"/>
            </w:tcBorders>
            <w:noWrap/>
            <w:vAlign w:val="center"/>
            <w:hideMark/>
          </w:tcPr>
          <w:p w14:paraId="460E560C" w14:textId="77777777" w:rsidR="00BD5D83" w:rsidRPr="007D776D" w:rsidRDefault="00BD5D83" w:rsidP="00361A87">
            <w:pPr>
              <w:adjustRightInd w:val="0"/>
              <w:snapToGrid w:val="0"/>
              <w:spacing w:line="276" w:lineRule="auto"/>
              <w:rPr>
                <w:sz w:val="22"/>
              </w:rPr>
            </w:pPr>
            <w:r w:rsidRPr="007D776D">
              <w:rPr>
                <w:sz w:val="22"/>
              </w:rPr>
              <w:t>0.75</w:t>
            </w:r>
          </w:p>
        </w:tc>
        <w:tc>
          <w:tcPr>
            <w:tcW w:w="654" w:type="pct"/>
            <w:tcBorders>
              <w:top w:val="nil"/>
              <w:left w:val="nil"/>
              <w:bottom w:val="single" w:sz="4" w:space="0" w:color="auto"/>
              <w:right w:val="single" w:sz="4" w:space="0" w:color="auto"/>
            </w:tcBorders>
            <w:noWrap/>
            <w:vAlign w:val="center"/>
            <w:hideMark/>
          </w:tcPr>
          <w:p w14:paraId="2F07DBA8" w14:textId="77777777" w:rsidR="00BD5D83" w:rsidRPr="007D776D" w:rsidRDefault="00BD5D83" w:rsidP="00361A87">
            <w:pPr>
              <w:adjustRightInd w:val="0"/>
              <w:snapToGrid w:val="0"/>
              <w:spacing w:line="276" w:lineRule="auto"/>
              <w:rPr>
                <w:sz w:val="22"/>
              </w:rPr>
            </w:pPr>
            <w:r w:rsidRPr="007D776D">
              <w:rPr>
                <w:sz w:val="22"/>
              </w:rPr>
              <w:t>2.25</w:t>
            </w:r>
          </w:p>
        </w:tc>
        <w:tc>
          <w:tcPr>
            <w:tcW w:w="560" w:type="pct"/>
            <w:tcBorders>
              <w:top w:val="nil"/>
              <w:left w:val="nil"/>
              <w:bottom w:val="single" w:sz="4" w:space="0" w:color="auto"/>
              <w:right w:val="single" w:sz="4" w:space="0" w:color="auto"/>
            </w:tcBorders>
            <w:noWrap/>
            <w:vAlign w:val="center"/>
            <w:hideMark/>
          </w:tcPr>
          <w:p w14:paraId="5B8298F1" w14:textId="77777777" w:rsidR="00BD5D83" w:rsidRPr="007D776D" w:rsidRDefault="00BD5D83" w:rsidP="00361A87">
            <w:pPr>
              <w:adjustRightInd w:val="0"/>
              <w:snapToGrid w:val="0"/>
              <w:spacing w:line="276" w:lineRule="auto"/>
              <w:rPr>
                <w:sz w:val="22"/>
              </w:rPr>
            </w:pPr>
            <w:r w:rsidRPr="007D776D">
              <w:rPr>
                <w:sz w:val="22"/>
              </w:rPr>
              <w:t>3.00</w:t>
            </w:r>
          </w:p>
        </w:tc>
        <w:tc>
          <w:tcPr>
            <w:tcW w:w="617" w:type="pct"/>
            <w:tcBorders>
              <w:top w:val="nil"/>
              <w:left w:val="nil"/>
              <w:bottom w:val="single" w:sz="4" w:space="0" w:color="auto"/>
              <w:right w:val="single" w:sz="4" w:space="0" w:color="auto"/>
            </w:tcBorders>
            <w:noWrap/>
            <w:vAlign w:val="center"/>
            <w:hideMark/>
          </w:tcPr>
          <w:p w14:paraId="3C323862" w14:textId="77777777" w:rsidR="00BD5D83" w:rsidRPr="007D776D" w:rsidRDefault="00BD5D83" w:rsidP="00361A87">
            <w:pPr>
              <w:adjustRightInd w:val="0"/>
              <w:snapToGrid w:val="0"/>
              <w:spacing w:line="276" w:lineRule="auto"/>
              <w:rPr>
                <w:sz w:val="22"/>
              </w:rPr>
            </w:pPr>
            <w:r w:rsidRPr="007D776D">
              <w:rPr>
                <w:sz w:val="22"/>
              </w:rPr>
              <w:t>3.75</w:t>
            </w:r>
          </w:p>
        </w:tc>
        <w:tc>
          <w:tcPr>
            <w:tcW w:w="505" w:type="pct"/>
            <w:tcBorders>
              <w:top w:val="nil"/>
              <w:left w:val="nil"/>
              <w:bottom w:val="single" w:sz="4" w:space="0" w:color="auto"/>
              <w:right w:val="single" w:sz="4" w:space="0" w:color="auto"/>
            </w:tcBorders>
            <w:noWrap/>
            <w:vAlign w:val="center"/>
            <w:hideMark/>
          </w:tcPr>
          <w:p w14:paraId="6DA9D17A" w14:textId="77777777" w:rsidR="00BD5D83" w:rsidRPr="007D776D" w:rsidRDefault="00BD5D83" w:rsidP="00361A87">
            <w:pPr>
              <w:adjustRightInd w:val="0"/>
              <w:snapToGrid w:val="0"/>
              <w:spacing w:line="276" w:lineRule="auto"/>
              <w:rPr>
                <w:sz w:val="22"/>
              </w:rPr>
            </w:pPr>
            <w:r w:rsidRPr="007D776D">
              <w:rPr>
                <w:sz w:val="22"/>
              </w:rPr>
              <w:t>32.00</w:t>
            </w:r>
          </w:p>
        </w:tc>
        <w:tc>
          <w:tcPr>
            <w:tcW w:w="498" w:type="pct"/>
            <w:tcBorders>
              <w:top w:val="single" w:sz="4" w:space="0" w:color="auto"/>
              <w:left w:val="single" w:sz="4" w:space="0" w:color="auto"/>
              <w:bottom w:val="single" w:sz="4" w:space="0" w:color="auto"/>
              <w:right w:val="nil"/>
            </w:tcBorders>
            <w:vAlign w:val="center"/>
          </w:tcPr>
          <w:p w14:paraId="26D63945" w14:textId="77777777" w:rsidR="00BD5D83" w:rsidRPr="007D776D" w:rsidRDefault="00BD5D83" w:rsidP="00361A87">
            <w:pPr>
              <w:adjustRightInd w:val="0"/>
              <w:snapToGrid w:val="0"/>
              <w:spacing w:line="276" w:lineRule="auto"/>
              <w:rPr>
                <w:sz w:val="22"/>
              </w:rPr>
            </w:pPr>
            <w:r w:rsidRPr="007D776D">
              <w:rPr>
                <w:sz w:val="22"/>
              </w:rPr>
              <w:t>3.17</w:t>
            </w:r>
          </w:p>
        </w:tc>
        <w:tc>
          <w:tcPr>
            <w:tcW w:w="438" w:type="pct"/>
            <w:tcBorders>
              <w:top w:val="nil"/>
              <w:left w:val="single" w:sz="4" w:space="0" w:color="auto"/>
              <w:bottom w:val="single" w:sz="4" w:space="0" w:color="auto"/>
              <w:right w:val="single" w:sz="4" w:space="0" w:color="auto"/>
            </w:tcBorders>
            <w:noWrap/>
            <w:vAlign w:val="center"/>
            <w:hideMark/>
          </w:tcPr>
          <w:p w14:paraId="035FE0F7" w14:textId="77777777" w:rsidR="00BD5D83" w:rsidRPr="007D776D" w:rsidRDefault="00BD5D83" w:rsidP="00361A87">
            <w:pPr>
              <w:adjustRightInd w:val="0"/>
              <w:snapToGrid w:val="0"/>
              <w:spacing w:line="276" w:lineRule="auto"/>
              <w:rPr>
                <w:sz w:val="22"/>
              </w:rPr>
            </w:pPr>
            <w:r w:rsidRPr="007D776D">
              <w:rPr>
                <w:sz w:val="22"/>
              </w:rPr>
              <w:t>1.85</w:t>
            </w:r>
          </w:p>
        </w:tc>
      </w:tr>
      <w:tr w:rsidR="007D776D" w:rsidRPr="007D776D" w14:paraId="7E2CB88F"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6ACD0B3E" w14:textId="77777777" w:rsidR="00BD5D83" w:rsidRPr="007D776D" w:rsidRDefault="00BD5D83" w:rsidP="00361A87">
            <w:pPr>
              <w:adjustRightInd w:val="0"/>
              <w:snapToGrid w:val="0"/>
              <w:spacing w:line="276" w:lineRule="auto"/>
              <w:rPr>
                <w:sz w:val="22"/>
              </w:rPr>
            </w:pPr>
            <w:r w:rsidRPr="007D776D">
              <w:rPr>
                <w:sz w:val="22"/>
              </w:rPr>
              <w:t>SO</w:t>
            </w:r>
            <w:r w:rsidRPr="007D776D">
              <w:rPr>
                <w:sz w:val="22"/>
                <w:vertAlign w:val="subscript"/>
              </w:rPr>
              <w:t>4</w:t>
            </w:r>
            <w:r w:rsidRPr="007D776D">
              <w:rPr>
                <w:sz w:val="22"/>
                <w:vertAlign w:val="superscript"/>
              </w:rPr>
              <w:t>2-</w:t>
            </w:r>
            <w:r w:rsidRPr="007D776D">
              <w:rPr>
                <w:sz w:val="22"/>
              </w:rPr>
              <w:t xml:space="preserve"> (mol/L)</w:t>
            </w:r>
          </w:p>
        </w:tc>
        <w:tc>
          <w:tcPr>
            <w:tcW w:w="467" w:type="pct"/>
            <w:tcBorders>
              <w:top w:val="nil"/>
              <w:left w:val="nil"/>
              <w:bottom w:val="single" w:sz="4" w:space="0" w:color="auto"/>
              <w:right w:val="single" w:sz="4" w:space="0" w:color="auto"/>
            </w:tcBorders>
            <w:noWrap/>
            <w:vAlign w:val="center"/>
            <w:hideMark/>
          </w:tcPr>
          <w:p w14:paraId="57354BBF" w14:textId="77777777" w:rsidR="00BD5D83" w:rsidRPr="007D776D" w:rsidRDefault="00BD5D83" w:rsidP="00361A87">
            <w:pPr>
              <w:adjustRightInd w:val="0"/>
              <w:snapToGrid w:val="0"/>
              <w:spacing w:line="276" w:lineRule="auto"/>
              <w:rPr>
                <w:sz w:val="22"/>
              </w:rPr>
            </w:pPr>
            <w:r w:rsidRPr="007D776D">
              <w:rPr>
                <w:sz w:val="22"/>
              </w:rPr>
              <w:t>0.04</w:t>
            </w:r>
          </w:p>
        </w:tc>
        <w:tc>
          <w:tcPr>
            <w:tcW w:w="654" w:type="pct"/>
            <w:tcBorders>
              <w:top w:val="nil"/>
              <w:left w:val="nil"/>
              <w:bottom w:val="single" w:sz="4" w:space="0" w:color="auto"/>
              <w:right w:val="single" w:sz="4" w:space="0" w:color="auto"/>
            </w:tcBorders>
            <w:noWrap/>
            <w:vAlign w:val="center"/>
            <w:hideMark/>
          </w:tcPr>
          <w:p w14:paraId="32A7D2E7" w14:textId="77777777" w:rsidR="00BD5D83" w:rsidRPr="007D776D" w:rsidRDefault="00BD5D83" w:rsidP="00361A87">
            <w:pPr>
              <w:adjustRightInd w:val="0"/>
              <w:snapToGrid w:val="0"/>
              <w:spacing w:line="276" w:lineRule="auto"/>
              <w:rPr>
                <w:sz w:val="22"/>
              </w:rPr>
            </w:pPr>
            <w:r w:rsidRPr="007D776D">
              <w:rPr>
                <w:sz w:val="22"/>
              </w:rPr>
              <w:t>0.04</w:t>
            </w:r>
          </w:p>
        </w:tc>
        <w:tc>
          <w:tcPr>
            <w:tcW w:w="560" w:type="pct"/>
            <w:tcBorders>
              <w:top w:val="nil"/>
              <w:left w:val="nil"/>
              <w:bottom w:val="single" w:sz="4" w:space="0" w:color="auto"/>
              <w:right w:val="single" w:sz="4" w:space="0" w:color="auto"/>
            </w:tcBorders>
            <w:noWrap/>
            <w:vAlign w:val="center"/>
            <w:hideMark/>
          </w:tcPr>
          <w:p w14:paraId="6B52ACB3" w14:textId="77777777" w:rsidR="00BD5D83" w:rsidRPr="007D776D" w:rsidRDefault="00BD5D83" w:rsidP="00361A87">
            <w:pPr>
              <w:adjustRightInd w:val="0"/>
              <w:snapToGrid w:val="0"/>
              <w:spacing w:line="276" w:lineRule="auto"/>
              <w:rPr>
                <w:sz w:val="22"/>
              </w:rPr>
            </w:pPr>
            <w:r w:rsidRPr="007D776D">
              <w:rPr>
                <w:sz w:val="22"/>
              </w:rPr>
              <w:t>0.06</w:t>
            </w:r>
          </w:p>
        </w:tc>
        <w:tc>
          <w:tcPr>
            <w:tcW w:w="617" w:type="pct"/>
            <w:tcBorders>
              <w:top w:val="nil"/>
              <w:left w:val="nil"/>
              <w:bottom w:val="single" w:sz="4" w:space="0" w:color="auto"/>
              <w:right w:val="single" w:sz="4" w:space="0" w:color="auto"/>
            </w:tcBorders>
            <w:noWrap/>
            <w:vAlign w:val="center"/>
            <w:hideMark/>
          </w:tcPr>
          <w:p w14:paraId="5DB8457D" w14:textId="77777777" w:rsidR="00BD5D83" w:rsidRPr="007D776D" w:rsidRDefault="00BD5D83" w:rsidP="00361A87">
            <w:pPr>
              <w:adjustRightInd w:val="0"/>
              <w:snapToGrid w:val="0"/>
              <w:spacing w:line="276" w:lineRule="auto"/>
              <w:rPr>
                <w:sz w:val="22"/>
              </w:rPr>
            </w:pPr>
            <w:r w:rsidRPr="007D776D">
              <w:rPr>
                <w:sz w:val="22"/>
              </w:rPr>
              <w:t>0.09</w:t>
            </w:r>
          </w:p>
        </w:tc>
        <w:tc>
          <w:tcPr>
            <w:tcW w:w="505" w:type="pct"/>
            <w:tcBorders>
              <w:top w:val="nil"/>
              <w:left w:val="nil"/>
              <w:bottom w:val="single" w:sz="4" w:space="0" w:color="auto"/>
              <w:right w:val="single" w:sz="4" w:space="0" w:color="auto"/>
            </w:tcBorders>
            <w:noWrap/>
            <w:vAlign w:val="center"/>
            <w:hideMark/>
          </w:tcPr>
          <w:p w14:paraId="014EACFF" w14:textId="77777777" w:rsidR="00BD5D83" w:rsidRPr="007D776D" w:rsidRDefault="00BD5D83" w:rsidP="00361A87">
            <w:pPr>
              <w:adjustRightInd w:val="0"/>
              <w:snapToGrid w:val="0"/>
              <w:spacing w:line="276" w:lineRule="auto"/>
              <w:rPr>
                <w:sz w:val="22"/>
              </w:rPr>
            </w:pPr>
            <w:r w:rsidRPr="007D776D">
              <w:rPr>
                <w:sz w:val="22"/>
              </w:rPr>
              <w:t>2.81</w:t>
            </w:r>
          </w:p>
        </w:tc>
        <w:tc>
          <w:tcPr>
            <w:tcW w:w="498" w:type="pct"/>
            <w:tcBorders>
              <w:top w:val="single" w:sz="4" w:space="0" w:color="auto"/>
              <w:left w:val="single" w:sz="4" w:space="0" w:color="auto"/>
              <w:bottom w:val="single" w:sz="4" w:space="0" w:color="auto"/>
              <w:right w:val="nil"/>
            </w:tcBorders>
            <w:vAlign w:val="center"/>
          </w:tcPr>
          <w:p w14:paraId="424F6B48" w14:textId="77777777" w:rsidR="00BD5D83" w:rsidRPr="007D776D" w:rsidRDefault="00BD5D83" w:rsidP="00361A87">
            <w:pPr>
              <w:adjustRightInd w:val="0"/>
              <w:snapToGrid w:val="0"/>
              <w:spacing w:line="276" w:lineRule="auto"/>
              <w:rPr>
                <w:sz w:val="22"/>
              </w:rPr>
            </w:pPr>
            <w:r w:rsidRPr="007D776D">
              <w:rPr>
                <w:sz w:val="22"/>
              </w:rPr>
              <w:t>0.10</w:t>
            </w:r>
          </w:p>
        </w:tc>
        <w:tc>
          <w:tcPr>
            <w:tcW w:w="438" w:type="pct"/>
            <w:tcBorders>
              <w:top w:val="nil"/>
              <w:left w:val="single" w:sz="4" w:space="0" w:color="auto"/>
              <w:bottom w:val="single" w:sz="4" w:space="0" w:color="auto"/>
              <w:right w:val="single" w:sz="4" w:space="0" w:color="auto"/>
            </w:tcBorders>
            <w:noWrap/>
            <w:vAlign w:val="center"/>
            <w:hideMark/>
          </w:tcPr>
          <w:p w14:paraId="7BD38F48" w14:textId="77777777" w:rsidR="00BD5D83" w:rsidRPr="007D776D" w:rsidRDefault="00BD5D83" w:rsidP="00361A87">
            <w:pPr>
              <w:adjustRightInd w:val="0"/>
              <w:snapToGrid w:val="0"/>
              <w:spacing w:line="276" w:lineRule="auto"/>
              <w:rPr>
                <w:sz w:val="22"/>
              </w:rPr>
            </w:pPr>
            <w:r w:rsidRPr="007D776D">
              <w:rPr>
                <w:sz w:val="22"/>
              </w:rPr>
              <w:t>0.19</w:t>
            </w:r>
          </w:p>
        </w:tc>
      </w:tr>
      <w:tr w:rsidR="007D776D" w:rsidRPr="007D776D" w14:paraId="7B9F64C7"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14B14C73" w14:textId="77777777" w:rsidR="00BD5D83" w:rsidRPr="007D776D" w:rsidRDefault="00BD5D83" w:rsidP="00361A87">
            <w:pPr>
              <w:adjustRightInd w:val="0"/>
              <w:snapToGrid w:val="0"/>
              <w:spacing w:line="276" w:lineRule="auto"/>
              <w:rPr>
                <w:sz w:val="22"/>
              </w:rPr>
            </w:pPr>
            <w:r w:rsidRPr="007D776D">
              <w:rPr>
                <w:sz w:val="22"/>
              </w:rPr>
              <w:t>Soil Moisture</w:t>
            </w:r>
          </w:p>
        </w:tc>
        <w:tc>
          <w:tcPr>
            <w:tcW w:w="467" w:type="pct"/>
            <w:tcBorders>
              <w:top w:val="nil"/>
              <w:left w:val="nil"/>
              <w:bottom w:val="single" w:sz="4" w:space="0" w:color="auto"/>
              <w:right w:val="single" w:sz="4" w:space="0" w:color="auto"/>
            </w:tcBorders>
            <w:noWrap/>
            <w:vAlign w:val="center"/>
            <w:hideMark/>
          </w:tcPr>
          <w:p w14:paraId="70CE8D0C" w14:textId="77777777" w:rsidR="00BD5D83" w:rsidRPr="007D776D" w:rsidRDefault="00BD5D83" w:rsidP="00361A87">
            <w:pPr>
              <w:adjustRightInd w:val="0"/>
              <w:snapToGrid w:val="0"/>
              <w:spacing w:line="276" w:lineRule="auto"/>
              <w:rPr>
                <w:sz w:val="22"/>
              </w:rPr>
            </w:pPr>
            <w:r w:rsidRPr="007D776D">
              <w:rPr>
                <w:sz w:val="22"/>
              </w:rPr>
              <w:t>0.2366</w:t>
            </w:r>
          </w:p>
        </w:tc>
        <w:tc>
          <w:tcPr>
            <w:tcW w:w="654" w:type="pct"/>
            <w:tcBorders>
              <w:top w:val="nil"/>
              <w:left w:val="nil"/>
              <w:bottom w:val="single" w:sz="4" w:space="0" w:color="auto"/>
              <w:right w:val="single" w:sz="4" w:space="0" w:color="auto"/>
            </w:tcBorders>
            <w:noWrap/>
            <w:vAlign w:val="center"/>
            <w:hideMark/>
          </w:tcPr>
          <w:p w14:paraId="3F060B2F" w14:textId="77777777" w:rsidR="00BD5D83" w:rsidRPr="007D776D" w:rsidRDefault="00BD5D83" w:rsidP="00361A87">
            <w:pPr>
              <w:adjustRightInd w:val="0"/>
              <w:snapToGrid w:val="0"/>
              <w:spacing w:line="276" w:lineRule="auto"/>
              <w:rPr>
                <w:sz w:val="22"/>
              </w:rPr>
            </w:pPr>
            <w:r w:rsidRPr="007D776D">
              <w:rPr>
                <w:sz w:val="22"/>
              </w:rPr>
              <w:t>0.2666</w:t>
            </w:r>
          </w:p>
        </w:tc>
        <w:tc>
          <w:tcPr>
            <w:tcW w:w="560" w:type="pct"/>
            <w:tcBorders>
              <w:top w:val="nil"/>
              <w:left w:val="nil"/>
              <w:bottom w:val="single" w:sz="4" w:space="0" w:color="auto"/>
              <w:right w:val="single" w:sz="4" w:space="0" w:color="auto"/>
            </w:tcBorders>
            <w:noWrap/>
            <w:vAlign w:val="center"/>
            <w:hideMark/>
          </w:tcPr>
          <w:p w14:paraId="65E7CD6F" w14:textId="77777777" w:rsidR="00BD5D83" w:rsidRPr="007D776D" w:rsidRDefault="00BD5D83" w:rsidP="00361A87">
            <w:pPr>
              <w:adjustRightInd w:val="0"/>
              <w:snapToGrid w:val="0"/>
              <w:spacing w:line="276" w:lineRule="auto"/>
              <w:rPr>
                <w:sz w:val="22"/>
              </w:rPr>
            </w:pPr>
            <w:r w:rsidRPr="007D776D">
              <w:rPr>
                <w:sz w:val="22"/>
              </w:rPr>
              <w:t>0.2743</w:t>
            </w:r>
          </w:p>
        </w:tc>
        <w:tc>
          <w:tcPr>
            <w:tcW w:w="617" w:type="pct"/>
            <w:tcBorders>
              <w:top w:val="nil"/>
              <w:left w:val="nil"/>
              <w:bottom w:val="single" w:sz="4" w:space="0" w:color="auto"/>
              <w:right w:val="single" w:sz="4" w:space="0" w:color="auto"/>
            </w:tcBorders>
            <w:noWrap/>
            <w:vAlign w:val="center"/>
            <w:hideMark/>
          </w:tcPr>
          <w:p w14:paraId="08C1007B" w14:textId="77777777" w:rsidR="00BD5D83" w:rsidRPr="007D776D" w:rsidRDefault="00BD5D83" w:rsidP="00361A87">
            <w:pPr>
              <w:adjustRightInd w:val="0"/>
              <w:snapToGrid w:val="0"/>
              <w:spacing w:line="276" w:lineRule="auto"/>
              <w:rPr>
                <w:sz w:val="22"/>
              </w:rPr>
            </w:pPr>
            <w:r w:rsidRPr="007D776D">
              <w:rPr>
                <w:sz w:val="22"/>
              </w:rPr>
              <w:t>0.2803</w:t>
            </w:r>
          </w:p>
        </w:tc>
        <w:tc>
          <w:tcPr>
            <w:tcW w:w="505" w:type="pct"/>
            <w:tcBorders>
              <w:top w:val="nil"/>
              <w:left w:val="nil"/>
              <w:bottom w:val="single" w:sz="4" w:space="0" w:color="auto"/>
              <w:right w:val="single" w:sz="4" w:space="0" w:color="auto"/>
            </w:tcBorders>
            <w:noWrap/>
            <w:vAlign w:val="center"/>
            <w:hideMark/>
          </w:tcPr>
          <w:p w14:paraId="6F3C2A66" w14:textId="77777777" w:rsidR="00BD5D83" w:rsidRPr="007D776D" w:rsidRDefault="00BD5D83" w:rsidP="00361A87">
            <w:pPr>
              <w:adjustRightInd w:val="0"/>
              <w:snapToGrid w:val="0"/>
              <w:spacing w:line="276" w:lineRule="auto"/>
              <w:rPr>
                <w:sz w:val="22"/>
              </w:rPr>
            </w:pPr>
            <w:r w:rsidRPr="007D776D">
              <w:rPr>
                <w:sz w:val="22"/>
              </w:rPr>
              <w:t>0.2846</w:t>
            </w:r>
          </w:p>
        </w:tc>
        <w:tc>
          <w:tcPr>
            <w:tcW w:w="498" w:type="pct"/>
            <w:tcBorders>
              <w:top w:val="single" w:sz="4" w:space="0" w:color="auto"/>
              <w:left w:val="single" w:sz="4" w:space="0" w:color="auto"/>
              <w:bottom w:val="single" w:sz="4" w:space="0" w:color="auto"/>
              <w:right w:val="nil"/>
            </w:tcBorders>
            <w:vAlign w:val="center"/>
          </w:tcPr>
          <w:p w14:paraId="72338256" w14:textId="77777777" w:rsidR="00BD5D83" w:rsidRPr="007D776D" w:rsidRDefault="00BD5D83" w:rsidP="00361A87">
            <w:pPr>
              <w:adjustRightInd w:val="0"/>
              <w:snapToGrid w:val="0"/>
              <w:spacing w:line="276" w:lineRule="auto"/>
              <w:rPr>
                <w:sz w:val="22"/>
              </w:rPr>
            </w:pPr>
            <w:r w:rsidRPr="007D776D">
              <w:rPr>
                <w:sz w:val="22"/>
              </w:rPr>
              <w:t>0.2710</w:t>
            </w:r>
          </w:p>
        </w:tc>
        <w:tc>
          <w:tcPr>
            <w:tcW w:w="438" w:type="pct"/>
            <w:tcBorders>
              <w:top w:val="nil"/>
              <w:left w:val="single" w:sz="4" w:space="0" w:color="auto"/>
              <w:bottom w:val="single" w:sz="4" w:space="0" w:color="auto"/>
              <w:right w:val="single" w:sz="4" w:space="0" w:color="auto"/>
            </w:tcBorders>
            <w:noWrap/>
            <w:vAlign w:val="center"/>
            <w:hideMark/>
          </w:tcPr>
          <w:p w14:paraId="3D1C240A" w14:textId="77777777" w:rsidR="00BD5D83" w:rsidRPr="007D776D" w:rsidRDefault="00BD5D83" w:rsidP="00361A87">
            <w:pPr>
              <w:adjustRightInd w:val="0"/>
              <w:snapToGrid w:val="0"/>
              <w:spacing w:line="276" w:lineRule="auto"/>
              <w:rPr>
                <w:sz w:val="22"/>
              </w:rPr>
            </w:pPr>
            <w:r w:rsidRPr="007D776D">
              <w:rPr>
                <w:sz w:val="22"/>
              </w:rPr>
              <w:t>0.0119</w:t>
            </w:r>
          </w:p>
        </w:tc>
      </w:tr>
      <w:tr w:rsidR="007D776D" w:rsidRPr="007D776D" w14:paraId="4A705375" w14:textId="77777777" w:rsidTr="00901BD4">
        <w:trPr>
          <w:trHeight w:val="300"/>
          <w:jc w:val="center"/>
        </w:trPr>
        <w:tc>
          <w:tcPr>
            <w:tcW w:w="1261" w:type="pct"/>
            <w:tcBorders>
              <w:top w:val="nil"/>
              <w:left w:val="single" w:sz="4" w:space="0" w:color="auto"/>
              <w:bottom w:val="single" w:sz="4" w:space="0" w:color="auto"/>
              <w:right w:val="single" w:sz="4" w:space="0" w:color="auto"/>
            </w:tcBorders>
            <w:noWrap/>
            <w:vAlign w:val="center"/>
            <w:hideMark/>
          </w:tcPr>
          <w:p w14:paraId="2CEA1BA2" w14:textId="77777777" w:rsidR="00BD5D83" w:rsidRPr="007D776D" w:rsidRDefault="00BD5D83" w:rsidP="00361A87">
            <w:pPr>
              <w:adjustRightInd w:val="0"/>
              <w:snapToGrid w:val="0"/>
              <w:spacing w:line="276" w:lineRule="auto"/>
              <w:rPr>
                <w:sz w:val="22"/>
              </w:rPr>
            </w:pPr>
            <w:r w:rsidRPr="007D776D">
              <w:rPr>
                <w:sz w:val="22"/>
              </w:rPr>
              <w:t>Soil Type</w:t>
            </w:r>
            <w:r w:rsidRPr="007D776D">
              <w:rPr>
                <w:sz w:val="22"/>
                <w:vertAlign w:val="superscript"/>
              </w:rPr>
              <w:t>3</w:t>
            </w:r>
          </w:p>
        </w:tc>
        <w:tc>
          <w:tcPr>
            <w:tcW w:w="467" w:type="pct"/>
            <w:tcBorders>
              <w:top w:val="nil"/>
              <w:left w:val="nil"/>
              <w:bottom w:val="single" w:sz="4" w:space="0" w:color="auto"/>
              <w:right w:val="single" w:sz="4" w:space="0" w:color="auto"/>
            </w:tcBorders>
            <w:noWrap/>
            <w:vAlign w:val="center"/>
            <w:hideMark/>
          </w:tcPr>
          <w:p w14:paraId="2C32DAB6" w14:textId="77777777" w:rsidR="00BD5D83" w:rsidRPr="007D776D" w:rsidRDefault="00BD5D83" w:rsidP="00361A87">
            <w:pPr>
              <w:adjustRightInd w:val="0"/>
              <w:snapToGrid w:val="0"/>
              <w:spacing w:line="276" w:lineRule="auto"/>
              <w:rPr>
                <w:sz w:val="22"/>
              </w:rPr>
            </w:pPr>
            <w:r w:rsidRPr="007D776D">
              <w:rPr>
                <w:sz w:val="22"/>
              </w:rPr>
              <w:t>1</w:t>
            </w:r>
          </w:p>
        </w:tc>
        <w:tc>
          <w:tcPr>
            <w:tcW w:w="654" w:type="pct"/>
            <w:tcBorders>
              <w:top w:val="nil"/>
              <w:left w:val="nil"/>
              <w:bottom w:val="single" w:sz="4" w:space="0" w:color="auto"/>
              <w:right w:val="single" w:sz="4" w:space="0" w:color="auto"/>
            </w:tcBorders>
            <w:noWrap/>
            <w:vAlign w:val="center"/>
            <w:hideMark/>
          </w:tcPr>
          <w:p w14:paraId="35FD4F2F" w14:textId="77777777" w:rsidR="00BD5D83" w:rsidRPr="007D776D" w:rsidRDefault="00BD5D83" w:rsidP="00361A87">
            <w:pPr>
              <w:adjustRightInd w:val="0"/>
              <w:snapToGrid w:val="0"/>
              <w:spacing w:line="276" w:lineRule="auto"/>
              <w:rPr>
                <w:sz w:val="22"/>
              </w:rPr>
            </w:pPr>
            <w:r w:rsidRPr="007D776D">
              <w:rPr>
                <w:sz w:val="22"/>
              </w:rPr>
              <w:t>-</w:t>
            </w:r>
          </w:p>
        </w:tc>
        <w:tc>
          <w:tcPr>
            <w:tcW w:w="560" w:type="pct"/>
            <w:tcBorders>
              <w:top w:val="nil"/>
              <w:left w:val="nil"/>
              <w:bottom w:val="single" w:sz="4" w:space="0" w:color="auto"/>
              <w:right w:val="single" w:sz="4" w:space="0" w:color="auto"/>
            </w:tcBorders>
            <w:noWrap/>
            <w:vAlign w:val="center"/>
            <w:hideMark/>
          </w:tcPr>
          <w:p w14:paraId="51D39A76" w14:textId="77777777" w:rsidR="00BD5D83" w:rsidRPr="007D776D" w:rsidRDefault="00BD5D83" w:rsidP="00361A87">
            <w:pPr>
              <w:adjustRightInd w:val="0"/>
              <w:snapToGrid w:val="0"/>
              <w:spacing w:line="276" w:lineRule="auto"/>
              <w:rPr>
                <w:sz w:val="22"/>
              </w:rPr>
            </w:pPr>
            <w:r w:rsidRPr="007D776D">
              <w:rPr>
                <w:sz w:val="22"/>
              </w:rPr>
              <w:t>5</w:t>
            </w:r>
          </w:p>
        </w:tc>
        <w:tc>
          <w:tcPr>
            <w:tcW w:w="617" w:type="pct"/>
            <w:tcBorders>
              <w:top w:val="nil"/>
              <w:left w:val="nil"/>
              <w:bottom w:val="single" w:sz="4" w:space="0" w:color="auto"/>
              <w:right w:val="single" w:sz="4" w:space="0" w:color="auto"/>
            </w:tcBorders>
            <w:noWrap/>
            <w:vAlign w:val="center"/>
            <w:hideMark/>
          </w:tcPr>
          <w:p w14:paraId="3DD97948" w14:textId="77777777" w:rsidR="00BD5D83" w:rsidRPr="007D776D" w:rsidRDefault="00BD5D83" w:rsidP="00361A87">
            <w:pPr>
              <w:adjustRightInd w:val="0"/>
              <w:snapToGrid w:val="0"/>
              <w:spacing w:line="276" w:lineRule="auto"/>
              <w:rPr>
                <w:sz w:val="22"/>
              </w:rPr>
            </w:pPr>
            <w:r w:rsidRPr="007D776D">
              <w:rPr>
                <w:sz w:val="22"/>
              </w:rPr>
              <w:t>-</w:t>
            </w:r>
          </w:p>
        </w:tc>
        <w:tc>
          <w:tcPr>
            <w:tcW w:w="505" w:type="pct"/>
            <w:tcBorders>
              <w:top w:val="nil"/>
              <w:left w:val="nil"/>
              <w:bottom w:val="single" w:sz="4" w:space="0" w:color="auto"/>
              <w:right w:val="single" w:sz="4" w:space="0" w:color="auto"/>
            </w:tcBorders>
            <w:noWrap/>
            <w:vAlign w:val="center"/>
            <w:hideMark/>
          </w:tcPr>
          <w:p w14:paraId="5B0EA5E2" w14:textId="77777777" w:rsidR="00BD5D83" w:rsidRPr="007D776D" w:rsidRDefault="00BD5D83" w:rsidP="00361A87">
            <w:pPr>
              <w:adjustRightInd w:val="0"/>
              <w:snapToGrid w:val="0"/>
              <w:spacing w:line="276" w:lineRule="auto"/>
              <w:rPr>
                <w:sz w:val="22"/>
              </w:rPr>
            </w:pPr>
            <w:r w:rsidRPr="007D776D">
              <w:rPr>
                <w:sz w:val="22"/>
              </w:rPr>
              <w:t>10</w:t>
            </w:r>
          </w:p>
        </w:tc>
        <w:tc>
          <w:tcPr>
            <w:tcW w:w="498" w:type="pct"/>
            <w:tcBorders>
              <w:top w:val="single" w:sz="4" w:space="0" w:color="auto"/>
              <w:left w:val="single" w:sz="4" w:space="0" w:color="auto"/>
              <w:bottom w:val="single" w:sz="4" w:space="0" w:color="auto"/>
              <w:right w:val="nil"/>
            </w:tcBorders>
            <w:vAlign w:val="center"/>
          </w:tcPr>
          <w:p w14:paraId="5BFEAA10" w14:textId="77777777" w:rsidR="00BD5D83" w:rsidRPr="007D776D" w:rsidRDefault="00BD5D83" w:rsidP="00361A87">
            <w:pPr>
              <w:adjustRightInd w:val="0"/>
              <w:snapToGrid w:val="0"/>
              <w:spacing w:line="276" w:lineRule="auto"/>
              <w:rPr>
                <w:sz w:val="22"/>
              </w:rPr>
            </w:pPr>
            <w:r w:rsidRPr="007D776D">
              <w:rPr>
                <w:sz w:val="22"/>
              </w:rPr>
              <w:t>-</w:t>
            </w:r>
          </w:p>
        </w:tc>
        <w:tc>
          <w:tcPr>
            <w:tcW w:w="438" w:type="pct"/>
            <w:tcBorders>
              <w:top w:val="nil"/>
              <w:left w:val="single" w:sz="4" w:space="0" w:color="auto"/>
              <w:bottom w:val="single" w:sz="4" w:space="0" w:color="auto"/>
              <w:right w:val="single" w:sz="4" w:space="0" w:color="auto"/>
            </w:tcBorders>
            <w:noWrap/>
            <w:vAlign w:val="center"/>
            <w:hideMark/>
          </w:tcPr>
          <w:p w14:paraId="53CF1548" w14:textId="77777777" w:rsidR="00BD5D83" w:rsidRPr="007D776D" w:rsidRDefault="00BD5D83" w:rsidP="00361A87">
            <w:pPr>
              <w:adjustRightInd w:val="0"/>
              <w:snapToGrid w:val="0"/>
              <w:spacing w:line="276" w:lineRule="auto"/>
              <w:rPr>
                <w:sz w:val="22"/>
              </w:rPr>
            </w:pPr>
            <w:r w:rsidRPr="007D776D">
              <w:rPr>
                <w:sz w:val="22"/>
              </w:rPr>
              <w:t>-</w:t>
            </w:r>
          </w:p>
        </w:tc>
      </w:tr>
    </w:tbl>
    <w:p w14:paraId="523E8359" w14:textId="77777777" w:rsidR="00BD5D83" w:rsidRPr="007D776D" w:rsidRDefault="00BD5D83" w:rsidP="00842951">
      <w:pPr>
        <w:pStyle w:val="ListParagraph"/>
        <w:widowControl/>
        <w:numPr>
          <w:ilvl w:val="0"/>
          <w:numId w:val="12"/>
        </w:numPr>
        <w:autoSpaceDE/>
        <w:autoSpaceDN/>
        <w:adjustRightInd w:val="0"/>
        <w:snapToGrid w:val="0"/>
        <w:spacing w:before="0" w:after="0" w:line="276" w:lineRule="auto"/>
        <w:ind w:left="360"/>
        <w:contextualSpacing w:val="0"/>
        <w:rPr>
          <w:i/>
          <w:iCs/>
          <w:sz w:val="21"/>
        </w:rPr>
      </w:pPr>
      <w:r w:rsidRPr="007D776D">
        <w:rPr>
          <w:i/>
          <w:iCs/>
          <w:sz w:val="21"/>
        </w:rPr>
        <w:t>Potential Redox = Eh – 200mv</w:t>
      </w:r>
    </w:p>
    <w:p w14:paraId="4341D0FD" w14:textId="41E6D36A" w:rsidR="00BD5D83" w:rsidRPr="007D776D" w:rsidRDefault="00BD5D83" w:rsidP="00842951">
      <w:pPr>
        <w:pStyle w:val="ListParagraph"/>
        <w:widowControl/>
        <w:numPr>
          <w:ilvl w:val="0"/>
          <w:numId w:val="12"/>
        </w:numPr>
        <w:autoSpaceDE/>
        <w:autoSpaceDN/>
        <w:adjustRightInd w:val="0"/>
        <w:snapToGrid w:val="0"/>
        <w:spacing w:before="0" w:after="0" w:line="276" w:lineRule="auto"/>
        <w:ind w:left="360"/>
        <w:contextualSpacing w:val="0"/>
        <w:rPr>
          <w:i/>
          <w:iCs/>
          <w:sz w:val="21"/>
        </w:rPr>
      </w:pPr>
      <w:r w:rsidRPr="007D776D">
        <w:rPr>
          <w:i/>
          <w:iCs/>
          <w:sz w:val="21"/>
        </w:rPr>
        <w:t xml:space="preserve">Calculated electrode potential </w:t>
      </w:r>
      <w:r w:rsidR="00C85D8F" w:rsidRPr="007D776D">
        <w:rPr>
          <w:rFonts w:eastAsiaTheme="minorEastAsia" w:hint="eastAsia"/>
          <w:i/>
          <w:iCs/>
          <w:sz w:val="21"/>
          <w:lang w:eastAsia="zh-CN"/>
        </w:rPr>
        <w:t xml:space="preserve">is </w:t>
      </w:r>
      <w:r w:rsidR="00C85D8F" w:rsidRPr="007D776D">
        <w:rPr>
          <w:rFonts w:eastAsiaTheme="minorEastAsia"/>
          <w:i/>
          <w:iCs/>
          <w:sz w:val="21"/>
          <w:lang w:eastAsia="zh-CN"/>
        </w:rPr>
        <w:t>theoretical</w:t>
      </w:r>
      <w:r w:rsidR="00C85D8F" w:rsidRPr="007D776D">
        <w:rPr>
          <w:rFonts w:eastAsiaTheme="minorEastAsia" w:hint="eastAsia"/>
          <w:i/>
          <w:iCs/>
          <w:sz w:val="21"/>
          <w:lang w:eastAsia="zh-CN"/>
        </w:rPr>
        <w:t xml:space="preserve"> value </w:t>
      </w:r>
      <w:r w:rsidR="00572097" w:rsidRPr="007D776D">
        <w:rPr>
          <w:rFonts w:eastAsiaTheme="minorEastAsia" w:hint="eastAsia"/>
          <w:i/>
          <w:iCs/>
          <w:sz w:val="21"/>
          <w:lang w:eastAsia="zh-CN"/>
        </w:rPr>
        <w:t xml:space="preserve">based on a set of </w:t>
      </w:r>
      <w:r w:rsidR="00572097" w:rsidRPr="007D776D">
        <w:rPr>
          <w:rFonts w:eastAsiaTheme="minorEastAsia"/>
          <w:i/>
          <w:iCs/>
          <w:sz w:val="21"/>
          <w:lang w:eastAsia="zh-CN"/>
        </w:rPr>
        <w:t>standard</w:t>
      </w:r>
      <w:r w:rsidR="00572097" w:rsidRPr="007D776D">
        <w:rPr>
          <w:rFonts w:eastAsiaTheme="minorEastAsia" w:hint="eastAsia"/>
          <w:i/>
          <w:iCs/>
          <w:sz w:val="21"/>
          <w:lang w:eastAsia="zh-CN"/>
        </w:rPr>
        <w:t xml:space="preserve"> conditions</w:t>
      </w:r>
    </w:p>
    <w:p w14:paraId="4EFB43B7" w14:textId="77777777" w:rsidR="00BD5D83" w:rsidRPr="007D776D" w:rsidRDefault="00BD5D83" w:rsidP="00DC24A9">
      <w:pPr>
        <w:adjustRightInd w:val="0"/>
        <w:snapToGrid w:val="0"/>
        <w:spacing w:before="0" w:line="276" w:lineRule="auto"/>
        <w:rPr>
          <w:i/>
          <w:iCs/>
          <w:sz w:val="21"/>
        </w:rPr>
      </w:pPr>
      <w:r w:rsidRPr="007D776D">
        <w:rPr>
          <w:i/>
          <w:iCs/>
          <w:sz w:val="21"/>
        </w:rPr>
        <w:t>3.  Categorical parameter</w:t>
      </w:r>
    </w:p>
    <w:p w14:paraId="69566868" w14:textId="77777777" w:rsidR="00A1444C" w:rsidRPr="007D776D" w:rsidRDefault="00A1444C">
      <w:pPr>
        <w:spacing w:before="0" w:after="0" w:line="240" w:lineRule="auto"/>
        <w:contextualSpacing w:val="0"/>
        <w:jc w:val="left"/>
        <w:rPr>
          <w:b/>
          <w:bCs/>
          <w:caps/>
          <w:szCs w:val="24"/>
        </w:rPr>
      </w:pPr>
      <w:r w:rsidRPr="007D776D">
        <w:br w:type="page"/>
      </w:r>
    </w:p>
    <w:p w14:paraId="058950B2" w14:textId="2BB665BD" w:rsidR="007F4B42" w:rsidRPr="007D776D" w:rsidRDefault="00D26BB6" w:rsidP="00BB326F">
      <w:pPr>
        <w:pStyle w:val="Heading1"/>
        <w:spacing w:line="276" w:lineRule="auto"/>
      </w:pPr>
      <w:bookmarkStart w:id="44" w:name="_Toc217895506"/>
      <w:r w:rsidRPr="007D776D">
        <w:lastRenderedPageBreak/>
        <w:t xml:space="preserve">Probabilistic Modeling of Pipeline </w:t>
      </w:r>
      <w:r w:rsidR="00FB3F62" w:rsidRPr="007D776D">
        <w:rPr>
          <w:rFonts w:eastAsiaTheme="minorEastAsia" w:hint="eastAsia"/>
          <w:lang w:eastAsia="zh-CN"/>
        </w:rPr>
        <w:t>Corrosion</w:t>
      </w:r>
      <w:r w:rsidRPr="007D776D">
        <w:t xml:space="preserve"> Growth</w:t>
      </w:r>
      <w:bookmarkEnd w:id="44"/>
    </w:p>
    <w:p w14:paraId="4CE3963A" w14:textId="7E8CCCA2" w:rsidR="0063530D" w:rsidRPr="007D776D" w:rsidRDefault="006C36FA" w:rsidP="00BB326F">
      <w:pPr>
        <w:pStyle w:val="Heading2"/>
        <w:spacing w:line="276" w:lineRule="auto"/>
      </w:pPr>
      <w:bookmarkStart w:id="45" w:name="_Toc217895507"/>
      <w:r w:rsidRPr="007D776D">
        <w:t>Data Analytics of Pipeline Corrosion Defects</w:t>
      </w:r>
      <w:bookmarkEnd w:id="45"/>
    </w:p>
    <w:p w14:paraId="179F1938" w14:textId="7A8DED06" w:rsidR="002D17EB" w:rsidRPr="007D776D" w:rsidRDefault="006A44AD" w:rsidP="00DC3B39">
      <w:pPr>
        <w:pStyle w:val="Heading3"/>
        <w:rPr>
          <w:color w:val="auto"/>
        </w:rPr>
      </w:pPr>
      <w:bookmarkStart w:id="46" w:name="_Toc217895508"/>
      <w:r w:rsidRPr="007D776D">
        <w:rPr>
          <w:color w:val="auto"/>
        </w:rPr>
        <w:t xml:space="preserve">5.1.1 </w:t>
      </w:r>
      <w:r w:rsidR="009B22FC" w:rsidRPr="007D776D">
        <w:rPr>
          <w:color w:val="auto"/>
        </w:rPr>
        <w:t>Analysis methodology</w:t>
      </w:r>
      <w:bookmarkEnd w:id="46"/>
    </w:p>
    <w:p w14:paraId="1623FFE0" w14:textId="66E4C667" w:rsidR="00331FAD" w:rsidRPr="007D776D" w:rsidRDefault="009B22FC" w:rsidP="009B22FC">
      <w:pPr>
        <w:spacing w:line="276" w:lineRule="auto"/>
      </w:pPr>
      <w:r w:rsidRPr="007D776D">
        <w:t>In this study, the agglomerative algorithm was used</w:t>
      </w:r>
      <w:r w:rsidR="006030C3" w:rsidRPr="007D776D">
        <w:rPr>
          <w:rFonts w:eastAsiaTheme="minorEastAsia" w:hint="eastAsia"/>
          <w:lang w:eastAsia="zh-CN"/>
        </w:rPr>
        <w:t xml:space="preserve"> to </w:t>
      </w:r>
      <w:r w:rsidR="00E01415" w:rsidRPr="007D776D">
        <w:rPr>
          <w:rFonts w:eastAsiaTheme="minorEastAsia" w:hint="eastAsia"/>
          <w:lang w:eastAsia="zh-CN"/>
        </w:rPr>
        <w:t>analyze clustering of</w:t>
      </w:r>
      <w:r w:rsidR="00AB1AA6" w:rsidRPr="007D776D">
        <w:rPr>
          <w:rFonts w:eastAsiaTheme="minorEastAsia" w:hint="eastAsia"/>
          <w:lang w:eastAsia="zh-CN"/>
        </w:rPr>
        <w:t xml:space="preserve"> </w:t>
      </w:r>
      <w:r w:rsidR="00E01415" w:rsidRPr="007D776D">
        <w:rPr>
          <w:rFonts w:eastAsiaTheme="minorEastAsia"/>
          <w:lang w:eastAsia="zh-CN"/>
        </w:rPr>
        <w:t>corrosion</w:t>
      </w:r>
      <w:r w:rsidR="00E01415" w:rsidRPr="007D776D">
        <w:rPr>
          <w:rFonts w:eastAsiaTheme="minorEastAsia" w:hint="eastAsia"/>
          <w:lang w:eastAsia="zh-CN"/>
        </w:rPr>
        <w:t xml:space="preserve"> defects</w:t>
      </w:r>
      <w:r w:rsidRPr="007D776D">
        <w:t xml:space="preserve">. It can determine the </w:t>
      </w:r>
      <w:r w:rsidR="002C31BF" w:rsidRPr="007D776D">
        <w:rPr>
          <w:rFonts w:eastAsiaTheme="minorEastAsia" w:hint="eastAsia"/>
          <w:lang w:eastAsia="zh-CN"/>
        </w:rPr>
        <w:t xml:space="preserve">potential </w:t>
      </w:r>
      <w:r w:rsidR="008F65D2" w:rsidRPr="007D776D">
        <w:rPr>
          <w:rFonts w:eastAsiaTheme="minorEastAsia" w:hint="eastAsia"/>
          <w:lang w:eastAsia="zh-CN"/>
        </w:rPr>
        <w:t xml:space="preserve">overlap </w:t>
      </w:r>
      <w:r w:rsidRPr="007D776D">
        <w:t xml:space="preserve">between observations of each cluster by measuring the distance between them. Smaller distance indicates higher </w:t>
      </w:r>
      <w:r w:rsidR="006030C3" w:rsidRPr="007D776D">
        <w:rPr>
          <w:rFonts w:eastAsiaTheme="minorEastAsia" w:hint="eastAsia"/>
          <w:lang w:eastAsia="zh-CN"/>
        </w:rPr>
        <w:t>overlap</w:t>
      </w:r>
      <w:r w:rsidRPr="007D776D">
        <w:t xml:space="preserve">. Therefore, the clustering algorithm merges the two clusters with the shortest distance between them to construct the clustering tree. Measurements of distance between clusters can be conducted through different methods, such as single, complete, centroid, average and ward linkages. Single linkage clustering calculates the distance between two clusters as the shortest distance between any two data points in each cluster. In contrast, complete linkage clustering uses the maximum distance between any two data points in each cluster. Average linkage clustering calculates the average distance between all pairs of data points in each cluster. Centroid linkage clustering calculates the distance between the centroids of each cluster. These linkage methods may be sensitive to anomalous data points and easy to generate unreasonable clustering. However, data points of corrosion defects have many outliers. Therefore, ward linkage was used in this study. Ward linkage can minimize the loss of combining clusters each time. It calculates the </w:t>
      </w:r>
      <w:r w:rsidR="004964C3" w:rsidRPr="007D776D">
        <w:rPr>
          <w:rFonts w:eastAsiaTheme="minorEastAsia" w:hint="eastAsia"/>
          <w:lang w:eastAsia="zh-CN"/>
        </w:rPr>
        <w:t>E</w:t>
      </w:r>
      <w:r w:rsidRPr="007D776D">
        <w:t xml:space="preserve">rror </w:t>
      </w:r>
      <w:r w:rsidR="004964C3" w:rsidRPr="007D776D">
        <w:rPr>
          <w:rFonts w:eastAsiaTheme="minorEastAsia" w:hint="eastAsia"/>
          <w:lang w:eastAsia="zh-CN"/>
        </w:rPr>
        <w:t>S</w:t>
      </w:r>
      <w:r w:rsidRPr="007D776D">
        <w:t>um of</w:t>
      </w:r>
      <w:r w:rsidR="004964C3" w:rsidRPr="007D776D">
        <w:rPr>
          <w:rFonts w:eastAsiaTheme="minorEastAsia" w:hint="eastAsia"/>
          <w:lang w:eastAsia="zh-CN"/>
        </w:rPr>
        <w:t xml:space="preserve"> S</w:t>
      </w:r>
      <w:r w:rsidRPr="007D776D">
        <w:t>quares (ESS) of each cluster. Small ESS value means agglomerative data points. Therefore, clusters can be combined to fewer clusters by minimizing the increase of ESS.</w:t>
      </w:r>
    </w:p>
    <w:p w14:paraId="044E32ED" w14:textId="19CEAE58" w:rsidR="001314E7" w:rsidRPr="007D776D" w:rsidRDefault="00870A20" w:rsidP="001314E7">
      <w:pPr>
        <w:adjustRightInd w:val="0"/>
        <w:snapToGrid w:val="0"/>
        <w:spacing w:line="276" w:lineRule="auto"/>
        <w:ind w:firstLine="454"/>
        <w:rPr>
          <w:szCs w:val="24"/>
        </w:rPr>
      </w:pPr>
      <w:r w:rsidRPr="007D776D">
        <w:rPr>
          <w:szCs w:val="24"/>
        </w:rPr>
        <w:t xml:space="preserve">To find </w:t>
      </w:r>
      <w:r w:rsidR="00600087" w:rsidRPr="007D776D">
        <w:rPr>
          <w:rFonts w:eastAsiaTheme="minorEastAsia" w:hint="eastAsia"/>
          <w:szCs w:val="24"/>
          <w:lang w:eastAsia="zh-CN"/>
        </w:rPr>
        <w:t xml:space="preserve">the </w:t>
      </w:r>
      <w:r w:rsidRPr="007D776D">
        <w:rPr>
          <w:szCs w:val="24"/>
        </w:rPr>
        <w:t xml:space="preserve">relationship between defect location parameters and severity levels, different machine learning methods were used, including k-nearest neighbors (KNN), support vector machine (SVM), random forest (RF), and light gradient boosting machine (LightGBM). KNN is a supervised learning method proposed by </w:t>
      </w:r>
      <w:r w:rsidRPr="007D776D">
        <w:rPr>
          <w:szCs w:val="24"/>
        </w:rPr>
        <w:fldChar w:fldCharType="begin"/>
      </w:r>
      <w:r w:rsidR="00802438" w:rsidRPr="007D776D">
        <w:rPr>
          <w:szCs w:val="24"/>
        </w:rPr>
        <w:instrText xml:space="preserve"> ADDIN EN.CITE &lt;EndNote&gt;&lt;Cite AuthorYear="1"&gt;&lt;Author&gt;Fix&lt;/Author&gt;&lt;Year&gt;1989&lt;/Year&gt;&lt;RecNum&gt;232&lt;/RecNum&gt;&lt;DisplayText&gt;Fix and Hodges [82]&lt;/DisplayText&gt;&lt;record&gt;&lt;rec-number&gt;232&lt;/rec-number&gt;&lt;foreign-keys&gt;&lt;key app="EN" db-id="etxfdzvamrrs06e2te4xedxje2tx00fwrzep" timestamp="1670287869"&gt;232&lt;/key&gt;&lt;/foreign-keys&gt;&lt;ref-type name="Journal Article"&gt;17&lt;/ref-type&gt;&lt;contributors&gt;&lt;authors&gt;&lt;author&gt;Fix, Evelyn&lt;/author&gt;&lt;author&gt;Hodges, Joseph Lawson&lt;/author&gt;&lt;/authors&gt;&lt;/contributors&gt;&lt;titles&gt;&lt;title&gt;Discriminatory analysis. Nonparametric discrimination: Consistency properties&lt;/title&gt;&lt;secondary-title&gt;International Statistical Review/Revue Internationale de Statistique&lt;/secondary-title&gt;&lt;/titles&gt;&lt;periodical&gt;&lt;full-title&gt;International Statistical Review/Revue Internationale de Statistique&lt;/full-title&gt;&lt;/periodical&gt;&lt;pages&gt;238-247&lt;/pages&gt;&lt;volume&gt;57&lt;/volume&gt;&lt;number&gt;3&lt;/number&gt;&lt;dates&gt;&lt;year&gt;1989&lt;/year&gt;&lt;/dates&gt;&lt;isbn&gt;0306-7734&lt;/isbn&gt;&lt;urls&gt;&lt;/urls&gt;&lt;/record&gt;&lt;/Cite&gt;&lt;/EndNote&gt;</w:instrText>
      </w:r>
      <w:r w:rsidRPr="007D776D">
        <w:rPr>
          <w:szCs w:val="24"/>
        </w:rPr>
        <w:fldChar w:fldCharType="separate"/>
      </w:r>
      <w:r w:rsidR="00802438" w:rsidRPr="007D776D">
        <w:rPr>
          <w:noProof/>
          <w:szCs w:val="24"/>
        </w:rPr>
        <w:t>Fix and Hodges [82]</w:t>
      </w:r>
      <w:r w:rsidRPr="007D776D">
        <w:rPr>
          <w:szCs w:val="24"/>
        </w:rPr>
        <w:fldChar w:fldCharType="end"/>
      </w:r>
      <w:r w:rsidRPr="007D776D">
        <w:rPr>
          <w:szCs w:val="24"/>
        </w:rPr>
        <w:t xml:space="preserve">. In classification, an unlabeled data point will be assigned to the label that is </w:t>
      </w:r>
      <w:r w:rsidR="00361A87" w:rsidRPr="007D776D">
        <w:rPr>
          <w:szCs w:val="24"/>
        </w:rPr>
        <w:t>most found</w:t>
      </w:r>
      <w:r w:rsidRPr="007D776D">
        <w:rPr>
          <w:szCs w:val="24"/>
        </w:rPr>
        <w:t xml:space="preserve"> among the k-nearest training data points from the target data point. Therefore, the select</w:t>
      </w:r>
      <w:r w:rsidR="002404AF" w:rsidRPr="007D776D">
        <w:rPr>
          <w:szCs w:val="24"/>
        </w:rPr>
        <w:t>ion</w:t>
      </w:r>
      <w:r w:rsidRPr="007D776D">
        <w:rPr>
          <w:szCs w:val="24"/>
        </w:rPr>
        <w:t xml:space="preserve"> of </w:t>
      </w:r>
      <w:r w:rsidR="00361A87" w:rsidRPr="007D776D">
        <w:rPr>
          <w:szCs w:val="24"/>
        </w:rPr>
        <w:t>cluster</w:t>
      </w:r>
      <w:r w:rsidRPr="007D776D">
        <w:rPr>
          <w:szCs w:val="24"/>
        </w:rPr>
        <w:t xml:space="preserve"> value and measurement of distance are important for KNN. SVM is initially a binary classification approach which is aimed to construct an optimal separation hyperplane </w:t>
      </w:r>
      <w:r w:rsidRPr="007D776D">
        <w:rPr>
          <w:szCs w:val="24"/>
        </w:rPr>
        <w:fldChar w:fldCharType="begin"/>
      </w:r>
      <w:r w:rsidR="00802438" w:rsidRPr="007D776D">
        <w:rPr>
          <w:szCs w:val="24"/>
        </w:rPr>
        <w:instrText xml:space="preserve"> ADDIN EN.CITE &lt;EndNote&gt;&lt;Cite&gt;&lt;Author&gt;Mathur&lt;/Author&gt;&lt;Year&gt;2008&lt;/Year&gt;&lt;RecNum&gt;233&lt;/RecNum&gt;&lt;DisplayText&gt;[83]&lt;/DisplayText&gt;&lt;record&gt;&lt;rec-number&gt;233&lt;/rec-number&gt;&lt;foreign-keys&gt;&lt;key app="EN" db-id="etxfdzvamrrs06e2te4xedxje2tx00fwrzep" timestamp="1670289280"&gt;233&lt;/key&gt;&lt;/foreign-keys&gt;&lt;ref-type name="Journal Article"&gt;17&lt;/ref-type&gt;&lt;contributors&gt;&lt;authors&gt;&lt;author&gt;Mathur, Ajay&lt;/author&gt;&lt;author&gt;Foody, Giles M&lt;/author&gt;&lt;/authors&gt;&lt;/contributors&gt;&lt;titles&gt;&lt;title&gt;Multiclass and binary SVM classification: Implications for training and classification users&lt;/title&gt;&lt;secondary-title&gt;IEEE Geoscience remote sensing letters&lt;/secondary-title&gt;&lt;/titles&gt;&lt;periodical&gt;&lt;full-title&gt;IEEE Geoscience remote sensing letters&lt;/full-title&gt;&lt;/periodical&gt;&lt;pages&gt;241-245&lt;/pages&gt;&lt;volume&gt;5&lt;/volume&gt;&lt;number&gt;2&lt;/number&gt;&lt;dates&gt;&lt;year&gt;2008&lt;/year&gt;&lt;/dates&gt;&lt;isbn&gt;1545-598X&lt;/isbn&gt;&lt;urls&gt;&lt;/urls&gt;&lt;/record&gt;&lt;/Cite&gt;&lt;/EndNote&gt;</w:instrText>
      </w:r>
      <w:r w:rsidRPr="007D776D">
        <w:rPr>
          <w:szCs w:val="24"/>
        </w:rPr>
        <w:fldChar w:fldCharType="separate"/>
      </w:r>
      <w:r w:rsidR="00802438" w:rsidRPr="007D776D">
        <w:rPr>
          <w:noProof/>
          <w:szCs w:val="24"/>
        </w:rPr>
        <w:t>[83]</w:t>
      </w:r>
      <w:r w:rsidRPr="007D776D">
        <w:rPr>
          <w:szCs w:val="24"/>
        </w:rPr>
        <w:fldChar w:fldCharType="end"/>
      </w:r>
      <w:r w:rsidRPr="007D776D">
        <w:rPr>
          <w:szCs w:val="24"/>
        </w:rPr>
        <w:t>. The hyperplane has the maximum distance from the nearest sample points (called support vector) on both sides. Therefore, SVM can balance the learning ability and the complexity of the model. By means of kernel functions, SVM</w:t>
      </w:r>
      <w:r w:rsidRPr="007D776D">
        <w:t xml:space="preserve"> </w:t>
      </w:r>
      <w:r w:rsidRPr="007D776D">
        <w:rPr>
          <w:szCs w:val="24"/>
        </w:rPr>
        <w:t xml:space="preserve">is capable of mapping data from a low-dimensional space to a higher-dimensional space. There are three commonly used kernel functions, including the linear kernel, polynomial kernel and radial basis function (RBF) kernel </w:t>
      </w:r>
      <w:r w:rsidRPr="007D776D">
        <w:rPr>
          <w:szCs w:val="24"/>
        </w:rPr>
        <w:fldChar w:fldCharType="begin"/>
      </w:r>
      <w:r w:rsidR="00802438" w:rsidRPr="007D776D">
        <w:rPr>
          <w:szCs w:val="24"/>
        </w:rPr>
        <w:instrText xml:space="preserve"> ADDIN EN.CITE &lt;EndNote&gt;&lt;Cite&gt;&lt;Author&gt;Patle&lt;/Author&gt;&lt;Year&gt;2013&lt;/Year&gt;&lt;RecNum&gt;171&lt;/RecNum&gt;&lt;DisplayText&gt;[84]&lt;/DisplayText&gt;&lt;record&gt;&lt;rec-number&gt;171&lt;/rec-number&gt;&lt;foreign-keys&gt;&lt;key app="EN" db-id="etxfdzvamrrs06e2te4xedxje2tx00fwrzep" timestamp="1658852735"&gt;171&lt;/key&gt;&lt;/foreign-keys&gt;&lt;ref-type name="Conference Proceedings"&gt;10&lt;/ref-type&gt;&lt;contributors&gt;&lt;authors&gt;&lt;author&gt;A. Patle&lt;/author&gt;&lt;author&gt;D. S. Chouhan&lt;/author&gt;&lt;/authors&gt;&lt;/contributors&gt;&lt;titles&gt;&lt;title&gt;SVM kernel functions for classification&lt;/title&gt;&lt;secondary-title&gt;2013 International Conference on Advances in Technology and Engineering (ICATE)&lt;/secondary-title&gt;&lt;alt-title&gt;2013 International Conference on Advances in Technology and Engineering (ICATE)&lt;/alt-title&gt;&lt;/titles&gt;&lt;pages&gt;1-9&lt;/pages&gt;&lt;dates&gt;&lt;year&gt;2013&lt;/year&gt;&lt;pub-dates&gt;&lt;date&gt;23-25 Jan. 2013&lt;/date&gt;&lt;/pub-dates&gt;&lt;/dates&gt;&lt;urls&gt;&lt;/urls&gt;&lt;electronic-resource-num&gt;10.1109/ICAdTE.2013.6524743&lt;/electronic-resource-num&gt;&lt;/record&gt;&lt;/Cite&gt;&lt;/EndNote&gt;</w:instrText>
      </w:r>
      <w:r w:rsidRPr="007D776D">
        <w:rPr>
          <w:szCs w:val="24"/>
        </w:rPr>
        <w:fldChar w:fldCharType="separate"/>
      </w:r>
      <w:r w:rsidR="00802438" w:rsidRPr="007D776D">
        <w:rPr>
          <w:noProof/>
          <w:szCs w:val="24"/>
        </w:rPr>
        <w:t>[84]</w:t>
      </w:r>
      <w:r w:rsidRPr="007D776D">
        <w:rPr>
          <w:szCs w:val="24"/>
        </w:rPr>
        <w:fldChar w:fldCharType="end"/>
      </w:r>
      <w:r w:rsidRPr="007D776D">
        <w:rPr>
          <w:szCs w:val="24"/>
        </w:rPr>
        <w:t>.</w:t>
      </w:r>
      <w:r w:rsidRPr="007D776D">
        <w:rPr>
          <w:rFonts w:eastAsiaTheme="minorEastAsia" w:hint="eastAsia"/>
          <w:szCs w:val="24"/>
          <w:lang w:eastAsia="zh-CN"/>
        </w:rPr>
        <w:t xml:space="preserve"> </w:t>
      </w:r>
      <w:r w:rsidRPr="007D776D">
        <w:rPr>
          <w:szCs w:val="24"/>
        </w:rPr>
        <w:t xml:space="preserve">RF was proposed to solve classification, clustering, and prediction problems. It is a decision </w:t>
      </w:r>
      <w:r w:rsidR="00361A87" w:rsidRPr="007D776D">
        <w:rPr>
          <w:szCs w:val="24"/>
        </w:rPr>
        <w:t>tree-based</w:t>
      </w:r>
      <w:r w:rsidRPr="007D776D">
        <w:rPr>
          <w:szCs w:val="24"/>
        </w:rPr>
        <w:t xml:space="preserve"> machine learning algorithm evolved from the bagging ensemble learning. Firstly, a decision tree consisting of multiple independent forests is randomly generated. Then, features are selected by calculating the information gain. From the root node, the tree is split according to the feature partitioning condition and the principle of minimum node purity until the rule is satisfied. Usually, information entropy is used to measure the purity of data </w:t>
      </w:r>
      <w:r w:rsidRPr="007D776D">
        <w:rPr>
          <w:szCs w:val="24"/>
        </w:rPr>
        <w:fldChar w:fldCharType="begin"/>
      </w:r>
      <w:r w:rsidR="00802438" w:rsidRPr="007D776D">
        <w:rPr>
          <w:szCs w:val="24"/>
        </w:rPr>
        <w:instrText xml:space="preserve"> ADDIN EN.CITE &lt;EndNote&gt;&lt;Cite&gt;&lt;Author&gt;Breiman&lt;/Author&gt;&lt;Year&gt;2001&lt;/Year&gt;&lt;RecNum&gt;166&lt;/RecNum&gt;&lt;DisplayText&gt;[85]&lt;/DisplayText&gt;&lt;record&gt;&lt;rec-number&gt;166&lt;/rec-number&gt;&lt;foreign-keys&gt;&lt;key app="EN" db-id="etxfdzvamrrs06e2te4xedxje2tx00fwrzep" timestamp="1658795130"&gt;166&lt;/key&gt;&lt;/foreign-keys&gt;&lt;ref-type name="Journal Article"&gt;17&lt;/ref-type&gt;&lt;contributors&gt;&lt;authors&gt;&lt;author&gt;Breiman, Leo&lt;/author&gt;&lt;/authors&gt;&lt;/contributors&gt;&lt;titles&gt;&lt;title&gt;Random forests&lt;/title&gt;&lt;secondary-title&gt;Machine learning&lt;/secondary-title&gt;&lt;/titles&gt;&lt;periodical&gt;&lt;full-title&gt;Machine learning&lt;/full-title&gt;&lt;/periodical&gt;&lt;pages&gt;5-32&lt;/pages&gt;&lt;volume&gt;45&lt;/volume&gt;&lt;number&gt;1&lt;/number&gt;&lt;dates&gt;&lt;year&gt;2001&lt;/year&gt;&lt;/dates&gt;&lt;isbn&gt;1573-0565&lt;/isbn&gt;&lt;urls&gt;&lt;/urls&gt;&lt;/record&gt;&lt;/Cite&gt;&lt;/EndNote&gt;</w:instrText>
      </w:r>
      <w:r w:rsidRPr="007D776D">
        <w:rPr>
          <w:szCs w:val="24"/>
        </w:rPr>
        <w:fldChar w:fldCharType="separate"/>
      </w:r>
      <w:r w:rsidR="00802438" w:rsidRPr="007D776D">
        <w:rPr>
          <w:noProof/>
          <w:szCs w:val="24"/>
        </w:rPr>
        <w:t>[85]</w:t>
      </w:r>
      <w:r w:rsidRPr="007D776D">
        <w:rPr>
          <w:szCs w:val="24"/>
        </w:rPr>
        <w:fldChar w:fldCharType="end"/>
      </w:r>
      <w:r w:rsidRPr="007D776D">
        <w:rPr>
          <w:szCs w:val="24"/>
        </w:rPr>
        <w:t xml:space="preserve">. Different from the single decision tree method, Random Forest randomly </w:t>
      </w:r>
      <w:r w:rsidR="00361A87" w:rsidRPr="007D776D">
        <w:rPr>
          <w:szCs w:val="24"/>
        </w:rPr>
        <w:t>selects</w:t>
      </w:r>
      <w:r w:rsidRPr="007D776D">
        <w:rPr>
          <w:szCs w:val="24"/>
        </w:rPr>
        <w:t xml:space="preserve"> subsamples from the </w:t>
      </w:r>
      <w:r w:rsidRPr="007D776D">
        <w:rPr>
          <w:szCs w:val="24"/>
        </w:rPr>
        <w:lastRenderedPageBreak/>
        <w:t>original dataset with put-back. And then it will train a single decision tree with</w:t>
      </w:r>
      <w:r w:rsidR="00361A87" w:rsidRPr="007D776D">
        <w:rPr>
          <w:szCs w:val="24"/>
        </w:rPr>
        <w:t xml:space="preserve"> randomly selected</w:t>
      </w:r>
      <w:r w:rsidRPr="007D776D">
        <w:rPr>
          <w:szCs w:val="24"/>
        </w:rPr>
        <w:t xml:space="preserve"> features. The optimal features are chosen from these </w:t>
      </w:r>
      <w:r w:rsidRPr="007D776D">
        <w:rPr>
          <w:i/>
          <w:szCs w:val="24"/>
        </w:rPr>
        <w:t xml:space="preserve">k </w:t>
      </w:r>
      <w:r w:rsidRPr="007D776D">
        <w:rPr>
          <w:szCs w:val="24"/>
        </w:rPr>
        <w:t>features to split the nodes. After that, decision tree</w:t>
      </w:r>
      <w:r w:rsidR="00361A87" w:rsidRPr="007D776D">
        <w:rPr>
          <w:szCs w:val="24"/>
        </w:rPr>
        <w:t>s</w:t>
      </w:r>
      <w:r w:rsidRPr="007D776D">
        <w:rPr>
          <w:szCs w:val="24"/>
        </w:rPr>
        <w:t xml:space="preserve"> can be constructed by repeating </w:t>
      </w:r>
      <w:r w:rsidR="00361A87" w:rsidRPr="007D776D">
        <w:rPr>
          <w:szCs w:val="24"/>
        </w:rPr>
        <w:t>the above</w:t>
      </w:r>
      <w:r w:rsidRPr="007D776D">
        <w:rPr>
          <w:szCs w:val="24"/>
        </w:rPr>
        <w:t xml:space="preserve"> process</w:t>
      </w:r>
      <w:r w:rsidR="00361A87" w:rsidRPr="007D776D">
        <w:rPr>
          <w:szCs w:val="24"/>
        </w:rPr>
        <w:t xml:space="preserve"> multiple </w:t>
      </w:r>
      <w:r w:rsidRPr="007D776D">
        <w:rPr>
          <w:szCs w:val="24"/>
        </w:rPr>
        <w:t>times. The final prediction result is a weighted average of each decision tree.</w:t>
      </w:r>
      <w:r w:rsidRPr="007D776D">
        <w:rPr>
          <w:rFonts w:eastAsiaTheme="minorEastAsia" w:hint="eastAsia"/>
          <w:szCs w:val="24"/>
          <w:lang w:eastAsia="zh-CN"/>
        </w:rPr>
        <w:t xml:space="preserve"> </w:t>
      </w:r>
      <w:r w:rsidRPr="007D776D">
        <w:rPr>
          <w:szCs w:val="24"/>
        </w:rPr>
        <w:t xml:space="preserve">LightGBM is a boosting tree algorithm in the ensemble learning </w:t>
      </w:r>
      <w:r w:rsidRPr="007D776D">
        <w:rPr>
          <w:szCs w:val="24"/>
        </w:rPr>
        <w:fldChar w:fldCharType="begin"/>
      </w:r>
      <w:r w:rsidR="00802438" w:rsidRPr="007D776D">
        <w:rPr>
          <w:szCs w:val="24"/>
        </w:rPr>
        <w:instrText xml:space="preserve"> ADDIN EN.CITE &lt;EndNote&gt;&lt;Cite&gt;&lt;Author&gt;Ke&lt;/Author&gt;&lt;Year&gt;2017&lt;/Year&gt;&lt;RecNum&gt;234&lt;/RecNum&gt;&lt;DisplayText&gt;[86]&lt;/DisplayText&gt;&lt;record&gt;&lt;rec-number&gt;234&lt;/rec-number&gt;&lt;foreign-keys&gt;&lt;key app="EN" db-id="etxfdzvamrrs06e2te4xedxje2tx00fwrzep" timestamp="1670290684"&gt;234&lt;/key&gt;&lt;/foreign-keys&gt;&lt;ref-type name="Journal Article"&gt;17&lt;/ref-type&gt;&lt;contributors&gt;&lt;authors&gt;&lt;author&gt;Ke, Guolin&lt;/author&gt;&lt;author&gt;Meng, Qi&lt;/author&gt;&lt;author&gt;Finley, Thomas&lt;/author&gt;&lt;author&gt;Wang, Taifeng&lt;/author&gt;&lt;author&gt;Chen, Wei&lt;/author&gt;&lt;author&gt;Ma, Weidong&lt;/author&gt;&lt;author&gt;Ye, Qiwei&lt;/author&gt;&lt;author&gt;Liu, Tie-Yan&lt;/author&gt;&lt;/authors&gt;&lt;/contributors&gt;&lt;titles&gt;&lt;title&gt;Lightgbm: A highly efficient gradient boosting decision tree&lt;/title&gt;&lt;secondary-title&gt;Advances in neural information processing systems&lt;/secondary-title&gt;&lt;/titles&gt;&lt;periodical&gt;&lt;full-title&gt;Advances in neural information processing systems&lt;/full-title&gt;&lt;/periodical&gt;&lt;volume&gt;30&lt;/volume&gt;&lt;dates&gt;&lt;year&gt;2017&lt;/year&gt;&lt;/dates&gt;&lt;urls&gt;&lt;/urls&gt;&lt;/record&gt;&lt;/Cite&gt;&lt;/EndNote&gt;</w:instrText>
      </w:r>
      <w:r w:rsidRPr="007D776D">
        <w:rPr>
          <w:szCs w:val="24"/>
        </w:rPr>
        <w:fldChar w:fldCharType="separate"/>
      </w:r>
      <w:r w:rsidR="00802438" w:rsidRPr="007D776D">
        <w:rPr>
          <w:noProof/>
          <w:szCs w:val="24"/>
        </w:rPr>
        <w:t>[86]</w:t>
      </w:r>
      <w:r w:rsidRPr="007D776D">
        <w:rPr>
          <w:szCs w:val="24"/>
        </w:rPr>
        <w:fldChar w:fldCharType="end"/>
      </w:r>
      <w:r w:rsidRPr="007D776D">
        <w:rPr>
          <w:szCs w:val="24"/>
        </w:rPr>
        <w:t>. It utilizes a leaf-wise approach to select the best split, allowing it to identify the leaf node with the highest split gain out of all the leaf nodes in the decision tree. LightGBM optimizes training data points based on the gradient of each data point. Data point with larger gradient means larger contributions to the information gain.</w:t>
      </w:r>
      <w:r w:rsidRPr="007D776D">
        <w:t xml:space="preserve"> </w:t>
      </w:r>
      <w:r w:rsidRPr="007D776D">
        <w:rPr>
          <w:szCs w:val="24"/>
        </w:rPr>
        <w:t>The algorithm employs a histogram-based method to convert continuous feature values into k integers, thereby allowing for the creation of a histogram with a width of k. Subsequently, the algorithm will iterate through the training data to compute the cumulative statistics for each discrete value present in the histogram. In this case, only discrete values of the sorted histogram are required to be traversed when choosing the splitting point of feature. Therefore, LightGBM can decrease the computation cost significantly.</w:t>
      </w:r>
    </w:p>
    <w:p w14:paraId="7084BA3A" w14:textId="1C266CFD" w:rsidR="001314E7" w:rsidRPr="007D776D" w:rsidRDefault="001314E7" w:rsidP="001314E7">
      <w:pPr>
        <w:adjustRightInd w:val="0"/>
        <w:snapToGrid w:val="0"/>
        <w:spacing w:line="276" w:lineRule="auto"/>
        <w:ind w:firstLine="454"/>
        <w:rPr>
          <w:szCs w:val="24"/>
        </w:rPr>
      </w:pPr>
      <w:r w:rsidRPr="007D776D">
        <w:rPr>
          <w:szCs w:val="24"/>
        </w:rPr>
        <w:t xml:space="preserve">For binary classification, accuracy, precision, recall and F1 score are usually used to evaluate model performance. Accuracy, as defined by </w:t>
      </w:r>
      <w:r w:rsidRPr="007D776D">
        <w:rPr>
          <w:szCs w:val="24"/>
        </w:rPr>
        <w:fldChar w:fldCharType="begin"/>
      </w:r>
      <w:r w:rsidR="00802438" w:rsidRPr="007D776D">
        <w:rPr>
          <w:szCs w:val="24"/>
        </w:rPr>
        <w:instrText xml:space="preserve"> ADDIN EN.CITE &lt;EndNote&gt;&lt;Cite AuthorYear="1"&gt;&lt;Author&gt;Baldi&lt;/Author&gt;&lt;Year&gt;2000&lt;/Year&gt;&lt;RecNum&gt;235&lt;/RecNum&gt;&lt;DisplayText&gt;Baldi, Brunak, Chauvin, Andersen and Nielsen [87]&lt;/DisplayText&gt;&lt;record&gt;&lt;rec-number&gt;235&lt;/rec-number&gt;&lt;foreign-keys&gt;&lt;key app="EN" db-id="etxfdzvamrrs06e2te4xedxje2tx00fwrzep" timestamp="1670299055"&gt;235&lt;/key&gt;&lt;/foreign-keys&gt;&lt;ref-type name="Journal Article"&gt;17&lt;/ref-type&gt;&lt;contributors&gt;&lt;authors&gt;&lt;author&gt;Baldi, Pierre&lt;/author&gt;&lt;author&gt;Brunak, Søren&lt;/author&gt;&lt;author&gt;Chauvin, Yves&lt;/author&gt;&lt;author&gt;Andersen, Claus AF&lt;/author&gt;&lt;author&gt;Nielsen, Henrik&lt;/author&gt;&lt;/authors&gt;&lt;/contributors&gt;&lt;titles&gt;&lt;title&gt;Assessing the accuracy of prediction algorithms for classification: an overview&lt;/title&gt;&lt;secondary-title&gt;Bioinformatics&lt;/secondary-title&gt;&lt;/titles&gt;&lt;periodical&gt;&lt;full-title&gt;Bioinformatics&lt;/full-title&gt;&lt;/periodical&gt;&lt;pages&gt;412-424&lt;/pages&gt;&lt;volume&gt;16&lt;/volume&gt;&lt;number&gt;5&lt;/number&gt;&lt;dates&gt;&lt;year&gt;2000&lt;/year&gt;&lt;/dates&gt;&lt;isbn&gt;1460-2059&lt;/isbn&gt;&lt;urls&gt;&lt;/urls&gt;&lt;/record&gt;&lt;/Cite&gt;&lt;/EndNote&gt;</w:instrText>
      </w:r>
      <w:r w:rsidRPr="007D776D">
        <w:rPr>
          <w:szCs w:val="24"/>
        </w:rPr>
        <w:fldChar w:fldCharType="separate"/>
      </w:r>
      <w:r w:rsidR="00802438" w:rsidRPr="007D776D">
        <w:rPr>
          <w:noProof/>
          <w:szCs w:val="24"/>
        </w:rPr>
        <w:t>Baldi, Brunak, Chauvin, Andersen and Nielsen [87]</w:t>
      </w:r>
      <w:r w:rsidRPr="007D776D">
        <w:rPr>
          <w:szCs w:val="24"/>
        </w:rPr>
        <w:fldChar w:fldCharType="end"/>
      </w:r>
      <w:r w:rsidRPr="007D776D">
        <w:rPr>
          <w:szCs w:val="24"/>
        </w:rPr>
        <w:t xml:space="preserve">, is the proportion of correctly classified samples in the testing dataset out of all the samples. Precision, on the other hand, is the percentage of true positive samples among all the predicted positive samples. Recall is the percentage of truly predicted positive samples out of all truly positive samples. F1 score is a balanced score that </w:t>
      </w:r>
      <w:r w:rsidR="00361A87" w:rsidRPr="007D776D">
        <w:rPr>
          <w:szCs w:val="24"/>
        </w:rPr>
        <w:t>combines</w:t>
      </w:r>
      <w:r w:rsidRPr="007D776D">
        <w:rPr>
          <w:szCs w:val="24"/>
        </w:rPr>
        <w:t xml:space="preserve"> precision and recall. These metrics can be calculated as shown in Eq. (</w:t>
      </w:r>
      <w:r w:rsidR="00E511D7" w:rsidRPr="007D776D">
        <w:rPr>
          <w:szCs w:val="24"/>
        </w:rPr>
        <w:t>5.</w:t>
      </w:r>
      <w:r w:rsidRPr="007D776D">
        <w:rPr>
          <w:szCs w:val="24"/>
        </w:rPr>
        <w:t>1) to (</w:t>
      </w:r>
      <w:r w:rsidR="00E511D7" w:rsidRPr="007D776D">
        <w:rPr>
          <w:szCs w:val="24"/>
        </w:rPr>
        <w:t>5.</w:t>
      </w:r>
      <w:r w:rsidRPr="007D776D">
        <w:rPr>
          <w:szCs w:val="24"/>
        </w:rPr>
        <w:t xml:space="preserve">4) </w:t>
      </w:r>
      <w:r w:rsidRPr="007D776D">
        <w:rPr>
          <w:szCs w:val="24"/>
        </w:rPr>
        <w:fldChar w:fldCharType="begin"/>
      </w:r>
      <w:r w:rsidR="00802438" w:rsidRPr="007D776D">
        <w:rPr>
          <w:szCs w:val="24"/>
        </w:rPr>
        <w:instrText xml:space="preserve"> ADDIN EN.CITE &lt;EndNote&gt;&lt;Cite&gt;&lt;Author&gt;Powers&lt;/Author&gt;&lt;Year&gt;2020&lt;/Year&gt;&lt;RecNum&gt;238&lt;/RecNum&gt;&lt;DisplayText&gt;[88]&lt;/DisplayText&gt;&lt;record&gt;&lt;rec-number&gt;238&lt;/rec-number&gt;&lt;foreign-keys&gt;&lt;key app="EN" db-id="etxfdzvamrrs06e2te4xedxje2tx00fwrzep" timestamp="1670303831"&gt;238&lt;/key&gt;&lt;/foreign-keys&gt;&lt;ref-type name="Journal Article"&gt;17&lt;/ref-type&gt;&lt;contributors&gt;&lt;authors&gt;&lt;author&gt;Powers, David MW&lt;/author&gt;&lt;/authors&gt;&lt;/contributors&gt;&lt;titles&gt;&lt;title&gt;Evaluation: from precision, recall and F-measure to ROC, informedness, markedness and correlation&lt;/title&gt;&lt;secondary-title&gt;arXiv preprint arXiv:.16061&lt;/secondary-title&gt;&lt;/titles&gt;&lt;periodical&gt;&lt;full-title&gt;arXiv preprint arXiv:.16061&lt;/full-title&gt;&lt;/periodical&gt;&lt;dates&gt;&lt;year&gt;2020&lt;/year&gt;&lt;/dates&gt;&lt;urls&gt;&lt;/urls&gt;&lt;/record&gt;&lt;/Cite&gt;&lt;/EndNote&gt;</w:instrText>
      </w:r>
      <w:r w:rsidRPr="007D776D">
        <w:rPr>
          <w:szCs w:val="24"/>
        </w:rPr>
        <w:fldChar w:fldCharType="separate"/>
      </w:r>
      <w:r w:rsidR="00802438" w:rsidRPr="007D776D">
        <w:rPr>
          <w:noProof/>
          <w:szCs w:val="24"/>
        </w:rPr>
        <w:t>[88]</w:t>
      </w:r>
      <w:r w:rsidRPr="007D776D">
        <w:rPr>
          <w:szCs w:val="24"/>
        </w:rPr>
        <w:fldChar w:fldCharType="end"/>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676"/>
      </w:tblGrid>
      <w:tr w:rsidR="007D776D" w:rsidRPr="007D776D" w14:paraId="191F75B0" w14:textId="77777777" w:rsidTr="00E511D7">
        <w:tc>
          <w:tcPr>
            <w:tcW w:w="9067" w:type="dxa"/>
            <w:vAlign w:val="center"/>
          </w:tcPr>
          <w:p w14:paraId="63441AA2" w14:textId="35F9D4A3" w:rsidR="00E511D7" w:rsidRPr="007D776D" w:rsidRDefault="00E511D7" w:rsidP="00E511D7">
            <w:pPr>
              <w:adjustRightInd w:val="0"/>
              <w:snapToGrid w:val="0"/>
              <w:spacing w:line="276" w:lineRule="auto"/>
              <w:jc w:val="center"/>
              <w:rPr>
                <w:szCs w:val="24"/>
              </w:rPr>
            </w:pPr>
            <w:r w:rsidRPr="007D776D">
              <w:rPr>
                <w:position w:val="-22"/>
              </w:rPr>
              <w:object w:dxaOrig="2659" w:dyaOrig="560" w14:anchorId="745D2F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95pt;height:28.5pt" o:ole="">
                  <v:imagedata r:id="rId32" o:title=""/>
                </v:shape>
                <o:OLEObject Type="Embed" ProgID="Equation.DSMT4" ShapeID="_x0000_i1025" DrawAspect="Content" ObjectID="_1828509142" r:id="rId33"/>
              </w:object>
            </w:r>
          </w:p>
        </w:tc>
        <w:tc>
          <w:tcPr>
            <w:tcW w:w="562" w:type="dxa"/>
            <w:vAlign w:val="center"/>
          </w:tcPr>
          <w:p w14:paraId="46BE99CF" w14:textId="4A6BDB79" w:rsidR="00E511D7" w:rsidRPr="007D776D" w:rsidRDefault="00E511D7" w:rsidP="00E511D7">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5.1)</w:t>
            </w:r>
          </w:p>
        </w:tc>
      </w:tr>
      <w:tr w:rsidR="007D776D" w:rsidRPr="007D776D" w14:paraId="4B3F3442" w14:textId="77777777" w:rsidTr="00E511D7">
        <w:tc>
          <w:tcPr>
            <w:tcW w:w="9067" w:type="dxa"/>
            <w:vAlign w:val="center"/>
          </w:tcPr>
          <w:p w14:paraId="66F2B275" w14:textId="6FFF5B35" w:rsidR="00E511D7" w:rsidRPr="007D776D" w:rsidRDefault="00E511D7" w:rsidP="00E511D7">
            <w:pPr>
              <w:adjustRightInd w:val="0"/>
              <w:snapToGrid w:val="0"/>
              <w:spacing w:line="276" w:lineRule="auto"/>
              <w:jc w:val="center"/>
              <w:rPr>
                <w:szCs w:val="24"/>
              </w:rPr>
            </w:pPr>
            <w:r w:rsidRPr="007D776D">
              <w:rPr>
                <w:position w:val="-20"/>
              </w:rPr>
              <w:object w:dxaOrig="1760" w:dyaOrig="540" w14:anchorId="2CDE8775">
                <v:shape id="_x0000_i1026" type="#_x0000_t75" style="width:86.5pt;height:28.5pt" o:ole="">
                  <v:imagedata r:id="rId34" o:title=""/>
                </v:shape>
                <o:OLEObject Type="Embed" ProgID="Equation.DSMT4" ShapeID="_x0000_i1026" DrawAspect="Content" ObjectID="_1828509143" r:id="rId35"/>
              </w:object>
            </w:r>
          </w:p>
        </w:tc>
        <w:tc>
          <w:tcPr>
            <w:tcW w:w="562" w:type="dxa"/>
            <w:vAlign w:val="center"/>
          </w:tcPr>
          <w:p w14:paraId="07B52453" w14:textId="3D2B138B" w:rsidR="00E511D7" w:rsidRPr="007D776D" w:rsidRDefault="00E511D7" w:rsidP="00E511D7">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5.2)</w:t>
            </w:r>
          </w:p>
        </w:tc>
      </w:tr>
      <w:tr w:rsidR="007D776D" w:rsidRPr="007D776D" w14:paraId="032800A0" w14:textId="77777777" w:rsidTr="00E511D7">
        <w:tc>
          <w:tcPr>
            <w:tcW w:w="9067" w:type="dxa"/>
            <w:vAlign w:val="center"/>
          </w:tcPr>
          <w:p w14:paraId="52C492FB" w14:textId="34A8BAD9" w:rsidR="00E511D7" w:rsidRPr="007D776D" w:rsidRDefault="00E511D7" w:rsidP="00E511D7">
            <w:pPr>
              <w:adjustRightInd w:val="0"/>
              <w:snapToGrid w:val="0"/>
              <w:spacing w:line="276" w:lineRule="auto"/>
              <w:jc w:val="center"/>
              <w:rPr>
                <w:szCs w:val="24"/>
              </w:rPr>
            </w:pPr>
            <w:r w:rsidRPr="007D776D">
              <w:rPr>
                <w:position w:val="-22"/>
              </w:rPr>
              <w:object w:dxaOrig="1540" w:dyaOrig="560" w14:anchorId="0EA03F4A">
                <v:shape id="_x0000_i1027" type="#_x0000_t75" style="width:79.5pt;height:28.5pt" o:ole="">
                  <v:imagedata r:id="rId36" o:title=""/>
                </v:shape>
                <o:OLEObject Type="Embed" ProgID="Equation.DSMT4" ShapeID="_x0000_i1027" DrawAspect="Content" ObjectID="_1828509144" r:id="rId37"/>
              </w:object>
            </w:r>
          </w:p>
        </w:tc>
        <w:tc>
          <w:tcPr>
            <w:tcW w:w="562" w:type="dxa"/>
            <w:vAlign w:val="center"/>
          </w:tcPr>
          <w:p w14:paraId="5A477A34" w14:textId="63626C47" w:rsidR="00E511D7" w:rsidRPr="007D776D" w:rsidRDefault="00E511D7" w:rsidP="00E511D7">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5.3)</w:t>
            </w:r>
          </w:p>
        </w:tc>
      </w:tr>
      <w:tr w:rsidR="007D776D" w:rsidRPr="007D776D" w14:paraId="72319705" w14:textId="77777777" w:rsidTr="00E511D7">
        <w:tc>
          <w:tcPr>
            <w:tcW w:w="9067" w:type="dxa"/>
            <w:vAlign w:val="center"/>
          </w:tcPr>
          <w:p w14:paraId="30ACA489" w14:textId="25A8E491" w:rsidR="00E511D7" w:rsidRPr="007D776D" w:rsidRDefault="00E511D7" w:rsidP="00E511D7">
            <w:pPr>
              <w:adjustRightInd w:val="0"/>
              <w:snapToGrid w:val="0"/>
              <w:spacing w:line="276" w:lineRule="auto"/>
              <w:jc w:val="center"/>
              <w:rPr>
                <w:szCs w:val="24"/>
              </w:rPr>
            </w:pPr>
            <w:r w:rsidRPr="007D776D">
              <w:rPr>
                <w:position w:val="-22"/>
              </w:rPr>
              <w:object w:dxaOrig="2260" w:dyaOrig="560" w14:anchorId="1401D72F">
                <v:shape id="_x0000_i1028" type="#_x0000_t75" style="width:115pt;height:28.5pt" o:ole="">
                  <v:imagedata r:id="rId38" o:title=""/>
                </v:shape>
                <o:OLEObject Type="Embed" ProgID="Equation.DSMT4" ShapeID="_x0000_i1028" DrawAspect="Content" ObjectID="_1828509145" r:id="rId39"/>
              </w:object>
            </w:r>
          </w:p>
        </w:tc>
        <w:tc>
          <w:tcPr>
            <w:tcW w:w="562" w:type="dxa"/>
            <w:vAlign w:val="center"/>
          </w:tcPr>
          <w:p w14:paraId="6A30EE44" w14:textId="5C3D5840" w:rsidR="00E511D7" w:rsidRPr="007D776D" w:rsidRDefault="00E511D7" w:rsidP="00E511D7">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5.4)</w:t>
            </w:r>
          </w:p>
        </w:tc>
      </w:tr>
    </w:tbl>
    <w:p w14:paraId="36A819B1" w14:textId="77777777" w:rsidR="001314E7" w:rsidRPr="007D776D" w:rsidRDefault="001314E7" w:rsidP="001314E7">
      <w:pPr>
        <w:adjustRightInd w:val="0"/>
        <w:snapToGrid w:val="0"/>
        <w:spacing w:line="276" w:lineRule="auto"/>
        <w:rPr>
          <w:szCs w:val="24"/>
        </w:rPr>
      </w:pPr>
      <w:r w:rsidRPr="007D776D">
        <w:rPr>
          <w:szCs w:val="24"/>
        </w:rPr>
        <w:t xml:space="preserve">where, </w:t>
      </w:r>
      <w:r w:rsidRPr="007D776D">
        <w:rPr>
          <w:i/>
          <w:szCs w:val="24"/>
        </w:rPr>
        <w:t xml:space="preserve">TP </w:t>
      </w:r>
      <w:r w:rsidRPr="007D776D">
        <w:rPr>
          <w:szCs w:val="24"/>
        </w:rPr>
        <w:t>represents number of positive samples correctly predicted as positive;</w:t>
      </w:r>
      <w:r w:rsidRPr="007D776D">
        <w:rPr>
          <w:i/>
          <w:szCs w:val="24"/>
        </w:rPr>
        <w:t xml:space="preserve"> TN </w:t>
      </w:r>
      <w:r w:rsidRPr="007D776D">
        <w:rPr>
          <w:szCs w:val="24"/>
        </w:rPr>
        <w:t xml:space="preserve">represents number of negative samples correctly predicted as negative; </w:t>
      </w:r>
      <w:r w:rsidRPr="007D776D">
        <w:rPr>
          <w:i/>
          <w:szCs w:val="24"/>
        </w:rPr>
        <w:t xml:space="preserve">FP </w:t>
      </w:r>
      <w:r w:rsidRPr="007D776D">
        <w:rPr>
          <w:szCs w:val="24"/>
        </w:rPr>
        <w:t xml:space="preserve">is number of negative samples incorrectly predicted as positive; </w:t>
      </w:r>
      <w:r w:rsidRPr="007D776D">
        <w:rPr>
          <w:i/>
          <w:szCs w:val="24"/>
        </w:rPr>
        <w:t xml:space="preserve">FN </w:t>
      </w:r>
      <w:r w:rsidRPr="007D776D">
        <w:rPr>
          <w:szCs w:val="24"/>
        </w:rPr>
        <w:t>is number of positive samples incorrectly predicted as negative.</w:t>
      </w:r>
    </w:p>
    <w:p w14:paraId="0E3D8B7F" w14:textId="1481E9A3" w:rsidR="001314E7" w:rsidRPr="007D776D" w:rsidRDefault="001314E7" w:rsidP="001314E7">
      <w:pPr>
        <w:adjustRightInd w:val="0"/>
        <w:snapToGrid w:val="0"/>
        <w:spacing w:line="276" w:lineRule="auto"/>
        <w:ind w:firstLine="454"/>
        <w:rPr>
          <w:szCs w:val="24"/>
        </w:rPr>
      </w:pPr>
      <w:r w:rsidRPr="007D776D">
        <w:rPr>
          <w:szCs w:val="24"/>
        </w:rPr>
        <w:t xml:space="preserve">For multi-classification, it can be regarded as multiple binary classifications. Therefore, average value of them can be used to evaluate the model performance. In this study, weighted F1 score was calculated, because it takes into account the importance of different categories </w:t>
      </w:r>
      <w:r w:rsidRPr="007D776D">
        <w:rPr>
          <w:szCs w:val="24"/>
        </w:rPr>
        <w:fldChar w:fldCharType="begin"/>
      </w:r>
      <w:r w:rsidR="00802438" w:rsidRPr="007D776D">
        <w:rPr>
          <w:szCs w:val="24"/>
        </w:rPr>
        <w:instrText xml:space="preserve"> ADDIN EN.CITE &lt;EndNote&gt;&lt;Cite&gt;&lt;Author&gt;Mandl&lt;/Author&gt;&lt;Year&gt;2019&lt;/Year&gt;&lt;RecNum&gt;237&lt;/RecNum&gt;&lt;DisplayText&gt;[89]&lt;/DisplayText&gt;&lt;record&gt;&lt;rec-number&gt;237&lt;/rec-number&gt;&lt;foreign-keys&gt;&lt;key app="EN" db-id="etxfdzvamrrs06e2te4xedxje2tx00fwrzep" timestamp="1670303780"&gt;237&lt;/key&gt;&lt;/foreign-keys&gt;&lt;ref-type name="Conference Proceedings"&gt;10&lt;/ref-type&gt;&lt;contributors&gt;&lt;authors&gt;&lt;author&gt;Mandl, Thomas&lt;/author&gt;&lt;author&gt;Modha, Sandip&lt;/author&gt;&lt;author&gt;Majumder, Prasenjit&lt;/author&gt;&lt;author&gt;Patel, Daksh&lt;/author&gt;&lt;author&gt;Dave, Mohana&lt;/author&gt;&lt;author&gt;Mandlia, Chintak&lt;/author&gt;&lt;author&gt;Patel, Aditya&lt;/author&gt;&lt;/authors&gt;&lt;/contributors&gt;&lt;titles&gt;&lt;title&gt;Overview of the hasoc track at fire 2019: Hate speech and offensive content identification in indo-european languages&lt;/title&gt;&lt;secondary-title&gt;Proceedings of the 11th forum for information retrieval evaluation&lt;/secondary-title&gt;&lt;/titles&gt;&lt;pages&gt;14-17&lt;/pages&gt;&lt;dates&gt;&lt;year&gt;2019&lt;/year&gt;&lt;/dates&gt;&lt;urls&gt;&lt;/urls&gt;&lt;/record&gt;&lt;/Cite&gt;&lt;/EndNote&gt;</w:instrText>
      </w:r>
      <w:r w:rsidRPr="007D776D">
        <w:rPr>
          <w:szCs w:val="24"/>
        </w:rPr>
        <w:fldChar w:fldCharType="separate"/>
      </w:r>
      <w:r w:rsidR="00802438" w:rsidRPr="007D776D">
        <w:rPr>
          <w:noProof/>
          <w:szCs w:val="24"/>
        </w:rPr>
        <w:t>[89]</w:t>
      </w:r>
      <w:r w:rsidRPr="007D776D">
        <w:rPr>
          <w:szCs w:val="24"/>
        </w:rPr>
        <w:fldChar w:fldCharType="end"/>
      </w:r>
      <w:r w:rsidRPr="007D776D">
        <w:rPr>
          <w:szCs w:val="24"/>
        </w:rPr>
        <w:t>.</w:t>
      </w:r>
    </w:p>
    <w:p w14:paraId="1BE89854" w14:textId="23285E8F" w:rsidR="00D15A13" w:rsidRPr="007D776D" w:rsidRDefault="00D15A13" w:rsidP="00D15A13">
      <w:pPr>
        <w:adjustRightInd w:val="0"/>
        <w:snapToGrid w:val="0"/>
        <w:spacing w:line="276" w:lineRule="auto"/>
        <w:ind w:firstLine="454"/>
        <w:rPr>
          <w:szCs w:val="24"/>
        </w:rPr>
      </w:pPr>
      <w:r w:rsidRPr="007D776D">
        <w:rPr>
          <w:szCs w:val="24"/>
        </w:rPr>
        <w:t xml:space="preserve">Gumbel distribution is </w:t>
      </w:r>
      <w:r w:rsidR="00361A87" w:rsidRPr="007D776D">
        <w:rPr>
          <w:szCs w:val="24"/>
        </w:rPr>
        <w:t>useful</w:t>
      </w:r>
      <w:r w:rsidRPr="007D776D">
        <w:rPr>
          <w:szCs w:val="24"/>
        </w:rPr>
        <w:t xml:space="preserve"> in fitting the distribution of extreme values. Since maximum corrosion depth is the extreme value, Gumbel distribution was selected to fit corrosion depth data. Gumbel distribution is derived from the extreme value theory that developed by </w:t>
      </w:r>
      <w:r w:rsidRPr="007D776D">
        <w:rPr>
          <w:szCs w:val="24"/>
        </w:rPr>
        <w:fldChar w:fldCharType="begin"/>
      </w:r>
      <w:r w:rsidR="00802438" w:rsidRPr="007D776D">
        <w:rPr>
          <w:szCs w:val="24"/>
        </w:rPr>
        <w:instrText xml:space="preserve"> ADDIN EN.CITE &lt;EndNote&gt;&lt;Cite AuthorYear="1"&gt;&lt;Author&gt;Fisher&lt;/Author&gt;&lt;Year&gt;1928&lt;/Year&gt;&lt;RecNum&gt;239&lt;/RecNum&gt;&lt;DisplayText&gt;Fisher and Tippett [90]&lt;/DisplayText&gt;&lt;record&gt;&lt;rec-number&gt;239&lt;/rec-number&gt;&lt;foreign-keys&gt;&lt;key app="EN" db-id="etxfdzvamrrs06e2te4xedxje2tx00fwrzep" timestamp="1670308789"&gt;239&lt;/key&gt;&lt;/foreign-keys&gt;&lt;ref-type name="Conference Proceedings"&gt;10&lt;/ref-type&gt;&lt;contributors&gt;&lt;authors&gt;&lt;author&gt;Fisher, Ronald Aylmer&lt;/author&gt;&lt;author&gt;Tippett, Leonard Henry Caleb&lt;/author&gt;&lt;/authors&gt;&lt;/contributors&gt;&lt;titles&gt;&lt;title&gt;Limiting forms of the frequency distribution of the largest or smallest member of a sample&lt;/title&gt;&lt;secondary-title&gt;Mathematical proceedings of the Cambridge philosophical society&lt;/secondary-title&gt;&lt;/titles&gt;&lt;pages&gt;180-190&lt;/pages&gt;&lt;volume&gt;24&lt;/volume&gt;&lt;number&gt;2&lt;/number&gt;&lt;dates&gt;&lt;year&gt;1928&lt;/year&gt;&lt;/dates&gt;&lt;publisher&gt;Cambridge University Press&lt;/publisher&gt;&lt;isbn&gt;1469-8064&lt;/isbn&gt;&lt;urls&gt;&lt;/urls&gt;&lt;/record&gt;&lt;/Cite&gt;&lt;/EndNote&gt;</w:instrText>
      </w:r>
      <w:r w:rsidRPr="007D776D">
        <w:rPr>
          <w:szCs w:val="24"/>
        </w:rPr>
        <w:fldChar w:fldCharType="separate"/>
      </w:r>
      <w:r w:rsidR="00802438" w:rsidRPr="007D776D">
        <w:rPr>
          <w:noProof/>
          <w:szCs w:val="24"/>
        </w:rPr>
        <w:t>Fisher and Tippett [90]</w:t>
      </w:r>
      <w:r w:rsidRPr="007D776D">
        <w:rPr>
          <w:szCs w:val="24"/>
        </w:rPr>
        <w:fldChar w:fldCharType="end"/>
      </w:r>
      <w:r w:rsidRPr="007D776D">
        <w:rPr>
          <w:szCs w:val="24"/>
        </w:rPr>
        <w:t xml:space="preserve">. The probability distribution function of the maximum value for each sample converges to the </w:t>
      </w:r>
      <w:r w:rsidRPr="007D776D">
        <w:rPr>
          <w:szCs w:val="24"/>
        </w:rPr>
        <w:lastRenderedPageBreak/>
        <w:t>generalized extreme value (GEV) distribution. Gumbel distribution is a special form of GEV distribution, as expressed in Eq. (</w:t>
      </w:r>
      <w:r w:rsidR="00752E7E" w:rsidRPr="007D776D">
        <w:rPr>
          <w:szCs w:val="24"/>
        </w:rPr>
        <w:t>5.</w:t>
      </w:r>
      <w:r w:rsidRPr="007D776D">
        <w:rPr>
          <w:szCs w:val="24"/>
        </w:rPr>
        <w:t xml:space="preserve">5) </w:t>
      </w:r>
      <w:r w:rsidRPr="007D776D">
        <w:rPr>
          <w:szCs w:val="24"/>
        </w:rPr>
        <w:fldChar w:fldCharType="begin"/>
      </w:r>
      <w:r w:rsidR="00802438" w:rsidRPr="007D776D">
        <w:rPr>
          <w:szCs w:val="24"/>
        </w:rPr>
        <w:instrText xml:space="preserve"> ADDIN EN.CITE &lt;EndNote&gt;&lt;Cite&gt;&lt;Author&gt;Khan&lt;/Author&gt;&lt;Year&gt;2021&lt;/Year&gt;&lt;RecNum&gt;240&lt;/RecNum&gt;&lt;DisplayText&gt;[91]&lt;/DisplayText&gt;&lt;record&gt;&lt;rec-number&gt;240&lt;/rec-number&gt;&lt;foreign-keys&gt;&lt;key app="EN" db-id="etxfdzvamrrs06e2te4xedxje2tx00fwrzep" timestamp="1670309142"&gt;240&lt;/key&gt;&lt;/foreign-keys&gt;&lt;ref-type name="Journal Article"&gt;17&lt;/ref-type&gt;&lt;contributors&gt;&lt;authors&gt;&lt;author&gt;Khan, Faisal&lt;/author&gt;&lt;author&gt;Yarveisy, Rioshar&lt;/author&gt;&lt;author&gt;Abbassi, Rouzbeh&lt;/author&gt;&lt;/authors&gt;&lt;/contributors&gt;&lt;titles&gt;&lt;title&gt;Cross-country pipeline inspection data analysis and testing of probabilistic degradation models&lt;/title&gt;&lt;secondary-title&gt;Journal of Pipeline Science Engineering&lt;/secondary-title&gt;&lt;/titles&gt;&lt;periodical&gt;&lt;full-title&gt;Journal of Pipeline Science Engineering&lt;/full-title&gt;&lt;/periodical&gt;&lt;pages&gt;308-320&lt;/pages&gt;&lt;volume&gt;1&lt;/volume&gt;&lt;number&gt;3&lt;/number&gt;&lt;dates&gt;&lt;year&gt;2021&lt;/year&gt;&lt;/dates&gt;&lt;isbn&gt;2667-1433&lt;/isbn&gt;&lt;urls&gt;&lt;/urls&gt;&lt;/record&gt;&lt;/Cite&gt;&lt;/EndNote&gt;</w:instrText>
      </w:r>
      <w:r w:rsidRPr="007D776D">
        <w:rPr>
          <w:szCs w:val="24"/>
        </w:rPr>
        <w:fldChar w:fldCharType="separate"/>
      </w:r>
      <w:r w:rsidR="00802438" w:rsidRPr="007D776D">
        <w:rPr>
          <w:noProof/>
          <w:szCs w:val="24"/>
        </w:rPr>
        <w:t>[91]</w:t>
      </w:r>
      <w:r w:rsidRPr="007D776D">
        <w:rPr>
          <w:szCs w:val="24"/>
        </w:rPr>
        <w:fldChar w:fldCharType="end"/>
      </w:r>
      <w:r w:rsidRPr="007D776D">
        <w:rPr>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676"/>
      </w:tblGrid>
      <w:tr w:rsidR="007D776D" w:rsidRPr="007D776D" w14:paraId="644AE896" w14:textId="77777777" w:rsidTr="00752E7E">
        <w:trPr>
          <w:jc w:val="center"/>
        </w:trPr>
        <w:tc>
          <w:tcPr>
            <w:tcW w:w="8963" w:type="dxa"/>
            <w:vAlign w:val="center"/>
          </w:tcPr>
          <w:p w14:paraId="21485C80" w14:textId="76A6E364" w:rsidR="00752E7E" w:rsidRPr="007D776D" w:rsidRDefault="00752E7E" w:rsidP="00B42DD2">
            <w:pPr>
              <w:adjustRightInd w:val="0"/>
              <w:snapToGrid w:val="0"/>
              <w:spacing w:line="276" w:lineRule="auto"/>
              <w:jc w:val="center"/>
              <w:rPr>
                <w:szCs w:val="24"/>
              </w:rPr>
            </w:pPr>
            <w:r w:rsidRPr="007D776D">
              <w:rPr>
                <w:position w:val="-12"/>
                <w:szCs w:val="24"/>
              </w:rPr>
              <w:object w:dxaOrig="1260" w:dyaOrig="499" w14:anchorId="5C3EF76C">
                <v:shape id="_x0000_i1029" type="#_x0000_t75" style="width:79pt;height:36pt" o:ole="">
                  <v:imagedata r:id="rId40" o:title=""/>
                </v:shape>
                <o:OLEObject Type="Embed" ProgID="Equation.DSMT4" ShapeID="_x0000_i1029" DrawAspect="Content" ObjectID="_1828509146" r:id="rId41"/>
              </w:object>
            </w:r>
          </w:p>
        </w:tc>
        <w:tc>
          <w:tcPr>
            <w:tcW w:w="676" w:type="dxa"/>
            <w:vAlign w:val="center"/>
          </w:tcPr>
          <w:p w14:paraId="70115731" w14:textId="4400B6A9" w:rsidR="00752E7E" w:rsidRPr="007D776D" w:rsidRDefault="00752E7E" w:rsidP="00752E7E">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5.5)</w:t>
            </w:r>
          </w:p>
        </w:tc>
      </w:tr>
    </w:tbl>
    <w:p w14:paraId="1649F58A" w14:textId="77777777" w:rsidR="00336901" w:rsidRPr="007D776D" w:rsidRDefault="00D15A13" w:rsidP="00336901">
      <w:pPr>
        <w:adjustRightInd w:val="0"/>
        <w:snapToGrid w:val="0"/>
        <w:spacing w:line="276" w:lineRule="auto"/>
        <w:rPr>
          <w:szCs w:val="24"/>
        </w:rPr>
      </w:pPr>
      <w:r w:rsidRPr="007D776D">
        <w:rPr>
          <w:szCs w:val="24"/>
        </w:rPr>
        <w:t xml:space="preserve">where, </w:t>
      </w:r>
      <w:r w:rsidRPr="007D776D">
        <w:rPr>
          <w:i/>
          <w:szCs w:val="24"/>
        </w:rPr>
        <w:t>G</w:t>
      </w:r>
      <w:r w:rsidRPr="007D776D">
        <w:rPr>
          <w:i/>
          <w:szCs w:val="24"/>
          <w:vertAlign w:val="subscript"/>
        </w:rPr>
        <w:t>t</w:t>
      </w:r>
      <w:r w:rsidRPr="007D776D">
        <w:rPr>
          <w:szCs w:val="24"/>
        </w:rPr>
        <w:t>(</w:t>
      </w:r>
      <w:r w:rsidRPr="007D776D">
        <w:rPr>
          <w:i/>
          <w:szCs w:val="24"/>
        </w:rPr>
        <w:t>z</w:t>
      </w:r>
      <w:r w:rsidRPr="007D776D">
        <w:rPr>
          <w:szCs w:val="24"/>
        </w:rPr>
        <w:t xml:space="preserve">) is the density when the maximum corrosion depth is equal to </w:t>
      </w:r>
      <w:r w:rsidRPr="007D776D">
        <w:rPr>
          <w:i/>
          <w:szCs w:val="24"/>
        </w:rPr>
        <w:t>z</w:t>
      </w:r>
      <w:r w:rsidRPr="007D776D">
        <w:rPr>
          <w:szCs w:val="24"/>
        </w:rPr>
        <w:t xml:space="preserve">; and </w:t>
      </w:r>
      <w:r w:rsidRPr="007D776D">
        <w:rPr>
          <w:i/>
          <w:szCs w:val="24"/>
        </w:rPr>
        <w:t>z</w:t>
      </w:r>
      <w:r w:rsidRPr="007D776D">
        <w:rPr>
          <w:szCs w:val="24"/>
        </w:rPr>
        <w:t xml:space="preserve"> is the maximum corrosion depth in this study; </w:t>
      </w:r>
      <w:r w:rsidRPr="007D776D">
        <w:rPr>
          <w:i/>
          <w:szCs w:val="24"/>
        </w:rPr>
        <w:t>μ</w:t>
      </w:r>
      <w:r w:rsidRPr="007D776D">
        <w:rPr>
          <w:szCs w:val="24"/>
        </w:rPr>
        <w:t xml:space="preserve"> is the location parameter; </w:t>
      </w:r>
      <w:r w:rsidRPr="007D776D">
        <w:rPr>
          <w:i/>
          <w:szCs w:val="24"/>
        </w:rPr>
        <w:t>σ</w:t>
      </w:r>
      <w:r w:rsidRPr="007D776D">
        <w:rPr>
          <w:szCs w:val="24"/>
        </w:rPr>
        <w:t xml:space="preserve"> is the scale parameter; and </w:t>
      </w:r>
      <w:r w:rsidRPr="007D776D">
        <w:rPr>
          <w:i/>
          <w:szCs w:val="24"/>
        </w:rPr>
        <w:t>t</w:t>
      </w:r>
      <w:r w:rsidRPr="007D776D">
        <w:rPr>
          <w:szCs w:val="24"/>
        </w:rPr>
        <w:t xml:space="preserve"> is the inspection year.</w:t>
      </w:r>
    </w:p>
    <w:p w14:paraId="6944D51A" w14:textId="083FA591" w:rsidR="00336901" w:rsidRPr="007D776D" w:rsidRDefault="00336901" w:rsidP="00336901">
      <w:pPr>
        <w:adjustRightInd w:val="0"/>
        <w:snapToGrid w:val="0"/>
        <w:spacing w:line="276" w:lineRule="auto"/>
        <w:ind w:firstLine="454"/>
        <w:rPr>
          <w:szCs w:val="24"/>
        </w:rPr>
      </w:pPr>
      <w:r w:rsidRPr="007D776D">
        <w:rPr>
          <w:szCs w:val="24"/>
        </w:rPr>
        <w:t xml:space="preserve">Weibull distribution is a non-stationary distribution that follows Cole’s method </w:t>
      </w:r>
      <w:r w:rsidRPr="007D776D">
        <w:rPr>
          <w:szCs w:val="24"/>
        </w:rPr>
        <w:fldChar w:fldCharType="begin"/>
      </w:r>
      <w:r w:rsidR="00802438" w:rsidRPr="007D776D">
        <w:rPr>
          <w:szCs w:val="24"/>
        </w:rPr>
        <w:instrText xml:space="preserve"> ADDIN EN.CITE &lt;EndNote&gt;&lt;Cite&gt;&lt;Author&gt;Coles&lt;/Author&gt;&lt;Year&gt;2001&lt;/Year&gt;&lt;RecNum&gt;231&lt;/RecNum&gt;&lt;DisplayText&gt;[92]&lt;/DisplayText&gt;&lt;record&gt;&lt;rec-number&gt;231&lt;/rec-number&gt;&lt;foreign-keys&gt;&lt;key app="EN" db-id="etxfdzvamrrs06e2te4xedxje2tx00fwrzep" timestamp="1670206131"&gt;231&lt;/key&gt;&lt;/foreign-keys&gt;&lt;ref-type name="Book"&gt;6&lt;/ref-type&gt;&lt;contributors&gt;&lt;authors&gt;&lt;author&gt;Coles, Stuart&lt;/author&gt;&lt;author&gt;Bawa, Joanna&lt;/author&gt;&lt;author&gt;Trenner, Lesley&lt;/author&gt;&lt;author&gt;Dorazio, Pat&lt;/author&gt;&lt;/authors&gt;&lt;/contributors&gt;&lt;titles&gt;&lt;title&gt;An introduction to statistical modeling of extreme values&lt;/title&gt;&lt;/titles&gt;&lt;volume&gt;208&lt;/volume&gt;&lt;dates&gt;&lt;year&gt;2001&lt;/year&gt;&lt;/dates&gt;&lt;publisher&gt;Springer&lt;/publisher&gt;&lt;urls&gt;&lt;/urls&gt;&lt;/record&gt;&lt;/Cite&gt;&lt;/EndNote&gt;</w:instrText>
      </w:r>
      <w:r w:rsidRPr="007D776D">
        <w:rPr>
          <w:szCs w:val="24"/>
        </w:rPr>
        <w:fldChar w:fldCharType="separate"/>
      </w:r>
      <w:r w:rsidR="00802438" w:rsidRPr="007D776D">
        <w:rPr>
          <w:noProof/>
          <w:szCs w:val="24"/>
        </w:rPr>
        <w:t>[92]</w:t>
      </w:r>
      <w:r w:rsidRPr="007D776D">
        <w:rPr>
          <w:szCs w:val="24"/>
        </w:rPr>
        <w:fldChar w:fldCharType="end"/>
      </w:r>
      <w:r w:rsidRPr="007D776D">
        <w:rPr>
          <w:szCs w:val="24"/>
        </w:rPr>
        <w:t xml:space="preserve">. It is usually used to model </w:t>
      </w:r>
      <w:r w:rsidR="00361A87" w:rsidRPr="007D776D">
        <w:rPr>
          <w:szCs w:val="24"/>
        </w:rPr>
        <w:t>reliability</w:t>
      </w:r>
      <w:r w:rsidRPr="007D776D">
        <w:rPr>
          <w:szCs w:val="24"/>
        </w:rPr>
        <w:t xml:space="preserve">. Weibull distributions can model right-skewed data, left-skewed data, or symmetric data </w:t>
      </w:r>
      <w:r w:rsidRPr="007D776D">
        <w:rPr>
          <w:szCs w:val="24"/>
        </w:rPr>
        <w:fldChar w:fldCharType="begin"/>
      </w:r>
      <w:r w:rsidR="00802438" w:rsidRPr="007D776D">
        <w:rPr>
          <w:szCs w:val="24"/>
        </w:rPr>
        <w:instrText xml:space="preserve"> ADDIN EN.CITE &lt;EndNote&gt;&lt;Cite&gt;&lt;Author&gt;Sharif&lt;/Author&gt;&lt;Year&gt;1980&lt;/Year&gt;&lt;RecNum&gt;241&lt;/RecNum&gt;&lt;DisplayText&gt;[93]&lt;/DisplayText&gt;&lt;record&gt;&lt;rec-number&gt;241&lt;/rec-number&gt;&lt;foreign-keys&gt;&lt;key app="EN" db-id="etxfdzvamrrs06e2te4xedxje2tx00fwrzep" timestamp="1670310048"&gt;241&lt;/key&gt;&lt;/foreign-keys&gt;&lt;ref-type name="Journal Article"&gt;17&lt;/ref-type&gt;&lt;contributors&gt;&lt;authors&gt;&lt;author&gt;Sharif, M Nawaz&lt;/author&gt;&lt;author&gt;Islam, M Nazrul&lt;/author&gt;&lt;/authors&gt;&lt;/contributors&gt;&lt;titles&gt;&lt;title&gt;The Weibull distribution as a general model for forecasting technological change&lt;/title&gt;&lt;secondary-title&gt;Technological Forecasting Social Change&lt;/secondary-title&gt;&lt;/titles&gt;&lt;periodical&gt;&lt;full-title&gt;Technological Forecasting Social Change&lt;/full-title&gt;&lt;/periodical&gt;&lt;pages&gt;247-256&lt;/pages&gt;&lt;volume&gt;18&lt;/volume&gt;&lt;number&gt;3&lt;/number&gt;&lt;dates&gt;&lt;year&gt;1980&lt;/year&gt;&lt;/dates&gt;&lt;isbn&gt;0040-1625&lt;/isbn&gt;&lt;urls&gt;&lt;/urls&gt;&lt;/record&gt;&lt;/Cite&gt;&lt;/EndNote&gt;</w:instrText>
      </w:r>
      <w:r w:rsidRPr="007D776D">
        <w:rPr>
          <w:szCs w:val="24"/>
        </w:rPr>
        <w:fldChar w:fldCharType="separate"/>
      </w:r>
      <w:r w:rsidR="00802438" w:rsidRPr="007D776D">
        <w:rPr>
          <w:noProof/>
          <w:szCs w:val="24"/>
        </w:rPr>
        <w:t>[93]</w:t>
      </w:r>
      <w:r w:rsidRPr="007D776D">
        <w:rPr>
          <w:szCs w:val="24"/>
        </w:rPr>
        <w:fldChar w:fldCharType="end"/>
      </w:r>
      <w:r w:rsidRPr="007D776D">
        <w:rPr>
          <w:szCs w:val="24"/>
        </w:rPr>
        <w:t xml:space="preserve">. In this study, corrosion number density is an index that reflects the number of </w:t>
      </w:r>
      <w:r w:rsidR="00361A87" w:rsidRPr="007D776D">
        <w:rPr>
          <w:szCs w:val="24"/>
        </w:rPr>
        <w:t>defects</w:t>
      </w:r>
      <w:r w:rsidRPr="007D776D">
        <w:rPr>
          <w:szCs w:val="24"/>
        </w:rPr>
        <w:t xml:space="preserve"> per unit distance. In different </w:t>
      </w:r>
      <w:r w:rsidR="00361A87" w:rsidRPr="007D776D">
        <w:rPr>
          <w:szCs w:val="24"/>
        </w:rPr>
        <w:t>segments</w:t>
      </w:r>
      <w:r w:rsidRPr="007D776D">
        <w:rPr>
          <w:szCs w:val="24"/>
        </w:rPr>
        <w:t>, the number density has a large difference. Corrosion number density below 5 was the most, leading to left-skewed ILI data. In this case, Weibull distribution can be of great help. The expression of Weibull distribution is shown in Eq. (</w:t>
      </w:r>
      <w:r w:rsidR="007652EB" w:rsidRPr="007D776D">
        <w:rPr>
          <w:szCs w:val="24"/>
        </w:rPr>
        <w:t>5.</w:t>
      </w:r>
      <w:r w:rsidRPr="007D776D">
        <w:rPr>
          <w:szCs w:val="24"/>
        </w:rPr>
        <w:t xml:space="preserve">6) </w:t>
      </w:r>
      <w:r w:rsidRPr="007D776D">
        <w:rPr>
          <w:szCs w:val="24"/>
        </w:rPr>
        <w:fldChar w:fldCharType="begin"/>
      </w:r>
      <w:r w:rsidR="00802438" w:rsidRPr="007D776D">
        <w:rPr>
          <w:szCs w:val="24"/>
        </w:rPr>
        <w:instrText xml:space="preserve"> ADDIN EN.CITE &lt;EndNote&gt;&lt;Cite&gt;&lt;Author&gt;Khan&lt;/Author&gt;&lt;Year&gt;2021&lt;/Year&gt;&lt;RecNum&gt;240&lt;/RecNum&gt;&lt;DisplayText&gt;[91]&lt;/DisplayText&gt;&lt;record&gt;&lt;rec-number&gt;240&lt;/rec-number&gt;&lt;foreign-keys&gt;&lt;key app="EN" db-id="etxfdzvamrrs06e2te4xedxje2tx00fwrzep" timestamp="1670309142"&gt;240&lt;/key&gt;&lt;/foreign-keys&gt;&lt;ref-type name="Journal Article"&gt;17&lt;/ref-type&gt;&lt;contributors&gt;&lt;authors&gt;&lt;author&gt;Khan, Faisal&lt;/author&gt;&lt;author&gt;Yarveisy, Rioshar&lt;/author&gt;&lt;author&gt;Abbassi, Rouzbeh&lt;/author&gt;&lt;/authors&gt;&lt;/contributors&gt;&lt;titles&gt;&lt;title&gt;Cross-country pipeline inspection data analysis and testing of probabilistic degradation models&lt;/title&gt;&lt;secondary-title&gt;Journal of Pipeline Science Engineering&lt;/secondary-title&gt;&lt;/titles&gt;&lt;periodical&gt;&lt;full-title&gt;Journal of Pipeline Science Engineering&lt;/full-title&gt;&lt;/periodical&gt;&lt;pages&gt;308-320&lt;/pages&gt;&lt;volume&gt;1&lt;/volume&gt;&lt;number&gt;3&lt;/number&gt;&lt;dates&gt;&lt;year&gt;2021&lt;/year&gt;&lt;/dates&gt;&lt;isbn&gt;2667-1433&lt;/isbn&gt;&lt;urls&gt;&lt;/urls&gt;&lt;/record&gt;&lt;/Cite&gt;&lt;/EndNote&gt;</w:instrText>
      </w:r>
      <w:r w:rsidRPr="007D776D">
        <w:rPr>
          <w:szCs w:val="24"/>
        </w:rPr>
        <w:fldChar w:fldCharType="separate"/>
      </w:r>
      <w:r w:rsidR="00802438" w:rsidRPr="007D776D">
        <w:rPr>
          <w:noProof/>
          <w:szCs w:val="24"/>
        </w:rPr>
        <w:t>[91]</w:t>
      </w:r>
      <w:r w:rsidRPr="007D776D">
        <w:rPr>
          <w:szCs w:val="24"/>
        </w:rPr>
        <w:fldChar w:fldCharType="end"/>
      </w:r>
      <w:r w:rsidRPr="007D776D">
        <w:rPr>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676"/>
      </w:tblGrid>
      <w:tr w:rsidR="007D776D" w:rsidRPr="007D776D" w14:paraId="2A6227C7" w14:textId="77777777" w:rsidTr="00B42DD2">
        <w:trPr>
          <w:jc w:val="center"/>
        </w:trPr>
        <w:tc>
          <w:tcPr>
            <w:tcW w:w="8963" w:type="dxa"/>
            <w:vAlign w:val="center"/>
          </w:tcPr>
          <w:p w14:paraId="2278ACC2" w14:textId="792B194F" w:rsidR="007652EB" w:rsidRPr="007D776D" w:rsidRDefault="007652EB" w:rsidP="00B42DD2">
            <w:pPr>
              <w:adjustRightInd w:val="0"/>
              <w:snapToGrid w:val="0"/>
              <w:spacing w:line="276" w:lineRule="auto"/>
              <w:jc w:val="center"/>
              <w:rPr>
                <w:szCs w:val="24"/>
              </w:rPr>
            </w:pPr>
            <w:r w:rsidRPr="007D776D">
              <w:rPr>
                <w:position w:val="-30"/>
              </w:rPr>
              <w:object w:dxaOrig="3540" w:dyaOrig="780" w14:anchorId="35B84490">
                <v:shape id="_x0000_i1030" type="#_x0000_t75" style="width:180pt;height:36pt" o:ole="">
                  <v:imagedata r:id="rId42" o:title=""/>
                </v:shape>
                <o:OLEObject Type="Embed" ProgID="Equation.DSMT4" ShapeID="_x0000_i1030" DrawAspect="Content" ObjectID="_1828509147" r:id="rId43"/>
              </w:object>
            </w:r>
          </w:p>
        </w:tc>
        <w:tc>
          <w:tcPr>
            <w:tcW w:w="676" w:type="dxa"/>
            <w:vAlign w:val="center"/>
          </w:tcPr>
          <w:p w14:paraId="0A884F98" w14:textId="54CDCD3C" w:rsidR="007652EB" w:rsidRPr="007D776D" w:rsidRDefault="007652EB" w:rsidP="007652EB">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5.6)</w:t>
            </w:r>
          </w:p>
        </w:tc>
      </w:tr>
    </w:tbl>
    <w:p w14:paraId="3A0492FF" w14:textId="5234C6C6" w:rsidR="00D15A13" w:rsidRPr="007D776D" w:rsidRDefault="00336901" w:rsidP="00336901">
      <w:pPr>
        <w:adjustRightInd w:val="0"/>
        <w:snapToGrid w:val="0"/>
        <w:spacing w:line="276" w:lineRule="auto"/>
        <w:rPr>
          <w:szCs w:val="24"/>
        </w:rPr>
      </w:pPr>
      <w:r w:rsidRPr="007D776D">
        <w:rPr>
          <w:szCs w:val="24"/>
        </w:rPr>
        <w:t xml:space="preserve">where, </w:t>
      </w:r>
      <w:r w:rsidRPr="007D776D">
        <w:rPr>
          <w:i/>
          <w:szCs w:val="24"/>
        </w:rPr>
        <w:t>W</w:t>
      </w:r>
      <w:r w:rsidRPr="007D776D">
        <w:rPr>
          <w:i/>
          <w:szCs w:val="24"/>
          <w:vertAlign w:val="subscript"/>
        </w:rPr>
        <w:t>t</w:t>
      </w:r>
      <w:r w:rsidRPr="007D776D">
        <w:rPr>
          <w:szCs w:val="24"/>
        </w:rPr>
        <w:t>(</w:t>
      </w:r>
      <w:r w:rsidRPr="007D776D">
        <w:rPr>
          <w:i/>
          <w:szCs w:val="24"/>
        </w:rPr>
        <w:t>x</w:t>
      </w:r>
      <w:r w:rsidRPr="007D776D">
        <w:rPr>
          <w:szCs w:val="24"/>
        </w:rPr>
        <w:t xml:space="preserve">) is the density when the corrosion number density is equal to </w:t>
      </w:r>
      <w:r w:rsidRPr="007D776D">
        <w:rPr>
          <w:i/>
          <w:szCs w:val="24"/>
        </w:rPr>
        <w:t>x</w:t>
      </w:r>
      <w:r w:rsidRPr="007D776D">
        <w:rPr>
          <w:szCs w:val="24"/>
        </w:rPr>
        <w:t xml:space="preserve">; and </w:t>
      </w:r>
      <w:r w:rsidRPr="007D776D">
        <w:rPr>
          <w:i/>
          <w:szCs w:val="24"/>
        </w:rPr>
        <w:t>x</w:t>
      </w:r>
      <w:r w:rsidRPr="007D776D">
        <w:rPr>
          <w:szCs w:val="24"/>
        </w:rPr>
        <w:t xml:space="preserve"> is the corrosion number density; </w:t>
      </w:r>
      <w:r w:rsidRPr="007D776D">
        <w:rPr>
          <w:rFonts w:eastAsia="DengXian"/>
          <w:i/>
          <w:szCs w:val="24"/>
        </w:rPr>
        <w:t>ξ</w:t>
      </w:r>
      <w:r w:rsidRPr="007D776D">
        <w:rPr>
          <w:szCs w:val="24"/>
        </w:rPr>
        <w:t xml:space="preserve"> is the shape parameter; </w:t>
      </w:r>
      <w:r w:rsidRPr="007D776D">
        <w:rPr>
          <w:i/>
          <w:szCs w:val="24"/>
        </w:rPr>
        <w:t>σ</w:t>
      </w:r>
      <w:r w:rsidRPr="007D776D">
        <w:rPr>
          <w:szCs w:val="24"/>
        </w:rPr>
        <w:t xml:space="preserve"> is the scale parameter; and </w:t>
      </w:r>
      <w:r w:rsidRPr="007D776D">
        <w:rPr>
          <w:i/>
          <w:szCs w:val="24"/>
        </w:rPr>
        <w:t>t</w:t>
      </w:r>
      <w:r w:rsidRPr="007D776D">
        <w:rPr>
          <w:szCs w:val="24"/>
        </w:rPr>
        <w:t xml:space="preserve"> is the inspection year.</w:t>
      </w:r>
    </w:p>
    <w:p w14:paraId="208DBD42" w14:textId="77777777" w:rsidR="009B22FC" w:rsidRPr="007D776D" w:rsidRDefault="009B22FC" w:rsidP="00331FAD">
      <w:pPr>
        <w:rPr>
          <w:lang w:eastAsia="zh-CN"/>
        </w:rPr>
      </w:pPr>
    </w:p>
    <w:p w14:paraId="787232DE" w14:textId="06F5267E" w:rsidR="007E078C" w:rsidRPr="007D776D" w:rsidRDefault="006A44AD" w:rsidP="00DC3B39">
      <w:pPr>
        <w:pStyle w:val="Heading3"/>
        <w:rPr>
          <w:color w:val="auto"/>
        </w:rPr>
      </w:pPr>
      <w:bookmarkStart w:id="47" w:name="_Toc217895509"/>
      <w:r w:rsidRPr="007D776D">
        <w:rPr>
          <w:color w:val="auto"/>
        </w:rPr>
        <w:t xml:space="preserve">5.1.2 </w:t>
      </w:r>
      <w:r w:rsidR="00E703B7" w:rsidRPr="007D776D">
        <w:rPr>
          <w:color w:val="auto"/>
        </w:rPr>
        <w:t>Interaction of adjacent defects</w:t>
      </w:r>
      <w:bookmarkEnd w:id="47"/>
    </w:p>
    <w:p w14:paraId="1F923D28" w14:textId="734F2205" w:rsidR="005C5EEA" w:rsidRPr="007D776D" w:rsidRDefault="005C5EEA" w:rsidP="005C5EEA">
      <w:pPr>
        <w:adjustRightInd w:val="0"/>
        <w:snapToGrid w:val="0"/>
        <w:spacing w:line="276" w:lineRule="auto"/>
        <w:rPr>
          <w:szCs w:val="24"/>
        </w:rPr>
      </w:pPr>
      <w:r w:rsidRPr="007D776D">
        <w:rPr>
          <w:szCs w:val="24"/>
        </w:rPr>
        <w:t>To compare the distribution of corrosion defects, the number of defects in each girth weld number along the pipeline was counted, as shown in Fig</w:t>
      </w:r>
      <w:r w:rsidR="0072544A" w:rsidRPr="007D776D">
        <w:rPr>
          <w:szCs w:val="24"/>
        </w:rPr>
        <w:t>ure</w:t>
      </w:r>
      <w:r w:rsidRPr="007D776D">
        <w:rPr>
          <w:szCs w:val="24"/>
        </w:rPr>
        <w:t xml:space="preserve"> </w:t>
      </w:r>
      <w:r w:rsidR="0072544A" w:rsidRPr="007D776D">
        <w:rPr>
          <w:szCs w:val="24"/>
        </w:rPr>
        <w:t>5.</w:t>
      </w:r>
      <w:r w:rsidRPr="007D776D">
        <w:rPr>
          <w:szCs w:val="24"/>
        </w:rPr>
        <w:t xml:space="preserve">1. Each girth weld represents 30-40 feet pipe length. It can be seen that the average number of defects increased from 2005 to 2016, which is consistent with the change in total number of defects. In addition, the increase of corrosion defects </w:t>
      </w:r>
      <w:r w:rsidR="00822647" w:rsidRPr="007D776D">
        <w:rPr>
          <w:rFonts w:eastAsiaTheme="minorEastAsia" w:hint="eastAsia"/>
          <w:szCs w:val="24"/>
          <w:lang w:eastAsia="zh-CN"/>
        </w:rPr>
        <w:t>within</w:t>
      </w:r>
      <w:r w:rsidR="00822647" w:rsidRPr="007D776D">
        <w:rPr>
          <w:szCs w:val="24"/>
        </w:rPr>
        <w:t xml:space="preserve"> </w:t>
      </w:r>
      <w:r w:rsidRPr="007D776D">
        <w:rPr>
          <w:szCs w:val="24"/>
        </w:rPr>
        <w:t xml:space="preserve">several </w:t>
      </w:r>
      <w:r w:rsidR="00822647" w:rsidRPr="007D776D">
        <w:rPr>
          <w:rFonts w:eastAsiaTheme="minorEastAsia" w:hint="eastAsia"/>
          <w:szCs w:val="24"/>
          <w:lang w:eastAsia="zh-CN"/>
        </w:rPr>
        <w:t xml:space="preserve">pipe segments (indicated by </w:t>
      </w:r>
      <w:r w:rsidRPr="007D776D">
        <w:rPr>
          <w:szCs w:val="24"/>
        </w:rPr>
        <w:t>girth weld numbers</w:t>
      </w:r>
      <w:r w:rsidR="00822647" w:rsidRPr="007D776D">
        <w:rPr>
          <w:rFonts w:eastAsiaTheme="minorEastAsia" w:hint="eastAsia"/>
          <w:szCs w:val="24"/>
          <w:lang w:eastAsia="zh-CN"/>
        </w:rPr>
        <w:t>)</w:t>
      </w:r>
      <w:r w:rsidRPr="007D776D">
        <w:rPr>
          <w:szCs w:val="24"/>
        </w:rPr>
        <w:t xml:space="preserve"> was found </w:t>
      </w:r>
      <w:r w:rsidR="00361A87" w:rsidRPr="007D776D">
        <w:rPr>
          <w:szCs w:val="24"/>
        </w:rPr>
        <w:t>to be more</w:t>
      </w:r>
      <w:r w:rsidRPr="007D776D">
        <w:rPr>
          <w:szCs w:val="24"/>
        </w:rPr>
        <w:t xml:space="preserve"> significant. For example, the number of defects in </w:t>
      </w:r>
      <w:r w:rsidR="00523CCA" w:rsidRPr="007D776D">
        <w:rPr>
          <w:rFonts w:eastAsiaTheme="minorEastAsia" w:hint="eastAsia"/>
          <w:szCs w:val="24"/>
          <w:lang w:eastAsia="zh-CN"/>
        </w:rPr>
        <w:t xml:space="preserve">the pipe </w:t>
      </w:r>
      <w:r w:rsidRPr="007D776D">
        <w:rPr>
          <w:szCs w:val="24"/>
        </w:rPr>
        <w:t xml:space="preserve">segment </w:t>
      </w:r>
      <w:r w:rsidR="00CC538F" w:rsidRPr="007D776D">
        <w:rPr>
          <w:szCs w:val="24"/>
        </w:rPr>
        <w:t>around girth</w:t>
      </w:r>
      <w:r w:rsidRPr="007D776D">
        <w:rPr>
          <w:szCs w:val="24"/>
        </w:rPr>
        <w:t xml:space="preserve"> weld number </w:t>
      </w:r>
      <w:r w:rsidR="007C4E1D" w:rsidRPr="007D776D">
        <w:rPr>
          <w:szCs w:val="24"/>
        </w:rPr>
        <w:t>11080</w:t>
      </w:r>
      <w:r w:rsidR="007C4E1D" w:rsidRPr="007D776D">
        <w:rPr>
          <w:rFonts w:eastAsiaTheme="minorEastAsia" w:hint="eastAsia"/>
          <w:szCs w:val="24"/>
          <w:lang w:eastAsia="zh-CN"/>
        </w:rPr>
        <w:t xml:space="preserve"> </w:t>
      </w:r>
      <w:r w:rsidRPr="007D776D">
        <w:rPr>
          <w:szCs w:val="24"/>
        </w:rPr>
        <w:t>was 9 in 2005. However, it increased to 77 and 170 in 2012 and 2016, respectively, indicating the soil environment in these segments for high corrosion potential. However, the soil survey data</w:t>
      </w:r>
      <w:r w:rsidR="00B27A19" w:rsidRPr="007D776D">
        <w:rPr>
          <w:rFonts w:eastAsiaTheme="minorEastAsia" w:hint="eastAsia"/>
          <w:szCs w:val="24"/>
          <w:lang w:eastAsia="zh-CN"/>
        </w:rPr>
        <w:t xml:space="preserve"> and the information on CP levels and coating </w:t>
      </w:r>
      <w:r w:rsidR="00B27A19" w:rsidRPr="007D776D">
        <w:rPr>
          <w:rFonts w:eastAsiaTheme="minorEastAsia"/>
          <w:szCs w:val="24"/>
          <w:lang w:eastAsia="zh-CN"/>
        </w:rPr>
        <w:t>condition</w:t>
      </w:r>
      <w:r w:rsidR="00B27A19" w:rsidRPr="007D776D">
        <w:rPr>
          <w:rFonts w:eastAsiaTheme="minorEastAsia" w:hint="eastAsia"/>
          <w:szCs w:val="24"/>
          <w:lang w:eastAsia="zh-CN"/>
        </w:rPr>
        <w:t>s are</w:t>
      </w:r>
      <w:r w:rsidRPr="007D776D">
        <w:rPr>
          <w:szCs w:val="24"/>
        </w:rPr>
        <w:t xml:space="preserve"> not available</w:t>
      </w:r>
      <w:r w:rsidR="00B27A19" w:rsidRPr="007D776D">
        <w:rPr>
          <w:rFonts w:eastAsiaTheme="minorEastAsia" w:hint="eastAsia"/>
          <w:szCs w:val="24"/>
          <w:lang w:eastAsia="zh-CN"/>
        </w:rPr>
        <w:t xml:space="preserve"> to analyze their contributions on corrosion defects</w:t>
      </w:r>
      <w:r w:rsidRPr="007D776D">
        <w:rPr>
          <w:szCs w:val="24"/>
        </w:rPr>
        <w:t xml:space="preserve">. </w:t>
      </w:r>
    </w:p>
    <w:p w14:paraId="7CA2BBF0" w14:textId="77777777" w:rsidR="005C5EEA" w:rsidRPr="007D776D" w:rsidRDefault="005C5EEA" w:rsidP="005C5EEA">
      <w:pPr>
        <w:adjustRightInd w:val="0"/>
        <w:snapToGrid w:val="0"/>
        <w:spacing w:line="276" w:lineRule="auto"/>
        <w:jc w:val="center"/>
        <w:rPr>
          <w:sz w:val="32"/>
          <w:szCs w:val="32"/>
        </w:rPr>
      </w:pPr>
      <w:r w:rsidRPr="007D776D">
        <w:rPr>
          <w:noProof/>
          <w:sz w:val="32"/>
          <w:szCs w:val="32"/>
          <w:lang w:eastAsia="zh-CN" w:bidi="ar-SA"/>
        </w:rPr>
        <w:lastRenderedPageBreak/>
        <w:drawing>
          <wp:inline distT="0" distB="0" distL="0" distR="0" wp14:anchorId="55F1D664" wp14:editId="546A0EAA">
            <wp:extent cx="3604683" cy="2814452"/>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4.tiff"/>
                    <pic:cNvPicPr/>
                  </pic:nvPicPr>
                  <pic:blipFill rotWithShape="1">
                    <a:blip r:embed="rId44" cstate="print">
                      <a:extLst>
                        <a:ext uri="{28A0092B-C50C-407E-A947-70E740481C1C}">
                          <a14:useLocalDpi xmlns:a14="http://schemas.microsoft.com/office/drawing/2010/main" val="0"/>
                        </a:ext>
                      </a:extLst>
                    </a:blip>
                    <a:srcRect t="1" b="60961"/>
                    <a:stretch/>
                  </pic:blipFill>
                  <pic:spPr bwMode="auto">
                    <a:xfrm>
                      <a:off x="0" y="0"/>
                      <a:ext cx="3610530" cy="2819017"/>
                    </a:xfrm>
                    <a:prstGeom prst="rect">
                      <a:avLst/>
                    </a:prstGeom>
                    <a:ln>
                      <a:noFill/>
                    </a:ln>
                    <a:extLst>
                      <a:ext uri="{53640926-AAD7-44D8-BBD7-CCE9431645EC}">
                        <a14:shadowObscured xmlns:a14="http://schemas.microsoft.com/office/drawing/2010/main"/>
                      </a:ext>
                    </a:extLst>
                  </pic:spPr>
                </pic:pic>
              </a:graphicData>
            </a:graphic>
          </wp:inline>
        </w:drawing>
      </w:r>
    </w:p>
    <w:p w14:paraId="0A10D2B0" w14:textId="77777777" w:rsidR="005C5EEA" w:rsidRPr="007D776D" w:rsidRDefault="005C5EEA" w:rsidP="0072544A">
      <w:pPr>
        <w:adjustRightInd w:val="0"/>
        <w:snapToGrid w:val="0"/>
        <w:spacing w:line="276" w:lineRule="auto"/>
        <w:jc w:val="center"/>
        <w:rPr>
          <w:rFonts w:eastAsiaTheme="minorEastAsia"/>
          <w:szCs w:val="32"/>
          <w:lang w:eastAsia="zh-CN"/>
        </w:rPr>
      </w:pPr>
      <w:r w:rsidRPr="007D776D">
        <w:rPr>
          <w:szCs w:val="32"/>
        </w:rPr>
        <w:t>(a)</w:t>
      </w:r>
    </w:p>
    <w:p w14:paraId="52A3AD6E" w14:textId="77777777" w:rsidR="00763B37" w:rsidRPr="007D776D" w:rsidRDefault="00763B37" w:rsidP="0072544A">
      <w:pPr>
        <w:adjustRightInd w:val="0"/>
        <w:snapToGrid w:val="0"/>
        <w:spacing w:line="276" w:lineRule="auto"/>
        <w:jc w:val="center"/>
        <w:rPr>
          <w:rFonts w:eastAsiaTheme="minorEastAsia"/>
          <w:szCs w:val="32"/>
          <w:lang w:eastAsia="zh-CN"/>
        </w:rPr>
      </w:pPr>
    </w:p>
    <w:p w14:paraId="426F5E03" w14:textId="77777777" w:rsidR="005C5EEA" w:rsidRPr="007D776D" w:rsidRDefault="005C5EEA" w:rsidP="0072544A">
      <w:pPr>
        <w:adjustRightInd w:val="0"/>
        <w:snapToGrid w:val="0"/>
        <w:spacing w:line="276" w:lineRule="auto"/>
        <w:jc w:val="center"/>
        <w:rPr>
          <w:szCs w:val="32"/>
        </w:rPr>
      </w:pPr>
      <w:r w:rsidRPr="007D776D">
        <w:rPr>
          <w:noProof/>
          <w:szCs w:val="32"/>
          <w:lang w:eastAsia="zh-CN" w:bidi="ar-SA"/>
        </w:rPr>
        <w:drawing>
          <wp:inline distT="0" distB="0" distL="0" distR="0" wp14:anchorId="475435F7" wp14:editId="460266EA">
            <wp:extent cx="3657347" cy="2155371"/>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4.tiff"/>
                    <pic:cNvPicPr/>
                  </pic:nvPicPr>
                  <pic:blipFill rotWithShape="1">
                    <a:blip r:embed="rId45" cstate="print">
                      <a:extLst>
                        <a:ext uri="{28A0092B-C50C-407E-A947-70E740481C1C}">
                          <a14:useLocalDpi xmlns:a14="http://schemas.microsoft.com/office/drawing/2010/main" val="0"/>
                        </a:ext>
                      </a:extLst>
                    </a:blip>
                    <a:srcRect t="70533" b="1"/>
                    <a:stretch/>
                  </pic:blipFill>
                  <pic:spPr bwMode="auto">
                    <a:xfrm>
                      <a:off x="0" y="0"/>
                      <a:ext cx="3681676" cy="2169708"/>
                    </a:xfrm>
                    <a:prstGeom prst="rect">
                      <a:avLst/>
                    </a:prstGeom>
                    <a:ln>
                      <a:noFill/>
                    </a:ln>
                    <a:extLst>
                      <a:ext uri="{53640926-AAD7-44D8-BBD7-CCE9431645EC}">
                        <a14:shadowObscured xmlns:a14="http://schemas.microsoft.com/office/drawing/2010/main"/>
                      </a:ext>
                    </a:extLst>
                  </pic:spPr>
                </pic:pic>
              </a:graphicData>
            </a:graphic>
          </wp:inline>
        </w:drawing>
      </w:r>
    </w:p>
    <w:p w14:paraId="45767C25" w14:textId="77777777" w:rsidR="005C5EEA" w:rsidRPr="007D776D" w:rsidRDefault="005C5EEA" w:rsidP="0072544A">
      <w:pPr>
        <w:adjustRightInd w:val="0"/>
        <w:snapToGrid w:val="0"/>
        <w:spacing w:line="276" w:lineRule="auto"/>
        <w:jc w:val="center"/>
        <w:rPr>
          <w:szCs w:val="32"/>
        </w:rPr>
      </w:pPr>
      <w:r w:rsidRPr="007D776D">
        <w:rPr>
          <w:szCs w:val="32"/>
        </w:rPr>
        <w:t>(b)</w:t>
      </w:r>
    </w:p>
    <w:p w14:paraId="48C269D7" w14:textId="3F817372" w:rsidR="0072544A" w:rsidRPr="007D776D" w:rsidRDefault="0072544A" w:rsidP="0072544A">
      <w:pPr>
        <w:pStyle w:val="Caption"/>
        <w:jc w:val="center"/>
        <w:rPr>
          <w:sz w:val="24"/>
          <w:szCs w:val="32"/>
        </w:rPr>
      </w:pPr>
      <w:bookmarkStart w:id="48" w:name="_Toc217896028"/>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w:t>
      </w:r>
      <w:r w:rsidR="0043571E" w:rsidRPr="007D776D">
        <w:rPr>
          <w:sz w:val="24"/>
          <w:szCs w:val="22"/>
        </w:rPr>
        <w:fldChar w:fldCharType="end"/>
      </w:r>
      <w:r w:rsidRPr="007D776D">
        <w:rPr>
          <w:sz w:val="24"/>
          <w:szCs w:val="22"/>
        </w:rPr>
        <w:t xml:space="preserve"> </w:t>
      </w:r>
      <w:r w:rsidRPr="007D776D">
        <w:rPr>
          <w:b w:val="0"/>
          <w:sz w:val="24"/>
          <w:szCs w:val="32"/>
        </w:rPr>
        <w:t xml:space="preserve">Number of defects from 2005 to 2016 </w:t>
      </w:r>
      <w:r w:rsidR="00E658E1">
        <w:rPr>
          <w:b w:val="0"/>
          <w:sz w:val="24"/>
          <w:szCs w:val="32"/>
        </w:rPr>
        <w:t xml:space="preserve">in </w:t>
      </w:r>
      <w:r w:rsidRPr="007D776D">
        <w:rPr>
          <w:b w:val="0"/>
          <w:sz w:val="24"/>
          <w:szCs w:val="32"/>
        </w:rPr>
        <w:t>(a) scatter plot, (b) boxplot</w:t>
      </w:r>
      <w:bookmarkEnd w:id="48"/>
    </w:p>
    <w:p w14:paraId="331BF331" w14:textId="5A5BE0AB" w:rsidR="005C5EEA" w:rsidRPr="007D776D" w:rsidRDefault="005C5EEA" w:rsidP="005C5EEA">
      <w:pPr>
        <w:adjustRightInd w:val="0"/>
        <w:snapToGrid w:val="0"/>
        <w:spacing w:line="276" w:lineRule="auto"/>
        <w:ind w:firstLine="454"/>
        <w:rPr>
          <w:rFonts w:eastAsiaTheme="minorEastAsia"/>
          <w:szCs w:val="24"/>
          <w:lang w:eastAsia="zh-CN"/>
        </w:rPr>
      </w:pPr>
      <w:r w:rsidRPr="007D776D">
        <w:rPr>
          <w:szCs w:val="24"/>
        </w:rPr>
        <w:t xml:space="preserve">The comparison of corrosion depth was based on peak depth in each girth weld number. The peak depth is defined as the maximum depth of the corrosion divided by the wall thickness at the location of the corrosion. Therefore, the larger peak depth means </w:t>
      </w:r>
      <w:r w:rsidR="00754799" w:rsidRPr="007D776D">
        <w:rPr>
          <w:rFonts w:eastAsiaTheme="minorEastAsia" w:hint="eastAsia"/>
          <w:szCs w:val="24"/>
          <w:lang w:eastAsia="zh-CN"/>
        </w:rPr>
        <w:t>more</w:t>
      </w:r>
      <w:r w:rsidRPr="007D776D">
        <w:rPr>
          <w:szCs w:val="24"/>
        </w:rPr>
        <w:t xml:space="preserve"> severe corrosion </w:t>
      </w:r>
      <w:r w:rsidR="00754799" w:rsidRPr="007D776D">
        <w:rPr>
          <w:szCs w:val="24"/>
        </w:rPr>
        <w:t>conditions</w:t>
      </w:r>
      <w:r w:rsidRPr="007D776D">
        <w:rPr>
          <w:szCs w:val="24"/>
        </w:rPr>
        <w:t xml:space="preserve">. The peak </w:t>
      </w:r>
      <w:r w:rsidR="00400E45" w:rsidRPr="007D776D">
        <w:rPr>
          <w:rFonts w:eastAsiaTheme="minorEastAsia" w:hint="eastAsia"/>
          <w:szCs w:val="24"/>
          <w:lang w:eastAsia="zh-CN"/>
        </w:rPr>
        <w:t xml:space="preserve">corrosion </w:t>
      </w:r>
      <w:r w:rsidRPr="007D776D">
        <w:rPr>
          <w:szCs w:val="24"/>
        </w:rPr>
        <w:t>depth</w:t>
      </w:r>
      <w:r w:rsidR="00400E45" w:rsidRPr="007D776D">
        <w:rPr>
          <w:rFonts w:eastAsiaTheme="minorEastAsia" w:hint="eastAsia"/>
          <w:szCs w:val="24"/>
          <w:lang w:eastAsia="zh-CN"/>
        </w:rPr>
        <w:t>s</w:t>
      </w:r>
      <w:r w:rsidRPr="007D776D">
        <w:rPr>
          <w:szCs w:val="24"/>
        </w:rPr>
        <w:t xml:space="preserve"> along the pipeline </w:t>
      </w:r>
      <w:r w:rsidR="004F6D94" w:rsidRPr="007D776D">
        <w:rPr>
          <w:rFonts w:eastAsiaTheme="minorEastAsia" w:hint="eastAsia"/>
          <w:szCs w:val="24"/>
          <w:lang w:eastAsia="zh-CN"/>
        </w:rPr>
        <w:t>are</w:t>
      </w:r>
      <w:r w:rsidR="004F6D94" w:rsidRPr="007D776D">
        <w:rPr>
          <w:szCs w:val="24"/>
        </w:rPr>
        <w:t xml:space="preserve"> </w:t>
      </w:r>
      <w:r w:rsidR="00400E45" w:rsidRPr="007D776D">
        <w:rPr>
          <w:rFonts w:eastAsiaTheme="minorEastAsia" w:hint="eastAsia"/>
          <w:szCs w:val="24"/>
          <w:lang w:eastAsia="zh-CN"/>
        </w:rPr>
        <w:t xml:space="preserve">plotted </w:t>
      </w:r>
      <w:r w:rsidR="004F6D94" w:rsidRPr="007D776D">
        <w:rPr>
          <w:rFonts w:eastAsiaTheme="minorEastAsia" w:hint="eastAsia"/>
          <w:szCs w:val="24"/>
          <w:lang w:eastAsia="zh-CN"/>
        </w:rPr>
        <w:t xml:space="preserve">using scatter plots </w:t>
      </w:r>
      <w:r w:rsidRPr="007D776D">
        <w:rPr>
          <w:szCs w:val="24"/>
        </w:rPr>
        <w:t>in Fig</w:t>
      </w:r>
      <w:r w:rsidR="0072544A" w:rsidRPr="007D776D">
        <w:rPr>
          <w:szCs w:val="24"/>
        </w:rPr>
        <w:t>ure</w:t>
      </w:r>
      <w:r w:rsidRPr="007D776D">
        <w:rPr>
          <w:szCs w:val="24"/>
        </w:rPr>
        <w:t xml:space="preserve"> </w:t>
      </w:r>
      <w:r w:rsidR="0072544A" w:rsidRPr="007D776D">
        <w:rPr>
          <w:szCs w:val="24"/>
        </w:rPr>
        <w:t>5.</w:t>
      </w:r>
      <w:r w:rsidRPr="007D776D">
        <w:rPr>
          <w:szCs w:val="24"/>
        </w:rPr>
        <w:t>2</w:t>
      </w:r>
      <w:r w:rsidR="003548FC" w:rsidRPr="007D776D">
        <w:rPr>
          <w:rFonts w:eastAsiaTheme="minorEastAsia" w:hint="eastAsia"/>
          <w:szCs w:val="24"/>
          <w:lang w:eastAsia="zh-CN"/>
        </w:rPr>
        <w:t xml:space="preserve">(a); while the box plots in Figure </w:t>
      </w:r>
      <w:r w:rsidR="0008614D" w:rsidRPr="007D776D">
        <w:rPr>
          <w:rFonts w:eastAsiaTheme="minorEastAsia" w:hint="eastAsia"/>
          <w:szCs w:val="24"/>
          <w:lang w:eastAsia="zh-CN"/>
        </w:rPr>
        <w:t xml:space="preserve">5.2(b) </w:t>
      </w:r>
      <w:r w:rsidR="005478D4" w:rsidRPr="007D776D">
        <w:rPr>
          <w:rFonts w:eastAsiaTheme="minorEastAsia"/>
          <w:szCs w:val="24"/>
          <w:lang w:eastAsia="zh-CN"/>
        </w:rPr>
        <w:t>show</w:t>
      </w:r>
      <w:r w:rsidR="008E59E4" w:rsidRPr="007D776D">
        <w:rPr>
          <w:rFonts w:eastAsiaTheme="minorEastAsia" w:hint="eastAsia"/>
          <w:szCs w:val="24"/>
          <w:lang w:eastAsia="zh-CN"/>
        </w:rPr>
        <w:t xml:space="preserve"> the spread of data range using a box with </w:t>
      </w:r>
      <w:r w:rsidR="00D959C1" w:rsidRPr="007D776D">
        <w:rPr>
          <w:rFonts w:eastAsiaTheme="minorEastAsia" w:hint="eastAsia"/>
          <w:szCs w:val="24"/>
          <w:lang w:eastAsia="zh-CN"/>
        </w:rPr>
        <w:t xml:space="preserve">the </w:t>
      </w:r>
      <w:r w:rsidR="00D959C1" w:rsidRPr="007D776D">
        <w:rPr>
          <w:rFonts w:eastAsiaTheme="minorEastAsia"/>
          <w:szCs w:val="24"/>
          <w:lang w:eastAsia="zh-CN"/>
        </w:rPr>
        <w:t>boundaries</w:t>
      </w:r>
      <w:r w:rsidR="00D959C1" w:rsidRPr="007D776D">
        <w:rPr>
          <w:rFonts w:eastAsiaTheme="minorEastAsia" w:hint="eastAsia"/>
          <w:szCs w:val="24"/>
          <w:lang w:eastAsia="zh-CN"/>
        </w:rPr>
        <w:t xml:space="preserve"> of 25</w:t>
      </w:r>
      <w:r w:rsidR="00D959C1" w:rsidRPr="007D776D">
        <w:rPr>
          <w:rFonts w:eastAsiaTheme="minorEastAsia" w:hint="eastAsia"/>
          <w:szCs w:val="24"/>
          <w:vertAlign w:val="superscript"/>
          <w:lang w:eastAsia="zh-CN"/>
        </w:rPr>
        <w:t>th</w:t>
      </w:r>
      <w:r w:rsidR="00D959C1" w:rsidRPr="007D776D">
        <w:rPr>
          <w:rFonts w:eastAsiaTheme="minorEastAsia" w:hint="eastAsia"/>
          <w:szCs w:val="24"/>
          <w:lang w:eastAsia="zh-CN"/>
        </w:rPr>
        <w:t xml:space="preserve"> and 75</w:t>
      </w:r>
      <w:r w:rsidR="00D959C1" w:rsidRPr="007D776D">
        <w:rPr>
          <w:rFonts w:eastAsiaTheme="minorEastAsia" w:hint="eastAsia"/>
          <w:szCs w:val="24"/>
          <w:vertAlign w:val="superscript"/>
          <w:lang w:eastAsia="zh-CN"/>
        </w:rPr>
        <w:t>th</w:t>
      </w:r>
      <w:r w:rsidR="00D959C1" w:rsidRPr="007D776D">
        <w:rPr>
          <w:rFonts w:eastAsiaTheme="minorEastAsia" w:hint="eastAsia"/>
          <w:szCs w:val="24"/>
          <w:lang w:eastAsia="zh-CN"/>
        </w:rPr>
        <w:t xml:space="preserve"> percentile </w:t>
      </w:r>
      <w:r w:rsidR="005478D4" w:rsidRPr="007D776D">
        <w:rPr>
          <w:rFonts w:eastAsiaTheme="minorEastAsia" w:hint="eastAsia"/>
          <w:szCs w:val="24"/>
          <w:lang w:eastAsia="zh-CN"/>
        </w:rPr>
        <w:t>in addition to the median in the middle.</w:t>
      </w:r>
      <w:r w:rsidR="005B3EAF" w:rsidRPr="007D776D">
        <w:rPr>
          <w:rFonts w:eastAsiaTheme="minorEastAsia" w:hint="eastAsia"/>
          <w:szCs w:val="24"/>
          <w:lang w:eastAsia="zh-CN"/>
        </w:rPr>
        <w:t xml:space="preserve"> </w:t>
      </w:r>
      <w:r w:rsidRPr="007D776D">
        <w:rPr>
          <w:szCs w:val="24"/>
        </w:rPr>
        <w:t xml:space="preserve"> Interestingly, the average corrosion depth was observed to decrease from 2005 to 2016. This is reasonable because there were a lot of small corrosion defects generated in 2012 and 2016, which reduced the average depth. </w:t>
      </w:r>
      <w:r w:rsidR="00D91876" w:rsidRPr="007D776D">
        <w:rPr>
          <w:rFonts w:eastAsiaTheme="minorEastAsia" w:hint="eastAsia"/>
          <w:szCs w:val="24"/>
          <w:lang w:eastAsia="zh-CN"/>
        </w:rPr>
        <w:t xml:space="preserve">However, the average corrosion depth is not suitable to analyze the </w:t>
      </w:r>
      <w:r w:rsidR="00D91876" w:rsidRPr="007D776D">
        <w:rPr>
          <w:rFonts w:eastAsiaTheme="minorEastAsia"/>
          <w:szCs w:val="24"/>
          <w:lang w:eastAsia="zh-CN"/>
        </w:rPr>
        <w:t>failure</w:t>
      </w:r>
      <w:r w:rsidR="00D91876" w:rsidRPr="007D776D">
        <w:rPr>
          <w:rFonts w:eastAsiaTheme="minorEastAsia" w:hint="eastAsia"/>
          <w:szCs w:val="24"/>
          <w:lang w:eastAsia="zh-CN"/>
        </w:rPr>
        <w:t xml:space="preserve"> risk of pipeline since failure would </w:t>
      </w:r>
      <w:r w:rsidR="00D91876" w:rsidRPr="007D776D">
        <w:rPr>
          <w:rFonts w:eastAsiaTheme="minorEastAsia"/>
          <w:szCs w:val="24"/>
          <w:lang w:eastAsia="zh-CN"/>
        </w:rPr>
        <w:t>happen</w:t>
      </w:r>
      <w:r w:rsidR="00D91876" w:rsidRPr="007D776D">
        <w:rPr>
          <w:rFonts w:eastAsiaTheme="minorEastAsia" w:hint="eastAsia"/>
          <w:szCs w:val="24"/>
          <w:lang w:eastAsia="zh-CN"/>
        </w:rPr>
        <w:t xml:space="preserve"> at the </w:t>
      </w:r>
      <w:r w:rsidR="00A61BAB" w:rsidRPr="007D776D">
        <w:rPr>
          <w:rFonts w:eastAsiaTheme="minorEastAsia" w:hint="eastAsia"/>
          <w:szCs w:val="24"/>
          <w:lang w:eastAsia="zh-CN"/>
        </w:rPr>
        <w:t xml:space="preserve">location having the highest pitting </w:t>
      </w:r>
      <w:r w:rsidR="00A61BAB" w:rsidRPr="007D776D">
        <w:rPr>
          <w:rFonts w:eastAsiaTheme="minorEastAsia"/>
          <w:szCs w:val="24"/>
          <w:lang w:eastAsia="zh-CN"/>
        </w:rPr>
        <w:t>corrosion depth</w:t>
      </w:r>
      <w:r w:rsidR="00A61BAB" w:rsidRPr="007D776D">
        <w:rPr>
          <w:rFonts w:eastAsiaTheme="minorEastAsia" w:hint="eastAsia"/>
          <w:szCs w:val="24"/>
          <w:lang w:eastAsia="zh-CN"/>
        </w:rPr>
        <w:t xml:space="preserve">. </w:t>
      </w:r>
      <w:r w:rsidRPr="007D776D">
        <w:rPr>
          <w:szCs w:val="24"/>
        </w:rPr>
        <w:t xml:space="preserve">Ideally, the corrosion depth </w:t>
      </w:r>
      <w:r w:rsidRPr="007D776D">
        <w:rPr>
          <w:szCs w:val="24"/>
        </w:rPr>
        <w:lastRenderedPageBreak/>
        <w:t xml:space="preserve">would increase over years if no repair is </w:t>
      </w:r>
      <w:r w:rsidR="00B10BCC" w:rsidRPr="007D776D">
        <w:rPr>
          <w:szCs w:val="24"/>
        </w:rPr>
        <w:t>done</w:t>
      </w:r>
      <w:r w:rsidRPr="007D776D">
        <w:rPr>
          <w:szCs w:val="24"/>
        </w:rPr>
        <w:t xml:space="preserve">. However, this trend was not observed at each inspection location. The variations can be caused by the changes in instrument performance of ILI tools and the maintenance or repair activities between different inspections. However, </w:t>
      </w:r>
      <w:r w:rsidR="00E74EF1" w:rsidRPr="007D776D">
        <w:rPr>
          <w:szCs w:val="24"/>
        </w:rPr>
        <w:t>information</w:t>
      </w:r>
      <w:r w:rsidRPr="007D776D">
        <w:rPr>
          <w:szCs w:val="24"/>
        </w:rPr>
        <w:t xml:space="preserve"> of these changes </w:t>
      </w:r>
      <w:r w:rsidR="00E74EF1" w:rsidRPr="007D776D">
        <w:rPr>
          <w:szCs w:val="24"/>
        </w:rPr>
        <w:t>was</w:t>
      </w:r>
      <w:r w:rsidRPr="007D776D">
        <w:rPr>
          <w:szCs w:val="24"/>
        </w:rPr>
        <w:t xml:space="preserve"> not available in this study. Therefore, establishing the corrosion depth growth model based on raw ILI data was not suitable.</w:t>
      </w:r>
    </w:p>
    <w:p w14:paraId="68A4F30B" w14:textId="77777777" w:rsidR="00E74EF1" w:rsidRPr="007D776D" w:rsidRDefault="00E74EF1" w:rsidP="005C5EEA">
      <w:pPr>
        <w:adjustRightInd w:val="0"/>
        <w:snapToGrid w:val="0"/>
        <w:spacing w:line="276" w:lineRule="auto"/>
        <w:ind w:firstLine="454"/>
        <w:rPr>
          <w:rFonts w:eastAsiaTheme="minorEastAsia"/>
          <w:szCs w:val="24"/>
          <w:lang w:eastAsia="zh-CN"/>
        </w:rPr>
      </w:pPr>
    </w:p>
    <w:p w14:paraId="524D5F63" w14:textId="77777777" w:rsidR="005C5EEA" w:rsidRPr="007D776D" w:rsidRDefault="005C5EEA" w:rsidP="005C5EEA">
      <w:pPr>
        <w:adjustRightInd w:val="0"/>
        <w:snapToGrid w:val="0"/>
        <w:spacing w:line="276" w:lineRule="auto"/>
        <w:jc w:val="center"/>
        <w:rPr>
          <w:szCs w:val="24"/>
        </w:rPr>
      </w:pPr>
      <w:r w:rsidRPr="007D776D">
        <w:rPr>
          <w:noProof/>
          <w:szCs w:val="24"/>
          <w:lang w:eastAsia="zh-CN" w:bidi="ar-SA"/>
        </w:rPr>
        <w:drawing>
          <wp:inline distT="0" distB="0" distL="0" distR="0" wp14:anchorId="17F6B39D" wp14:editId="6E554E3F">
            <wp:extent cx="3829616" cy="3005055"/>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4.tiff"/>
                    <pic:cNvPicPr/>
                  </pic:nvPicPr>
                  <pic:blipFill rotWithShape="1">
                    <a:blip r:embed="rId46" cstate="print">
                      <a:extLst>
                        <a:ext uri="{28A0092B-C50C-407E-A947-70E740481C1C}">
                          <a14:useLocalDpi xmlns:a14="http://schemas.microsoft.com/office/drawing/2010/main" val="0"/>
                        </a:ext>
                      </a:extLst>
                    </a:blip>
                    <a:srcRect t="1" b="60765"/>
                    <a:stretch/>
                  </pic:blipFill>
                  <pic:spPr bwMode="auto">
                    <a:xfrm>
                      <a:off x="0" y="0"/>
                      <a:ext cx="3837420" cy="3011179"/>
                    </a:xfrm>
                    <a:prstGeom prst="rect">
                      <a:avLst/>
                    </a:prstGeom>
                    <a:ln>
                      <a:noFill/>
                    </a:ln>
                    <a:extLst>
                      <a:ext uri="{53640926-AAD7-44D8-BBD7-CCE9431645EC}">
                        <a14:shadowObscured xmlns:a14="http://schemas.microsoft.com/office/drawing/2010/main"/>
                      </a:ext>
                    </a:extLst>
                  </pic:spPr>
                </pic:pic>
              </a:graphicData>
            </a:graphic>
          </wp:inline>
        </w:drawing>
      </w:r>
    </w:p>
    <w:p w14:paraId="7D5148D4" w14:textId="77777777" w:rsidR="005C5EEA" w:rsidRPr="007D776D" w:rsidRDefault="005C5EEA" w:rsidP="005C5EEA">
      <w:pPr>
        <w:adjustRightInd w:val="0"/>
        <w:snapToGrid w:val="0"/>
        <w:spacing w:line="276" w:lineRule="auto"/>
        <w:jc w:val="center"/>
        <w:rPr>
          <w:szCs w:val="32"/>
        </w:rPr>
      </w:pPr>
      <w:r w:rsidRPr="007D776D">
        <w:rPr>
          <w:szCs w:val="32"/>
        </w:rPr>
        <w:t>(a)</w:t>
      </w:r>
    </w:p>
    <w:p w14:paraId="3263F47D" w14:textId="77777777" w:rsidR="005C5EEA" w:rsidRPr="007D776D" w:rsidRDefault="005C5EEA" w:rsidP="005C5EEA">
      <w:pPr>
        <w:adjustRightInd w:val="0"/>
        <w:snapToGrid w:val="0"/>
        <w:spacing w:line="276" w:lineRule="auto"/>
        <w:jc w:val="center"/>
        <w:rPr>
          <w:szCs w:val="32"/>
        </w:rPr>
      </w:pPr>
      <w:r w:rsidRPr="007D776D">
        <w:rPr>
          <w:noProof/>
          <w:szCs w:val="32"/>
          <w:lang w:eastAsia="zh-CN" w:bidi="ar-SA"/>
        </w:rPr>
        <w:drawing>
          <wp:inline distT="0" distB="0" distL="0" distR="0" wp14:anchorId="59A7BA46" wp14:editId="12A20525">
            <wp:extent cx="3720975" cy="219778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4.tiff"/>
                    <pic:cNvPicPr/>
                  </pic:nvPicPr>
                  <pic:blipFill rotWithShape="1">
                    <a:blip r:embed="rId47" cstate="print">
                      <a:extLst>
                        <a:ext uri="{28A0092B-C50C-407E-A947-70E740481C1C}">
                          <a14:useLocalDpi xmlns:a14="http://schemas.microsoft.com/office/drawing/2010/main" val="0"/>
                        </a:ext>
                      </a:extLst>
                    </a:blip>
                    <a:srcRect t="70467"/>
                    <a:stretch/>
                  </pic:blipFill>
                  <pic:spPr bwMode="auto">
                    <a:xfrm>
                      <a:off x="0" y="0"/>
                      <a:ext cx="3726490" cy="2201038"/>
                    </a:xfrm>
                    <a:prstGeom prst="rect">
                      <a:avLst/>
                    </a:prstGeom>
                    <a:ln>
                      <a:noFill/>
                    </a:ln>
                    <a:extLst>
                      <a:ext uri="{53640926-AAD7-44D8-BBD7-CCE9431645EC}">
                        <a14:shadowObscured xmlns:a14="http://schemas.microsoft.com/office/drawing/2010/main"/>
                      </a:ext>
                    </a:extLst>
                  </pic:spPr>
                </pic:pic>
              </a:graphicData>
            </a:graphic>
          </wp:inline>
        </w:drawing>
      </w:r>
    </w:p>
    <w:p w14:paraId="3FA72279" w14:textId="77777777" w:rsidR="005C5EEA" w:rsidRPr="007D776D" w:rsidRDefault="005C5EEA" w:rsidP="005C5EEA">
      <w:pPr>
        <w:adjustRightInd w:val="0"/>
        <w:snapToGrid w:val="0"/>
        <w:spacing w:line="276" w:lineRule="auto"/>
        <w:jc w:val="center"/>
        <w:rPr>
          <w:szCs w:val="32"/>
        </w:rPr>
      </w:pPr>
      <w:r w:rsidRPr="007D776D">
        <w:rPr>
          <w:szCs w:val="32"/>
        </w:rPr>
        <w:t>(b)</w:t>
      </w:r>
    </w:p>
    <w:p w14:paraId="24FA982E" w14:textId="69DA9033" w:rsidR="0072544A" w:rsidRPr="007D776D" w:rsidRDefault="0072544A" w:rsidP="0072544A">
      <w:pPr>
        <w:pStyle w:val="Caption"/>
        <w:jc w:val="center"/>
        <w:rPr>
          <w:sz w:val="24"/>
          <w:szCs w:val="32"/>
        </w:rPr>
      </w:pPr>
      <w:bookmarkStart w:id="49" w:name="_Toc217896029"/>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w:t>
      </w:r>
      <w:r w:rsidR="0043571E" w:rsidRPr="007D776D">
        <w:rPr>
          <w:sz w:val="24"/>
          <w:szCs w:val="22"/>
        </w:rPr>
        <w:fldChar w:fldCharType="end"/>
      </w:r>
      <w:r w:rsidRPr="007D776D">
        <w:rPr>
          <w:sz w:val="24"/>
          <w:szCs w:val="22"/>
        </w:rPr>
        <w:t xml:space="preserve"> </w:t>
      </w:r>
      <w:r w:rsidRPr="007D776D">
        <w:rPr>
          <w:b w:val="0"/>
          <w:sz w:val="24"/>
          <w:szCs w:val="32"/>
        </w:rPr>
        <w:t>Corrosion depth from 2005 to 2016</w:t>
      </w:r>
      <w:r w:rsidR="00CB7756">
        <w:rPr>
          <w:b w:val="0"/>
          <w:sz w:val="24"/>
          <w:szCs w:val="32"/>
        </w:rPr>
        <w:t xml:space="preserve"> in </w:t>
      </w:r>
      <w:r w:rsidRPr="007D776D">
        <w:rPr>
          <w:b w:val="0"/>
          <w:sz w:val="24"/>
          <w:szCs w:val="32"/>
        </w:rPr>
        <w:t>(a) scatter plot, (b) boxplot</w:t>
      </w:r>
      <w:bookmarkEnd w:id="49"/>
    </w:p>
    <w:p w14:paraId="4887015D" w14:textId="1853599F" w:rsidR="005C5EEA" w:rsidRPr="007D776D" w:rsidRDefault="005C5EEA" w:rsidP="005C5EEA">
      <w:pPr>
        <w:adjustRightInd w:val="0"/>
        <w:snapToGrid w:val="0"/>
        <w:spacing w:line="276" w:lineRule="auto"/>
        <w:ind w:firstLine="454"/>
        <w:rPr>
          <w:szCs w:val="24"/>
        </w:rPr>
      </w:pPr>
      <w:r w:rsidRPr="007D776D">
        <w:rPr>
          <w:szCs w:val="24"/>
        </w:rPr>
        <w:t xml:space="preserve">For the localized segment, corrosion depth presented certain increasing trend. As shown in Fig. </w:t>
      </w:r>
      <w:r w:rsidR="00744AF6" w:rsidRPr="007D776D">
        <w:rPr>
          <w:rFonts w:eastAsiaTheme="minorEastAsia" w:hint="eastAsia"/>
          <w:szCs w:val="24"/>
          <w:lang w:eastAsia="zh-CN"/>
        </w:rPr>
        <w:t>5.2(a)</w:t>
      </w:r>
      <w:r w:rsidRPr="007D776D">
        <w:rPr>
          <w:szCs w:val="24"/>
        </w:rPr>
        <w:t>, the corrosion depths were the most severe around the distance of 4500-5000 feet. Therefore, 2D contours of the peak corrosion depth were plotted in these segments, as shown in Fig</w:t>
      </w:r>
      <w:r w:rsidR="0072544A" w:rsidRPr="007D776D">
        <w:rPr>
          <w:szCs w:val="24"/>
        </w:rPr>
        <w:t>ure</w:t>
      </w:r>
      <w:r w:rsidRPr="007D776D">
        <w:rPr>
          <w:szCs w:val="24"/>
        </w:rPr>
        <w:t xml:space="preserve"> </w:t>
      </w:r>
      <w:r w:rsidR="0072544A" w:rsidRPr="007D776D">
        <w:rPr>
          <w:szCs w:val="24"/>
        </w:rPr>
        <w:t>5.3. In Figure</w:t>
      </w:r>
      <w:r w:rsidRPr="007D776D">
        <w:rPr>
          <w:szCs w:val="24"/>
        </w:rPr>
        <w:t xml:space="preserve"> </w:t>
      </w:r>
      <w:r w:rsidR="0072544A" w:rsidRPr="007D776D">
        <w:rPr>
          <w:szCs w:val="24"/>
        </w:rPr>
        <w:t>5.</w:t>
      </w:r>
      <w:r w:rsidRPr="007D776D">
        <w:rPr>
          <w:szCs w:val="24"/>
        </w:rPr>
        <w:t xml:space="preserve">3, </w:t>
      </w:r>
      <w:r w:rsidRPr="007D776D">
        <w:rPr>
          <w:i/>
          <w:szCs w:val="24"/>
        </w:rPr>
        <w:t>x</w:t>
      </w:r>
      <w:r w:rsidRPr="007D776D">
        <w:rPr>
          <w:szCs w:val="24"/>
        </w:rPr>
        <w:t xml:space="preserve">-axis was the absolute distance to the original location; </w:t>
      </w:r>
      <w:r w:rsidRPr="007D776D">
        <w:rPr>
          <w:i/>
          <w:szCs w:val="24"/>
        </w:rPr>
        <w:t>y</w:t>
      </w:r>
      <w:r w:rsidRPr="007D776D">
        <w:rPr>
          <w:szCs w:val="24"/>
        </w:rPr>
        <w:t xml:space="preserve">-axis was the </w:t>
      </w:r>
      <w:r w:rsidRPr="007D776D">
        <w:rPr>
          <w:szCs w:val="24"/>
        </w:rPr>
        <w:lastRenderedPageBreak/>
        <w:t>orientation degree in the circumferential direction. For example, 0° and 360° represented the top of pipeline, while 180° denoted the bottom of pipeline. It shows that the area of maximum peak depth increased a lot in 2016, compared to 2005. In addition, it was found that maximum peak corrosion depths were located at around 4600 and 4800 feet with circumferential degrees of 150°-200°.</w:t>
      </w:r>
    </w:p>
    <w:p w14:paraId="7E4C1C35" w14:textId="77777777" w:rsidR="005C5EEA" w:rsidRPr="007D776D" w:rsidRDefault="005C5EEA" w:rsidP="0072544A">
      <w:pPr>
        <w:adjustRightInd w:val="0"/>
        <w:snapToGrid w:val="0"/>
        <w:spacing w:line="276" w:lineRule="auto"/>
        <w:jc w:val="center"/>
        <w:rPr>
          <w:sz w:val="21"/>
          <w:szCs w:val="24"/>
        </w:rPr>
      </w:pPr>
      <w:r w:rsidRPr="007D776D">
        <w:rPr>
          <w:noProof/>
          <w:sz w:val="21"/>
          <w:szCs w:val="24"/>
          <w:lang w:eastAsia="zh-CN" w:bidi="ar-SA"/>
        </w:rPr>
        <w:drawing>
          <wp:inline distT="0" distB="0" distL="0" distR="0" wp14:anchorId="6CAC1DA0" wp14:editId="21F98461">
            <wp:extent cx="3213980" cy="2416096"/>
            <wp:effectExtent l="0" t="0" r="571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1.t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20844" cy="2421256"/>
                    </a:xfrm>
                    <a:prstGeom prst="rect">
                      <a:avLst/>
                    </a:prstGeom>
                  </pic:spPr>
                </pic:pic>
              </a:graphicData>
            </a:graphic>
          </wp:inline>
        </w:drawing>
      </w:r>
    </w:p>
    <w:p w14:paraId="48E30BC6" w14:textId="77777777" w:rsidR="005C5EEA" w:rsidRPr="007D776D" w:rsidRDefault="005C5EEA" w:rsidP="0072544A">
      <w:pPr>
        <w:adjustRightInd w:val="0"/>
        <w:snapToGrid w:val="0"/>
        <w:spacing w:line="276" w:lineRule="auto"/>
        <w:jc w:val="center"/>
        <w:rPr>
          <w:szCs w:val="32"/>
        </w:rPr>
      </w:pPr>
      <w:r w:rsidRPr="007D776D">
        <w:rPr>
          <w:szCs w:val="32"/>
        </w:rPr>
        <w:t>(a)</w:t>
      </w:r>
    </w:p>
    <w:p w14:paraId="494781C5" w14:textId="77777777" w:rsidR="005C5EEA" w:rsidRPr="007D776D" w:rsidRDefault="005C5EEA" w:rsidP="0072544A">
      <w:pPr>
        <w:adjustRightInd w:val="0"/>
        <w:snapToGrid w:val="0"/>
        <w:spacing w:line="276" w:lineRule="auto"/>
        <w:jc w:val="center"/>
        <w:rPr>
          <w:szCs w:val="32"/>
        </w:rPr>
      </w:pPr>
      <w:r w:rsidRPr="007D776D">
        <w:rPr>
          <w:noProof/>
          <w:szCs w:val="32"/>
          <w:lang w:eastAsia="zh-CN" w:bidi="ar-SA"/>
        </w:rPr>
        <w:drawing>
          <wp:inline distT="0" distB="0" distL="0" distR="0" wp14:anchorId="7C583D73" wp14:editId="603A582A">
            <wp:extent cx="3318647" cy="2494779"/>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2.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25154" cy="2499671"/>
                    </a:xfrm>
                    <a:prstGeom prst="rect">
                      <a:avLst/>
                    </a:prstGeom>
                  </pic:spPr>
                </pic:pic>
              </a:graphicData>
            </a:graphic>
          </wp:inline>
        </w:drawing>
      </w:r>
    </w:p>
    <w:p w14:paraId="574A5069" w14:textId="77777777" w:rsidR="005C5EEA" w:rsidRPr="007D776D" w:rsidRDefault="005C5EEA" w:rsidP="0072544A">
      <w:pPr>
        <w:adjustRightInd w:val="0"/>
        <w:snapToGrid w:val="0"/>
        <w:spacing w:line="276" w:lineRule="auto"/>
        <w:jc w:val="center"/>
        <w:rPr>
          <w:szCs w:val="32"/>
        </w:rPr>
      </w:pPr>
      <w:r w:rsidRPr="007D776D">
        <w:rPr>
          <w:szCs w:val="32"/>
        </w:rPr>
        <w:t>(b)</w:t>
      </w:r>
    </w:p>
    <w:p w14:paraId="58FBB0EC" w14:textId="77777777" w:rsidR="005C5EEA" w:rsidRPr="007D776D" w:rsidRDefault="005C5EEA" w:rsidP="0072544A">
      <w:pPr>
        <w:adjustRightInd w:val="0"/>
        <w:snapToGrid w:val="0"/>
        <w:spacing w:line="276" w:lineRule="auto"/>
        <w:jc w:val="center"/>
        <w:rPr>
          <w:szCs w:val="32"/>
        </w:rPr>
      </w:pPr>
      <w:r w:rsidRPr="007D776D">
        <w:rPr>
          <w:noProof/>
          <w:szCs w:val="32"/>
          <w:lang w:eastAsia="zh-CN" w:bidi="ar-SA"/>
        </w:rPr>
        <w:lastRenderedPageBreak/>
        <w:drawing>
          <wp:inline distT="0" distB="0" distL="0" distR="0" wp14:anchorId="395538F9" wp14:editId="157769A6">
            <wp:extent cx="3142871" cy="236264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3.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48636" cy="2366974"/>
                    </a:xfrm>
                    <a:prstGeom prst="rect">
                      <a:avLst/>
                    </a:prstGeom>
                  </pic:spPr>
                </pic:pic>
              </a:graphicData>
            </a:graphic>
          </wp:inline>
        </w:drawing>
      </w:r>
    </w:p>
    <w:p w14:paraId="4ABF3356" w14:textId="77777777" w:rsidR="005C5EEA" w:rsidRPr="007D776D" w:rsidRDefault="005C5EEA" w:rsidP="0072544A">
      <w:pPr>
        <w:adjustRightInd w:val="0"/>
        <w:snapToGrid w:val="0"/>
        <w:spacing w:line="276" w:lineRule="auto"/>
        <w:jc w:val="center"/>
        <w:rPr>
          <w:szCs w:val="32"/>
        </w:rPr>
      </w:pPr>
      <w:r w:rsidRPr="007D776D">
        <w:rPr>
          <w:szCs w:val="32"/>
        </w:rPr>
        <w:t>(c)</w:t>
      </w:r>
    </w:p>
    <w:p w14:paraId="0A0CF17E" w14:textId="20949546" w:rsidR="0072544A" w:rsidRPr="007D776D" w:rsidRDefault="0072544A" w:rsidP="0072544A">
      <w:pPr>
        <w:pStyle w:val="Caption"/>
        <w:jc w:val="center"/>
        <w:rPr>
          <w:sz w:val="24"/>
          <w:szCs w:val="32"/>
        </w:rPr>
      </w:pPr>
      <w:bookmarkStart w:id="50" w:name="_Toc217896030"/>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3</w:t>
      </w:r>
      <w:r w:rsidR="0043571E" w:rsidRPr="007D776D">
        <w:rPr>
          <w:sz w:val="24"/>
          <w:szCs w:val="22"/>
        </w:rPr>
        <w:fldChar w:fldCharType="end"/>
      </w:r>
      <w:r w:rsidRPr="007D776D">
        <w:rPr>
          <w:sz w:val="24"/>
          <w:szCs w:val="22"/>
        </w:rPr>
        <w:t xml:space="preserve"> </w:t>
      </w:r>
      <w:r w:rsidRPr="007D776D">
        <w:rPr>
          <w:b w:val="0"/>
          <w:sz w:val="24"/>
          <w:szCs w:val="22"/>
        </w:rPr>
        <w:t>2</w:t>
      </w:r>
      <w:r w:rsidRPr="007D776D">
        <w:rPr>
          <w:b w:val="0"/>
          <w:sz w:val="24"/>
          <w:szCs w:val="32"/>
        </w:rPr>
        <w:t xml:space="preserve">D contour plot of peak </w:t>
      </w:r>
      <w:r w:rsidR="00F43CB0" w:rsidRPr="007D776D">
        <w:rPr>
          <w:rFonts w:eastAsiaTheme="minorEastAsia" w:hint="eastAsia"/>
          <w:b w:val="0"/>
          <w:sz w:val="24"/>
          <w:szCs w:val="32"/>
          <w:lang w:eastAsia="zh-CN"/>
        </w:rPr>
        <w:t xml:space="preserve">corrosion </w:t>
      </w:r>
      <w:r w:rsidRPr="007D776D">
        <w:rPr>
          <w:b w:val="0"/>
          <w:sz w:val="24"/>
          <w:szCs w:val="32"/>
        </w:rPr>
        <w:t xml:space="preserve">depth </w:t>
      </w:r>
      <w:r w:rsidR="00F43CB0" w:rsidRPr="007D776D">
        <w:rPr>
          <w:rFonts w:eastAsiaTheme="minorEastAsia" w:hint="eastAsia"/>
          <w:b w:val="0"/>
          <w:sz w:val="24"/>
          <w:szCs w:val="32"/>
          <w:lang w:eastAsia="zh-CN"/>
        </w:rPr>
        <w:t>from</w:t>
      </w:r>
      <w:r w:rsidR="00ED14A7" w:rsidRPr="007D776D">
        <w:rPr>
          <w:b w:val="0"/>
          <w:sz w:val="24"/>
          <w:szCs w:val="32"/>
        </w:rPr>
        <w:t xml:space="preserve"> </w:t>
      </w:r>
      <w:r w:rsidR="00CF49D3" w:rsidRPr="007D776D">
        <w:rPr>
          <w:b w:val="0"/>
          <w:sz w:val="24"/>
          <w:szCs w:val="32"/>
        </w:rPr>
        <w:t xml:space="preserve">ILI </w:t>
      </w:r>
      <w:r w:rsidR="00ED14A7" w:rsidRPr="007D776D">
        <w:rPr>
          <w:b w:val="0"/>
          <w:sz w:val="24"/>
          <w:szCs w:val="32"/>
        </w:rPr>
        <w:t xml:space="preserve">in </w:t>
      </w:r>
      <w:r w:rsidRPr="007D776D">
        <w:rPr>
          <w:b w:val="0"/>
          <w:sz w:val="24"/>
          <w:szCs w:val="32"/>
        </w:rPr>
        <w:t>(a) 2005, (b) 2012, (c) 2016</w:t>
      </w:r>
      <w:bookmarkEnd w:id="50"/>
    </w:p>
    <w:p w14:paraId="2ACA094F" w14:textId="043D00EE" w:rsidR="005C5EEA" w:rsidRPr="007D776D" w:rsidRDefault="005C5EEA" w:rsidP="00D8621C">
      <w:pPr>
        <w:adjustRightInd w:val="0"/>
        <w:snapToGrid w:val="0"/>
        <w:spacing w:line="276" w:lineRule="auto"/>
        <w:ind w:firstLine="454"/>
        <w:rPr>
          <w:szCs w:val="24"/>
        </w:rPr>
      </w:pPr>
      <w:r w:rsidRPr="007D776D">
        <w:rPr>
          <w:szCs w:val="24"/>
        </w:rPr>
        <w:t>To have better understanding of the corrosion distribution, the density plots of axial and circumferential locations of corrosion defects were shown in Fig</w:t>
      </w:r>
      <w:r w:rsidR="0072544A" w:rsidRPr="007D776D">
        <w:rPr>
          <w:szCs w:val="24"/>
        </w:rPr>
        <w:t>ure</w:t>
      </w:r>
      <w:r w:rsidRPr="007D776D">
        <w:rPr>
          <w:szCs w:val="24"/>
        </w:rPr>
        <w:t xml:space="preserve"> </w:t>
      </w:r>
      <w:r w:rsidR="0072544A" w:rsidRPr="007D776D">
        <w:rPr>
          <w:szCs w:val="24"/>
        </w:rPr>
        <w:t>5.</w:t>
      </w:r>
      <w:r w:rsidRPr="007D776D">
        <w:rPr>
          <w:szCs w:val="24"/>
        </w:rPr>
        <w:t xml:space="preserve">4. It was found that external corrosions were more likely to occur at 10 and 30 feet relative to the pipeline </w:t>
      </w:r>
      <w:r w:rsidR="006C4C06" w:rsidRPr="007D776D">
        <w:rPr>
          <w:rFonts w:eastAsiaTheme="minorEastAsia" w:hint="eastAsia"/>
          <w:szCs w:val="24"/>
          <w:lang w:eastAsia="zh-CN"/>
        </w:rPr>
        <w:t>girth weld joint</w:t>
      </w:r>
      <w:r w:rsidRPr="007D776D">
        <w:rPr>
          <w:szCs w:val="24"/>
        </w:rPr>
        <w:t>. The circumferential degree was mainly around 180°, indicating external corrosion tended to happen at the bottom of steel pipe.</w:t>
      </w:r>
    </w:p>
    <w:p w14:paraId="23D3D7A5" w14:textId="77777777" w:rsidR="005C5EEA" w:rsidRPr="007D776D" w:rsidRDefault="005C5EEA" w:rsidP="005C5EEA">
      <w:pPr>
        <w:adjustRightInd w:val="0"/>
        <w:snapToGrid w:val="0"/>
        <w:spacing w:line="276" w:lineRule="auto"/>
        <w:ind w:firstLineChars="200" w:firstLine="480"/>
        <w:rPr>
          <w:szCs w:val="24"/>
        </w:rPr>
      </w:pPr>
    </w:p>
    <w:p w14:paraId="11049469" w14:textId="77777777" w:rsidR="005C5EEA" w:rsidRPr="007D776D" w:rsidRDefault="005C5EEA" w:rsidP="00FC23A0">
      <w:pPr>
        <w:adjustRightInd w:val="0"/>
        <w:snapToGrid w:val="0"/>
        <w:spacing w:after="0" w:line="276" w:lineRule="auto"/>
        <w:jc w:val="center"/>
        <w:rPr>
          <w:szCs w:val="24"/>
        </w:rPr>
      </w:pPr>
      <w:r w:rsidRPr="007D776D">
        <w:rPr>
          <w:noProof/>
          <w:szCs w:val="24"/>
          <w:lang w:eastAsia="zh-CN" w:bidi="ar-SA"/>
        </w:rPr>
        <w:drawing>
          <wp:inline distT="0" distB="0" distL="0" distR="0" wp14:anchorId="211CB9D5" wp14:editId="6611E084">
            <wp:extent cx="5266267" cy="2375343"/>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peline report_1.tif"/>
                    <pic:cNvPicPr/>
                  </pic:nvPicPr>
                  <pic:blipFill rotWithShape="1">
                    <a:blip r:embed="rId51" cstate="print">
                      <a:extLst>
                        <a:ext uri="{28A0092B-C50C-407E-A947-70E740481C1C}">
                          <a14:useLocalDpi xmlns:a14="http://schemas.microsoft.com/office/drawing/2010/main" val="0"/>
                        </a:ext>
                      </a:extLst>
                    </a:blip>
                    <a:srcRect l="321" t="856" r="602" b="19045"/>
                    <a:stretch/>
                  </pic:blipFill>
                  <pic:spPr bwMode="auto">
                    <a:xfrm>
                      <a:off x="0" y="0"/>
                      <a:ext cx="5273325" cy="2378527"/>
                    </a:xfrm>
                    <a:prstGeom prst="rect">
                      <a:avLst/>
                    </a:prstGeom>
                    <a:ln>
                      <a:noFill/>
                    </a:ln>
                    <a:extLst>
                      <a:ext uri="{53640926-AAD7-44D8-BBD7-CCE9431645EC}">
                        <a14:shadowObscured xmlns:a14="http://schemas.microsoft.com/office/drawing/2010/main"/>
                      </a:ext>
                    </a:extLst>
                  </pic:spPr>
                </pic:pic>
              </a:graphicData>
            </a:graphic>
          </wp:inline>
        </w:drawing>
      </w:r>
    </w:p>
    <w:p w14:paraId="78C7EDB7" w14:textId="51742CDC" w:rsidR="0072544A" w:rsidRPr="007D776D" w:rsidRDefault="0072544A" w:rsidP="00FC23A0">
      <w:pPr>
        <w:pStyle w:val="Caption"/>
        <w:spacing w:before="0"/>
        <w:jc w:val="center"/>
        <w:rPr>
          <w:rFonts w:eastAsiaTheme="minorEastAsia"/>
          <w:b w:val="0"/>
          <w:sz w:val="24"/>
          <w:szCs w:val="32"/>
          <w:lang w:eastAsia="zh-CN"/>
        </w:rPr>
      </w:pPr>
      <w:bookmarkStart w:id="51" w:name="_Toc217896031"/>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4</w:t>
      </w:r>
      <w:r w:rsidR="0043571E" w:rsidRPr="007D776D">
        <w:rPr>
          <w:sz w:val="24"/>
          <w:szCs w:val="22"/>
        </w:rPr>
        <w:fldChar w:fldCharType="end"/>
      </w:r>
      <w:r w:rsidRPr="007D776D">
        <w:rPr>
          <w:sz w:val="24"/>
          <w:szCs w:val="22"/>
        </w:rPr>
        <w:t xml:space="preserve"> </w:t>
      </w:r>
      <w:r w:rsidRPr="007D776D">
        <w:rPr>
          <w:b w:val="0"/>
          <w:sz w:val="24"/>
          <w:szCs w:val="32"/>
        </w:rPr>
        <w:t>Density plots of (a) longitudinal locations of corrosion defects; (b) circumferential locations of corrosion defects</w:t>
      </w:r>
      <w:r w:rsidR="006C4C06" w:rsidRPr="007D776D">
        <w:rPr>
          <w:rFonts w:eastAsiaTheme="minorEastAsia" w:hint="eastAsia"/>
          <w:b w:val="0"/>
          <w:sz w:val="24"/>
          <w:szCs w:val="32"/>
          <w:lang w:eastAsia="zh-CN"/>
        </w:rPr>
        <w:t xml:space="preserve"> from ILI</w:t>
      </w:r>
      <w:bookmarkEnd w:id="51"/>
    </w:p>
    <w:p w14:paraId="102CD6CB" w14:textId="77777777" w:rsidR="0072544A" w:rsidRPr="007D776D" w:rsidRDefault="0072544A" w:rsidP="005C5EEA">
      <w:pPr>
        <w:rPr>
          <w:szCs w:val="24"/>
        </w:rPr>
      </w:pPr>
    </w:p>
    <w:p w14:paraId="25DD11B3" w14:textId="7C78AC8F" w:rsidR="00D8621C" w:rsidRPr="007D776D" w:rsidRDefault="00964235" w:rsidP="005C5EEA">
      <w:pPr>
        <w:rPr>
          <w:szCs w:val="24"/>
          <w:u w:val="single"/>
        </w:rPr>
      </w:pPr>
      <w:r w:rsidRPr="007D776D">
        <w:rPr>
          <w:szCs w:val="24"/>
          <w:u w:val="single"/>
        </w:rPr>
        <w:t>Classification of corrosion severity level</w:t>
      </w:r>
    </w:p>
    <w:p w14:paraId="07B7B5BB" w14:textId="63BE2ACD" w:rsidR="008D3237" w:rsidRPr="007D776D" w:rsidRDefault="008D3237" w:rsidP="008D3237">
      <w:pPr>
        <w:spacing w:line="276" w:lineRule="auto"/>
        <w:rPr>
          <w:szCs w:val="24"/>
        </w:rPr>
      </w:pPr>
      <w:r w:rsidRPr="007D776D">
        <w:rPr>
          <w:szCs w:val="24"/>
        </w:rPr>
        <w:t xml:space="preserve">ILI data in 2016 was used to investigate the relationship between corrosion severity level and defect location parameters. </w:t>
      </w:r>
      <w:r w:rsidR="00103A93" w:rsidRPr="007D776D">
        <w:rPr>
          <w:rFonts w:eastAsiaTheme="minorEastAsia" w:hint="eastAsia"/>
          <w:szCs w:val="24"/>
          <w:lang w:eastAsia="zh-CN"/>
        </w:rPr>
        <w:t xml:space="preserve">In addition to </w:t>
      </w:r>
      <w:r w:rsidR="00AC223D" w:rsidRPr="007D776D">
        <w:rPr>
          <w:rFonts w:eastAsiaTheme="minorEastAsia" w:hint="eastAsia"/>
          <w:szCs w:val="24"/>
          <w:lang w:eastAsia="zh-CN"/>
        </w:rPr>
        <w:t xml:space="preserve">corrosion depth, the </w:t>
      </w:r>
      <w:r w:rsidRPr="007D776D">
        <w:rPr>
          <w:szCs w:val="24"/>
        </w:rPr>
        <w:t xml:space="preserve">Estimated repair factor (ERF) is </w:t>
      </w:r>
      <w:r w:rsidR="00103A93" w:rsidRPr="007D776D">
        <w:rPr>
          <w:rFonts w:eastAsiaTheme="minorEastAsia" w:hint="eastAsia"/>
          <w:szCs w:val="24"/>
          <w:lang w:eastAsia="zh-CN"/>
        </w:rPr>
        <w:lastRenderedPageBreak/>
        <w:t xml:space="preserve">defined as </w:t>
      </w:r>
      <w:r w:rsidRPr="007D776D">
        <w:rPr>
          <w:szCs w:val="24"/>
        </w:rPr>
        <w:t>the ratio of maximum allowable operating pressure (MAOP) of pipeline to the safe working pressure. Both peak depth and ERF are the significant indicators about corrosion severity level. Higher peak depth and ERF indicate defects that are more dangerous. Therefore, all defects were divided into several clusters through hierarchical clustering method based on defect depth and ERF, as shown in Fig</w:t>
      </w:r>
      <w:r w:rsidR="0072544A" w:rsidRPr="007D776D">
        <w:rPr>
          <w:szCs w:val="24"/>
        </w:rPr>
        <w:t>ure</w:t>
      </w:r>
      <w:r w:rsidRPr="007D776D">
        <w:rPr>
          <w:szCs w:val="24"/>
        </w:rPr>
        <w:t xml:space="preserve"> </w:t>
      </w:r>
      <w:r w:rsidR="0072544A" w:rsidRPr="007D776D">
        <w:rPr>
          <w:szCs w:val="24"/>
        </w:rPr>
        <w:t>5.</w:t>
      </w:r>
      <w:r w:rsidRPr="007D776D">
        <w:rPr>
          <w:szCs w:val="24"/>
        </w:rPr>
        <w:t xml:space="preserve">5. </w:t>
      </w:r>
    </w:p>
    <w:p w14:paraId="3CFCF9AF" w14:textId="77777777" w:rsidR="008D3237" w:rsidRPr="007D776D" w:rsidRDefault="008D3237" w:rsidP="00D8280A">
      <w:pPr>
        <w:spacing w:after="0" w:line="276" w:lineRule="auto"/>
        <w:jc w:val="center"/>
        <w:rPr>
          <w:szCs w:val="24"/>
        </w:rPr>
      </w:pPr>
      <w:r w:rsidRPr="007D776D">
        <w:rPr>
          <w:noProof/>
          <w:szCs w:val="24"/>
          <w:lang w:eastAsia="zh-CN" w:bidi="ar-SA"/>
        </w:rPr>
        <w:drawing>
          <wp:inline distT="0" distB="0" distL="0" distR="0" wp14:anchorId="46AEEFD7" wp14:editId="1CA61010">
            <wp:extent cx="3889169" cy="3059605"/>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lusters.png"/>
                    <pic:cNvPicPr/>
                  </pic:nvPicPr>
                  <pic:blipFill rotWithShape="1">
                    <a:blip r:embed="rId52" cstate="print">
                      <a:extLst>
                        <a:ext uri="{28A0092B-C50C-407E-A947-70E740481C1C}">
                          <a14:useLocalDpi xmlns:a14="http://schemas.microsoft.com/office/drawing/2010/main" val="0"/>
                        </a:ext>
                      </a:extLst>
                    </a:blip>
                    <a:srcRect l="4751" t="10951" r="9290" b="4522"/>
                    <a:stretch/>
                  </pic:blipFill>
                  <pic:spPr bwMode="auto">
                    <a:xfrm>
                      <a:off x="0" y="0"/>
                      <a:ext cx="3904196" cy="3071426"/>
                    </a:xfrm>
                    <a:prstGeom prst="rect">
                      <a:avLst/>
                    </a:prstGeom>
                    <a:ln>
                      <a:noFill/>
                    </a:ln>
                    <a:extLst>
                      <a:ext uri="{53640926-AAD7-44D8-BBD7-CCE9431645EC}">
                        <a14:shadowObscured xmlns:a14="http://schemas.microsoft.com/office/drawing/2010/main"/>
                      </a:ext>
                    </a:extLst>
                  </pic:spPr>
                </pic:pic>
              </a:graphicData>
            </a:graphic>
          </wp:inline>
        </w:drawing>
      </w:r>
    </w:p>
    <w:p w14:paraId="07EB444F" w14:textId="3F396707" w:rsidR="0072544A" w:rsidRPr="007D776D" w:rsidRDefault="0072544A" w:rsidP="0072544A">
      <w:pPr>
        <w:pStyle w:val="Caption"/>
        <w:jc w:val="center"/>
        <w:rPr>
          <w:sz w:val="24"/>
          <w:szCs w:val="32"/>
        </w:rPr>
      </w:pPr>
      <w:bookmarkStart w:id="52" w:name="_Toc217896032"/>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Pr="007D776D">
        <w:rPr>
          <w:sz w:val="24"/>
          <w:szCs w:val="22"/>
        </w:rPr>
        <w:t xml:space="preserve"> </w:t>
      </w:r>
      <w:r w:rsidRPr="007D776D">
        <w:rPr>
          <w:b w:val="0"/>
          <w:sz w:val="24"/>
          <w:szCs w:val="32"/>
        </w:rPr>
        <w:t>Hierarchical clustering of corrosion defects based on peak depth and ERF</w:t>
      </w:r>
      <w:bookmarkEnd w:id="52"/>
    </w:p>
    <w:p w14:paraId="4F233B9F" w14:textId="7EA8AA47" w:rsidR="008D3237" w:rsidRPr="007D776D" w:rsidRDefault="008D3237" w:rsidP="008D3237">
      <w:pPr>
        <w:spacing w:line="276" w:lineRule="auto"/>
        <w:ind w:firstLine="454"/>
        <w:rPr>
          <w:szCs w:val="24"/>
        </w:rPr>
      </w:pPr>
      <w:r w:rsidRPr="007D776D">
        <w:rPr>
          <w:szCs w:val="24"/>
        </w:rPr>
        <w:t>To better characterize the corrosion severity level, these</w:t>
      </w:r>
      <w:r w:rsidR="00F16E4F" w:rsidRPr="007D776D">
        <w:rPr>
          <w:rFonts w:eastAsiaTheme="minorEastAsia" w:hint="eastAsia"/>
          <w:szCs w:val="24"/>
          <w:lang w:eastAsia="zh-CN"/>
        </w:rPr>
        <w:t xml:space="preserve"> five</w:t>
      </w:r>
      <w:r w:rsidRPr="007D776D">
        <w:rPr>
          <w:szCs w:val="24"/>
        </w:rPr>
        <w:t xml:space="preserve"> </w:t>
      </w:r>
      <w:r w:rsidR="00042ABB" w:rsidRPr="007D776D">
        <w:rPr>
          <w:szCs w:val="24"/>
        </w:rPr>
        <w:t>clusters are</w:t>
      </w:r>
      <w:r w:rsidR="00A35608" w:rsidRPr="007D776D">
        <w:rPr>
          <w:rFonts w:eastAsiaTheme="minorEastAsia" w:hint="eastAsia"/>
          <w:szCs w:val="24"/>
          <w:lang w:eastAsia="zh-CN"/>
        </w:rPr>
        <w:t xml:space="preserve"> merged </w:t>
      </w:r>
      <w:r w:rsidR="00F32F3E" w:rsidRPr="007D776D">
        <w:rPr>
          <w:rFonts w:eastAsiaTheme="minorEastAsia" w:hint="eastAsia"/>
          <w:szCs w:val="24"/>
          <w:lang w:eastAsia="zh-CN"/>
        </w:rPr>
        <w:t>to represent three categories</w:t>
      </w:r>
      <w:r w:rsidRPr="007D776D">
        <w:rPr>
          <w:szCs w:val="24"/>
        </w:rPr>
        <w:t xml:space="preserve">. Clustering methods can capture characteristics of data distribution based on distance criteria. However, to obtain reasonable severity levels, empirical methods should also be considered. Therefore, cluster 1, cluster 3 and cluster 4 were combined to represent the highest defect level, because these clusters had the highest value in peak depth or ERF. </w:t>
      </w:r>
      <w:r w:rsidR="005766CA" w:rsidRPr="007D776D">
        <w:rPr>
          <w:rFonts w:eastAsiaTheme="minorEastAsia" w:hint="eastAsia"/>
          <w:szCs w:val="24"/>
          <w:lang w:eastAsia="zh-CN"/>
        </w:rPr>
        <w:t>On the other hand</w:t>
      </w:r>
      <w:r w:rsidRPr="007D776D">
        <w:rPr>
          <w:szCs w:val="24"/>
        </w:rPr>
        <w:t xml:space="preserve">, cluster 5 </w:t>
      </w:r>
      <w:r w:rsidR="005766CA" w:rsidRPr="007D776D">
        <w:rPr>
          <w:szCs w:val="24"/>
        </w:rPr>
        <w:t>was</w:t>
      </w:r>
      <w:r w:rsidRPr="007D776D">
        <w:rPr>
          <w:szCs w:val="24"/>
        </w:rPr>
        <w:t xml:space="preserve"> used to represent medium severity level</w:t>
      </w:r>
      <w:r w:rsidR="005766CA" w:rsidRPr="007D776D">
        <w:rPr>
          <w:rFonts w:eastAsiaTheme="minorEastAsia" w:hint="eastAsia"/>
          <w:szCs w:val="24"/>
          <w:lang w:eastAsia="zh-CN"/>
        </w:rPr>
        <w:t xml:space="preserve"> and</w:t>
      </w:r>
      <w:r w:rsidRPr="007D776D">
        <w:rPr>
          <w:szCs w:val="24"/>
        </w:rPr>
        <w:t xml:space="preserve"> </w:t>
      </w:r>
      <w:r w:rsidR="005766CA" w:rsidRPr="007D776D">
        <w:rPr>
          <w:rFonts w:eastAsiaTheme="minorEastAsia" w:hint="eastAsia"/>
          <w:szCs w:val="24"/>
          <w:lang w:eastAsia="zh-CN"/>
        </w:rPr>
        <w:t>c</w:t>
      </w:r>
      <w:r w:rsidRPr="007D776D">
        <w:rPr>
          <w:szCs w:val="24"/>
        </w:rPr>
        <w:t xml:space="preserve">luster 2 </w:t>
      </w:r>
      <w:r w:rsidR="00B708B9" w:rsidRPr="007D776D">
        <w:rPr>
          <w:rFonts w:eastAsiaTheme="minorEastAsia" w:hint="eastAsia"/>
          <w:szCs w:val="24"/>
          <w:lang w:eastAsia="zh-CN"/>
        </w:rPr>
        <w:t>for</w:t>
      </w:r>
      <w:r w:rsidR="00B708B9" w:rsidRPr="007D776D">
        <w:rPr>
          <w:szCs w:val="24"/>
        </w:rPr>
        <w:t xml:space="preserve"> </w:t>
      </w:r>
      <w:r w:rsidRPr="007D776D">
        <w:rPr>
          <w:szCs w:val="24"/>
        </w:rPr>
        <w:t xml:space="preserve">the low severity level. It should be noted that the low, medium, and high severity levels here are relative in this ILI dataset. </w:t>
      </w:r>
    </w:p>
    <w:p w14:paraId="2B092696" w14:textId="77777777" w:rsidR="00042ABB" w:rsidRPr="007D776D" w:rsidRDefault="00042ABB" w:rsidP="00042ABB">
      <w:pPr>
        <w:adjustRightInd w:val="0"/>
        <w:snapToGrid w:val="0"/>
        <w:spacing w:line="276" w:lineRule="auto"/>
        <w:ind w:firstLine="454"/>
        <w:rPr>
          <w:szCs w:val="24"/>
        </w:rPr>
      </w:pPr>
      <w:r w:rsidRPr="007D776D">
        <w:rPr>
          <w:szCs w:val="24"/>
        </w:rPr>
        <w:t xml:space="preserve">Table 5.1 shows the classification results of severity level. From the table, it is obvious that the average </w:t>
      </w:r>
      <w:r w:rsidRPr="007D776D">
        <w:rPr>
          <w:rFonts w:eastAsiaTheme="minorEastAsia" w:hint="eastAsia"/>
          <w:szCs w:val="24"/>
          <w:lang w:eastAsia="zh-CN"/>
        </w:rPr>
        <w:t>value of peak</w:t>
      </w:r>
      <w:r w:rsidRPr="007D776D">
        <w:rPr>
          <w:szCs w:val="24"/>
        </w:rPr>
        <w:t xml:space="preserve"> depth</w:t>
      </w:r>
      <w:r w:rsidRPr="007D776D">
        <w:rPr>
          <w:rFonts w:eastAsiaTheme="minorEastAsia" w:hint="eastAsia"/>
          <w:szCs w:val="24"/>
          <w:lang w:eastAsia="zh-CN"/>
        </w:rPr>
        <w:t>s</w:t>
      </w:r>
      <w:r w:rsidRPr="007D776D">
        <w:rPr>
          <w:szCs w:val="24"/>
        </w:rPr>
        <w:t xml:space="preserve">, ERF, length and width were the most in high severity level. This is reasonable, as higher values mean higher risk of failure. Therefore, defects at high severity level should be prioritized in the maintenance scheduling. Furthermore, the geographical distribution of </w:t>
      </w:r>
      <w:r w:rsidRPr="007D776D">
        <w:rPr>
          <w:rFonts w:eastAsiaTheme="minorEastAsia" w:hint="eastAsia"/>
          <w:szCs w:val="24"/>
          <w:lang w:eastAsia="zh-CN"/>
        </w:rPr>
        <w:t xml:space="preserve">corrosion defects in </w:t>
      </w:r>
      <w:r w:rsidRPr="007D776D">
        <w:rPr>
          <w:szCs w:val="24"/>
        </w:rPr>
        <w:t xml:space="preserve">three severity levels </w:t>
      </w:r>
      <w:r w:rsidRPr="007D776D">
        <w:rPr>
          <w:rFonts w:eastAsiaTheme="minorEastAsia" w:hint="eastAsia"/>
          <w:szCs w:val="24"/>
          <w:lang w:eastAsia="zh-CN"/>
        </w:rPr>
        <w:t>is plotted</w:t>
      </w:r>
      <w:r w:rsidRPr="007D776D">
        <w:rPr>
          <w:szCs w:val="24"/>
        </w:rPr>
        <w:t xml:space="preserve"> in Figure 5.6. Defects with high severity level were mainly found in </w:t>
      </w:r>
      <w:r w:rsidRPr="007D776D">
        <w:rPr>
          <w:rFonts w:eastAsiaTheme="minorEastAsia" w:hint="eastAsia"/>
          <w:szCs w:val="24"/>
          <w:lang w:eastAsia="zh-CN"/>
        </w:rPr>
        <w:t xml:space="preserve">the pipe segments at </w:t>
      </w:r>
      <w:r w:rsidRPr="007D776D">
        <w:rPr>
          <w:szCs w:val="24"/>
        </w:rPr>
        <w:t>low latitudes, indicating the soil environment in low latitudes may have high corrosion potential</w:t>
      </w:r>
      <w:r w:rsidRPr="007D776D">
        <w:rPr>
          <w:rFonts w:eastAsiaTheme="minorEastAsia" w:hint="eastAsia"/>
          <w:szCs w:val="24"/>
          <w:lang w:eastAsia="zh-CN"/>
        </w:rPr>
        <w:t xml:space="preserve"> (assuming the CP level and coating condition are similar)</w:t>
      </w:r>
      <w:r w:rsidRPr="007D776D">
        <w:rPr>
          <w:szCs w:val="24"/>
        </w:rPr>
        <w:t xml:space="preserve">.  </w:t>
      </w:r>
    </w:p>
    <w:p w14:paraId="3C65DE2D" w14:textId="77777777" w:rsidR="00042ABB" w:rsidRPr="007D776D" w:rsidRDefault="00042ABB" w:rsidP="008D3237">
      <w:pPr>
        <w:spacing w:line="276" w:lineRule="auto"/>
        <w:ind w:firstLine="454"/>
        <w:rPr>
          <w:szCs w:val="24"/>
        </w:rPr>
      </w:pPr>
    </w:p>
    <w:p w14:paraId="06E31BEF" w14:textId="77777777" w:rsidR="00197C0C" w:rsidRDefault="00197C0C" w:rsidP="00D8280A">
      <w:pPr>
        <w:pStyle w:val="Caption"/>
        <w:jc w:val="center"/>
        <w:rPr>
          <w:rFonts w:eastAsiaTheme="minorEastAsia"/>
          <w:sz w:val="24"/>
          <w:szCs w:val="22"/>
          <w:lang w:eastAsia="zh-CN"/>
        </w:rPr>
      </w:pPr>
    </w:p>
    <w:p w14:paraId="2518CF20" w14:textId="66BED456" w:rsidR="00715297" w:rsidRPr="007D776D" w:rsidRDefault="00715297" w:rsidP="00D8280A">
      <w:pPr>
        <w:pStyle w:val="Caption"/>
        <w:jc w:val="center"/>
        <w:rPr>
          <w:sz w:val="24"/>
          <w:szCs w:val="32"/>
        </w:rPr>
      </w:pPr>
      <w:bookmarkStart w:id="53" w:name="_Toc217896097"/>
      <w:r w:rsidRPr="007D776D">
        <w:rPr>
          <w:sz w:val="24"/>
          <w:szCs w:val="22"/>
        </w:rPr>
        <w:lastRenderedPageBreak/>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5</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1</w:t>
      </w:r>
      <w:r w:rsidR="00732C29" w:rsidRPr="007D776D">
        <w:rPr>
          <w:sz w:val="24"/>
          <w:szCs w:val="22"/>
        </w:rPr>
        <w:fldChar w:fldCharType="end"/>
      </w:r>
      <w:r w:rsidRPr="007D776D">
        <w:rPr>
          <w:sz w:val="24"/>
          <w:szCs w:val="22"/>
        </w:rPr>
        <w:t xml:space="preserve"> </w:t>
      </w:r>
      <w:r w:rsidRPr="007D776D">
        <w:rPr>
          <w:b w:val="0"/>
          <w:sz w:val="24"/>
          <w:szCs w:val="32"/>
        </w:rPr>
        <w:t>Classification results of corrosion severity levels</w:t>
      </w:r>
      <w:bookmarkEnd w:id="53"/>
    </w:p>
    <w:tbl>
      <w:tblPr>
        <w:tblStyle w:val="TableGrid"/>
        <w:tblW w:w="5000" w:type="pct"/>
        <w:tblLook w:val="0420" w:firstRow="1" w:lastRow="0" w:firstColumn="0" w:lastColumn="0" w:noHBand="0" w:noVBand="1"/>
      </w:tblPr>
      <w:tblGrid>
        <w:gridCol w:w="1705"/>
        <w:gridCol w:w="2016"/>
        <w:gridCol w:w="1717"/>
        <w:gridCol w:w="1956"/>
        <w:gridCol w:w="1956"/>
      </w:tblGrid>
      <w:tr w:rsidR="007D776D" w:rsidRPr="007D776D" w14:paraId="755AFCA7" w14:textId="77777777" w:rsidTr="00B708B9">
        <w:trPr>
          <w:trHeight w:val="584"/>
        </w:trPr>
        <w:tc>
          <w:tcPr>
            <w:tcW w:w="912" w:type="pct"/>
            <w:vAlign w:val="center"/>
            <w:hideMark/>
          </w:tcPr>
          <w:p w14:paraId="4F008666" w14:textId="77777777" w:rsidR="008D3237" w:rsidRPr="007D776D" w:rsidRDefault="008D3237" w:rsidP="00D8280A">
            <w:pPr>
              <w:adjustRightInd w:val="0"/>
              <w:snapToGrid w:val="0"/>
              <w:spacing w:line="276" w:lineRule="auto"/>
              <w:jc w:val="center"/>
              <w:rPr>
                <w:szCs w:val="32"/>
              </w:rPr>
            </w:pPr>
            <w:r w:rsidRPr="007D776D">
              <w:rPr>
                <w:szCs w:val="32"/>
              </w:rPr>
              <w:t>Severity level</w:t>
            </w:r>
          </w:p>
        </w:tc>
        <w:tc>
          <w:tcPr>
            <w:tcW w:w="1078" w:type="pct"/>
            <w:vAlign w:val="center"/>
            <w:hideMark/>
          </w:tcPr>
          <w:p w14:paraId="6230D0E4" w14:textId="60FF7DD6" w:rsidR="008D3237" w:rsidRPr="007D776D" w:rsidRDefault="008D3237" w:rsidP="00D8280A">
            <w:pPr>
              <w:adjustRightInd w:val="0"/>
              <w:snapToGrid w:val="0"/>
              <w:spacing w:line="276" w:lineRule="auto"/>
              <w:jc w:val="center"/>
              <w:rPr>
                <w:szCs w:val="32"/>
              </w:rPr>
            </w:pPr>
            <w:r w:rsidRPr="007D776D">
              <w:rPr>
                <w:szCs w:val="32"/>
              </w:rPr>
              <w:t xml:space="preserve">Average </w:t>
            </w:r>
            <w:r w:rsidR="00B708B9" w:rsidRPr="007D776D">
              <w:rPr>
                <w:rFonts w:eastAsiaTheme="minorEastAsia" w:hint="eastAsia"/>
                <w:szCs w:val="32"/>
                <w:lang w:eastAsia="zh-CN"/>
              </w:rPr>
              <w:t xml:space="preserve">value of peak </w:t>
            </w:r>
            <w:r w:rsidRPr="007D776D">
              <w:rPr>
                <w:szCs w:val="32"/>
              </w:rPr>
              <w:t>depth</w:t>
            </w:r>
            <w:r w:rsidR="00B708B9" w:rsidRPr="007D776D">
              <w:rPr>
                <w:rFonts w:eastAsiaTheme="minorEastAsia" w:hint="eastAsia"/>
                <w:szCs w:val="32"/>
                <w:lang w:eastAsia="zh-CN"/>
              </w:rPr>
              <w:t>s</w:t>
            </w:r>
            <w:r w:rsidRPr="007D776D">
              <w:rPr>
                <w:szCs w:val="32"/>
              </w:rPr>
              <w:t xml:space="preserve"> (%)</w:t>
            </w:r>
          </w:p>
        </w:tc>
        <w:tc>
          <w:tcPr>
            <w:tcW w:w="918" w:type="pct"/>
            <w:vAlign w:val="center"/>
            <w:hideMark/>
          </w:tcPr>
          <w:p w14:paraId="05CAB2DE" w14:textId="77777777" w:rsidR="008D3237" w:rsidRPr="007D776D" w:rsidRDefault="008D3237" w:rsidP="00D8280A">
            <w:pPr>
              <w:adjustRightInd w:val="0"/>
              <w:snapToGrid w:val="0"/>
              <w:spacing w:line="276" w:lineRule="auto"/>
              <w:jc w:val="center"/>
              <w:rPr>
                <w:szCs w:val="32"/>
              </w:rPr>
            </w:pPr>
            <w:r w:rsidRPr="007D776D">
              <w:rPr>
                <w:szCs w:val="32"/>
              </w:rPr>
              <w:t>Average ERF</w:t>
            </w:r>
          </w:p>
        </w:tc>
        <w:tc>
          <w:tcPr>
            <w:tcW w:w="1046" w:type="pct"/>
            <w:vAlign w:val="center"/>
            <w:hideMark/>
          </w:tcPr>
          <w:p w14:paraId="4C3CA1AD" w14:textId="77777777" w:rsidR="008D3237" w:rsidRPr="007D776D" w:rsidRDefault="008D3237" w:rsidP="00D8280A">
            <w:pPr>
              <w:adjustRightInd w:val="0"/>
              <w:snapToGrid w:val="0"/>
              <w:spacing w:line="276" w:lineRule="auto"/>
              <w:jc w:val="center"/>
              <w:rPr>
                <w:szCs w:val="32"/>
              </w:rPr>
            </w:pPr>
            <w:r w:rsidRPr="007D776D">
              <w:rPr>
                <w:szCs w:val="32"/>
              </w:rPr>
              <w:t>Average length (in.)</w:t>
            </w:r>
          </w:p>
        </w:tc>
        <w:tc>
          <w:tcPr>
            <w:tcW w:w="1046" w:type="pct"/>
            <w:vAlign w:val="center"/>
          </w:tcPr>
          <w:p w14:paraId="4D133813" w14:textId="77777777" w:rsidR="008D3237" w:rsidRPr="007D776D" w:rsidRDefault="008D3237" w:rsidP="00D8280A">
            <w:pPr>
              <w:adjustRightInd w:val="0"/>
              <w:snapToGrid w:val="0"/>
              <w:spacing w:line="276" w:lineRule="auto"/>
              <w:jc w:val="center"/>
              <w:rPr>
                <w:szCs w:val="32"/>
              </w:rPr>
            </w:pPr>
            <w:r w:rsidRPr="007D776D">
              <w:rPr>
                <w:szCs w:val="32"/>
              </w:rPr>
              <w:t>Average width (in.)</w:t>
            </w:r>
          </w:p>
        </w:tc>
      </w:tr>
      <w:tr w:rsidR="007D776D" w:rsidRPr="007D776D" w14:paraId="1DB8DA49" w14:textId="77777777" w:rsidTr="00B708B9">
        <w:trPr>
          <w:trHeight w:val="368"/>
        </w:trPr>
        <w:tc>
          <w:tcPr>
            <w:tcW w:w="912" w:type="pct"/>
            <w:vAlign w:val="center"/>
            <w:hideMark/>
          </w:tcPr>
          <w:p w14:paraId="3E9B8502" w14:textId="77777777" w:rsidR="008D3237" w:rsidRPr="007D776D" w:rsidRDefault="008D3237" w:rsidP="00D8280A">
            <w:pPr>
              <w:adjustRightInd w:val="0"/>
              <w:snapToGrid w:val="0"/>
              <w:spacing w:line="276" w:lineRule="auto"/>
              <w:jc w:val="center"/>
              <w:rPr>
                <w:szCs w:val="32"/>
              </w:rPr>
            </w:pPr>
            <w:r w:rsidRPr="007D776D">
              <w:rPr>
                <w:szCs w:val="32"/>
              </w:rPr>
              <w:t>Low</w:t>
            </w:r>
          </w:p>
        </w:tc>
        <w:tc>
          <w:tcPr>
            <w:tcW w:w="1078" w:type="pct"/>
            <w:vAlign w:val="center"/>
          </w:tcPr>
          <w:p w14:paraId="6F4A7EC2" w14:textId="77777777" w:rsidR="008D3237" w:rsidRPr="007D776D" w:rsidRDefault="008D3237" w:rsidP="00D8280A">
            <w:pPr>
              <w:adjustRightInd w:val="0"/>
              <w:snapToGrid w:val="0"/>
              <w:spacing w:line="276" w:lineRule="auto"/>
              <w:jc w:val="center"/>
              <w:rPr>
                <w:szCs w:val="32"/>
              </w:rPr>
            </w:pPr>
            <w:r w:rsidRPr="007D776D">
              <w:rPr>
                <w:szCs w:val="32"/>
              </w:rPr>
              <w:t>4.34</w:t>
            </w:r>
          </w:p>
        </w:tc>
        <w:tc>
          <w:tcPr>
            <w:tcW w:w="918" w:type="pct"/>
            <w:vAlign w:val="center"/>
          </w:tcPr>
          <w:p w14:paraId="17EDBAEF" w14:textId="77777777" w:rsidR="008D3237" w:rsidRPr="007D776D" w:rsidRDefault="008D3237" w:rsidP="00D8280A">
            <w:pPr>
              <w:adjustRightInd w:val="0"/>
              <w:snapToGrid w:val="0"/>
              <w:spacing w:line="276" w:lineRule="auto"/>
              <w:jc w:val="center"/>
              <w:rPr>
                <w:szCs w:val="32"/>
              </w:rPr>
            </w:pPr>
            <w:r w:rsidRPr="007D776D">
              <w:rPr>
                <w:szCs w:val="32"/>
              </w:rPr>
              <w:t>0.910</w:t>
            </w:r>
          </w:p>
        </w:tc>
        <w:tc>
          <w:tcPr>
            <w:tcW w:w="1046" w:type="pct"/>
            <w:vAlign w:val="center"/>
          </w:tcPr>
          <w:p w14:paraId="16293061" w14:textId="77777777" w:rsidR="008D3237" w:rsidRPr="007D776D" w:rsidRDefault="008D3237" w:rsidP="00D8280A">
            <w:pPr>
              <w:adjustRightInd w:val="0"/>
              <w:snapToGrid w:val="0"/>
              <w:spacing w:line="276" w:lineRule="auto"/>
              <w:jc w:val="center"/>
              <w:rPr>
                <w:szCs w:val="32"/>
              </w:rPr>
            </w:pPr>
            <w:r w:rsidRPr="007D776D">
              <w:rPr>
                <w:szCs w:val="32"/>
              </w:rPr>
              <w:t>1.4</w:t>
            </w:r>
          </w:p>
        </w:tc>
        <w:tc>
          <w:tcPr>
            <w:tcW w:w="1046" w:type="pct"/>
            <w:vAlign w:val="center"/>
          </w:tcPr>
          <w:p w14:paraId="4531ACA4" w14:textId="77777777" w:rsidR="008D3237" w:rsidRPr="007D776D" w:rsidRDefault="008D3237" w:rsidP="00D8280A">
            <w:pPr>
              <w:adjustRightInd w:val="0"/>
              <w:snapToGrid w:val="0"/>
              <w:spacing w:line="276" w:lineRule="auto"/>
              <w:jc w:val="center"/>
              <w:rPr>
                <w:szCs w:val="32"/>
              </w:rPr>
            </w:pPr>
            <w:r w:rsidRPr="007D776D">
              <w:rPr>
                <w:szCs w:val="32"/>
              </w:rPr>
              <w:t>1.7</w:t>
            </w:r>
          </w:p>
        </w:tc>
      </w:tr>
      <w:tr w:rsidR="007D776D" w:rsidRPr="007D776D" w14:paraId="3AC0247F" w14:textId="77777777" w:rsidTr="00B708B9">
        <w:trPr>
          <w:trHeight w:val="341"/>
        </w:trPr>
        <w:tc>
          <w:tcPr>
            <w:tcW w:w="912" w:type="pct"/>
            <w:vAlign w:val="center"/>
            <w:hideMark/>
          </w:tcPr>
          <w:p w14:paraId="579AD9AA" w14:textId="77777777" w:rsidR="008D3237" w:rsidRPr="007D776D" w:rsidRDefault="008D3237" w:rsidP="00D8280A">
            <w:pPr>
              <w:adjustRightInd w:val="0"/>
              <w:snapToGrid w:val="0"/>
              <w:spacing w:line="276" w:lineRule="auto"/>
              <w:jc w:val="center"/>
              <w:rPr>
                <w:szCs w:val="32"/>
              </w:rPr>
            </w:pPr>
            <w:r w:rsidRPr="007D776D">
              <w:rPr>
                <w:szCs w:val="32"/>
              </w:rPr>
              <w:t>Medium</w:t>
            </w:r>
          </w:p>
        </w:tc>
        <w:tc>
          <w:tcPr>
            <w:tcW w:w="1078" w:type="pct"/>
            <w:vAlign w:val="center"/>
          </w:tcPr>
          <w:p w14:paraId="6A9D42F8" w14:textId="77777777" w:rsidR="008D3237" w:rsidRPr="007D776D" w:rsidRDefault="008D3237" w:rsidP="00D8280A">
            <w:pPr>
              <w:adjustRightInd w:val="0"/>
              <w:snapToGrid w:val="0"/>
              <w:spacing w:line="276" w:lineRule="auto"/>
              <w:jc w:val="center"/>
              <w:rPr>
                <w:szCs w:val="32"/>
              </w:rPr>
            </w:pPr>
            <w:r w:rsidRPr="007D776D">
              <w:rPr>
                <w:szCs w:val="32"/>
              </w:rPr>
              <w:t>14.05</w:t>
            </w:r>
          </w:p>
        </w:tc>
        <w:tc>
          <w:tcPr>
            <w:tcW w:w="918" w:type="pct"/>
            <w:vAlign w:val="center"/>
          </w:tcPr>
          <w:p w14:paraId="2E1F19BC" w14:textId="77777777" w:rsidR="008D3237" w:rsidRPr="007D776D" w:rsidRDefault="008D3237" w:rsidP="00D8280A">
            <w:pPr>
              <w:adjustRightInd w:val="0"/>
              <w:snapToGrid w:val="0"/>
              <w:spacing w:line="276" w:lineRule="auto"/>
              <w:jc w:val="center"/>
              <w:rPr>
                <w:szCs w:val="32"/>
              </w:rPr>
            </w:pPr>
            <w:r w:rsidRPr="007D776D">
              <w:rPr>
                <w:szCs w:val="32"/>
              </w:rPr>
              <w:t>0.913</w:t>
            </w:r>
          </w:p>
        </w:tc>
        <w:tc>
          <w:tcPr>
            <w:tcW w:w="1046" w:type="pct"/>
            <w:vAlign w:val="center"/>
          </w:tcPr>
          <w:p w14:paraId="7A2AFB83" w14:textId="77777777" w:rsidR="008D3237" w:rsidRPr="007D776D" w:rsidRDefault="008D3237" w:rsidP="00D8280A">
            <w:pPr>
              <w:adjustRightInd w:val="0"/>
              <w:snapToGrid w:val="0"/>
              <w:spacing w:line="276" w:lineRule="auto"/>
              <w:jc w:val="center"/>
              <w:rPr>
                <w:szCs w:val="32"/>
              </w:rPr>
            </w:pPr>
            <w:r w:rsidRPr="007D776D">
              <w:rPr>
                <w:szCs w:val="32"/>
              </w:rPr>
              <w:t>1.4</w:t>
            </w:r>
          </w:p>
        </w:tc>
        <w:tc>
          <w:tcPr>
            <w:tcW w:w="1046" w:type="pct"/>
            <w:vAlign w:val="center"/>
          </w:tcPr>
          <w:p w14:paraId="5DFFD5F6" w14:textId="77777777" w:rsidR="008D3237" w:rsidRPr="007D776D" w:rsidRDefault="008D3237" w:rsidP="00D8280A">
            <w:pPr>
              <w:adjustRightInd w:val="0"/>
              <w:snapToGrid w:val="0"/>
              <w:spacing w:line="276" w:lineRule="auto"/>
              <w:jc w:val="center"/>
              <w:rPr>
                <w:szCs w:val="32"/>
              </w:rPr>
            </w:pPr>
            <w:r w:rsidRPr="007D776D">
              <w:rPr>
                <w:szCs w:val="32"/>
              </w:rPr>
              <w:t>1.9</w:t>
            </w:r>
          </w:p>
        </w:tc>
      </w:tr>
      <w:tr w:rsidR="007D776D" w:rsidRPr="007D776D" w14:paraId="2860DEF5" w14:textId="77777777" w:rsidTr="00B708B9">
        <w:trPr>
          <w:trHeight w:val="350"/>
        </w:trPr>
        <w:tc>
          <w:tcPr>
            <w:tcW w:w="912" w:type="pct"/>
            <w:vAlign w:val="center"/>
            <w:hideMark/>
          </w:tcPr>
          <w:p w14:paraId="7844E5B7" w14:textId="77777777" w:rsidR="008D3237" w:rsidRPr="007D776D" w:rsidRDefault="008D3237" w:rsidP="00D8280A">
            <w:pPr>
              <w:adjustRightInd w:val="0"/>
              <w:snapToGrid w:val="0"/>
              <w:spacing w:line="276" w:lineRule="auto"/>
              <w:jc w:val="center"/>
              <w:rPr>
                <w:szCs w:val="32"/>
              </w:rPr>
            </w:pPr>
            <w:r w:rsidRPr="007D776D">
              <w:rPr>
                <w:szCs w:val="32"/>
              </w:rPr>
              <w:t>High</w:t>
            </w:r>
          </w:p>
        </w:tc>
        <w:tc>
          <w:tcPr>
            <w:tcW w:w="1078" w:type="pct"/>
            <w:vAlign w:val="center"/>
          </w:tcPr>
          <w:p w14:paraId="062D858F" w14:textId="77777777" w:rsidR="008D3237" w:rsidRPr="007D776D" w:rsidRDefault="008D3237" w:rsidP="00D8280A">
            <w:pPr>
              <w:adjustRightInd w:val="0"/>
              <w:snapToGrid w:val="0"/>
              <w:spacing w:line="276" w:lineRule="auto"/>
              <w:jc w:val="center"/>
              <w:rPr>
                <w:szCs w:val="32"/>
              </w:rPr>
            </w:pPr>
            <w:r w:rsidRPr="007D776D">
              <w:rPr>
                <w:szCs w:val="32"/>
              </w:rPr>
              <w:t>27.31</w:t>
            </w:r>
          </w:p>
        </w:tc>
        <w:tc>
          <w:tcPr>
            <w:tcW w:w="918" w:type="pct"/>
            <w:vAlign w:val="center"/>
          </w:tcPr>
          <w:p w14:paraId="1B697DF7" w14:textId="77777777" w:rsidR="008D3237" w:rsidRPr="007D776D" w:rsidRDefault="008D3237" w:rsidP="00D8280A">
            <w:pPr>
              <w:adjustRightInd w:val="0"/>
              <w:snapToGrid w:val="0"/>
              <w:spacing w:line="276" w:lineRule="auto"/>
              <w:jc w:val="center"/>
              <w:rPr>
                <w:szCs w:val="32"/>
              </w:rPr>
            </w:pPr>
            <w:r w:rsidRPr="007D776D">
              <w:rPr>
                <w:szCs w:val="32"/>
              </w:rPr>
              <w:t>0.937</w:t>
            </w:r>
          </w:p>
        </w:tc>
        <w:tc>
          <w:tcPr>
            <w:tcW w:w="1046" w:type="pct"/>
            <w:vAlign w:val="center"/>
          </w:tcPr>
          <w:p w14:paraId="39123D5B" w14:textId="77777777" w:rsidR="008D3237" w:rsidRPr="007D776D" w:rsidRDefault="008D3237" w:rsidP="00D8280A">
            <w:pPr>
              <w:adjustRightInd w:val="0"/>
              <w:snapToGrid w:val="0"/>
              <w:spacing w:line="276" w:lineRule="auto"/>
              <w:jc w:val="center"/>
              <w:rPr>
                <w:szCs w:val="32"/>
              </w:rPr>
            </w:pPr>
            <w:r w:rsidRPr="007D776D">
              <w:rPr>
                <w:szCs w:val="32"/>
              </w:rPr>
              <w:t>3.3</w:t>
            </w:r>
          </w:p>
        </w:tc>
        <w:tc>
          <w:tcPr>
            <w:tcW w:w="1046" w:type="pct"/>
            <w:vAlign w:val="center"/>
          </w:tcPr>
          <w:p w14:paraId="0BC8909F" w14:textId="77777777" w:rsidR="008D3237" w:rsidRPr="007D776D" w:rsidRDefault="008D3237" w:rsidP="00D8280A">
            <w:pPr>
              <w:adjustRightInd w:val="0"/>
              <w:snapToGrid w:val="0"/>
              <w:spacing w:line="276" w:lineRule="auto"/>
              <w:jc w:val="center"/>
              <w:rPr>
                <w:szCs w:val="32"/>
              </w:rPr>
            </w:pPr>
            <w:r w:rsidRPr="007D776D">
              <w:rPr>
                <w:szCs w:val="32"/>
              </w:rPr>
              <w:t>4.8</w:t>
            </w:r>
          </w:p>
        </w:tc>
      </w:tr>
    </w:tbl>
    <w:p w14:paraId="2213CB17" w14:textId="77777777" w:rsidR="00715297" w:rsidRPr="007D776D" w:rsidRDefault="00715297" w:rsidP="008D3237">
      <w:pPr>
        <w:adjustRightInd w:val="0"/>
        <w:snapToGrid w:val="0"/>
        <w:spacing w:line="276" w:lineRule="auto"/>
        <w:ind w:firstLine="454"/>
        <w:rPr>
          <w:szCs w:val="24"/>
        </w:rPr>
      </w:pPr>
    </w:p>
    <w:p w14:paraId="5F345CAD" w14:textId="77777777" w:rsidR="008D3237" w:rsidRPr="007D776D" w:rsidRDefault="008D3237" w:rsidP="008D3237">
      <w:pPr>
        <w:adjustRightInd w:val="0"/>
        <w:snapToGrid w:val="0"/>
        <w:spacing w:line="276" w:lineRule="auto"/>
        <w:jc w:val="center"/>
        <w:rPr>
          <w:sz w:val="32"/>
          <w:szCs w:val="32"/>
        </w:rPr>
      </w:pPr>
      <w:r w:rsidRPr="007D776D">
        <w:rPr>
          <w:noProof/>
          <w:sz w:val="32"/>
          <w:szCs w:val="32"/>
          <w:lang w:eastAsia="zh-CN" w:bidi="ar-SA"/>
        </w:rPr>
        <w:drawing>
          <wp:inline distT="0" distB="0" distL="0" distR="0" wp14:anchorId="231F1B5D" wp14:editId="63D31DCE">
            <wp:extent cx="4925484" cy="2870200"/>
            <wp:effectExtent l="0" t="0" r="8890" b="635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A895FBB" w14:textId="63316F51" w:rsidR="00F75B37" w:rsidRPr="007D776D" w:rsidRDefault="00F75B37" w:rsidP="00F75B37">
      <w:pPr>
        <w:pStyle w:val="Caption"/>
        <w:jc w:val="center"/>
        <w:rPr>
          <w:b w:val="0"/>
          <w:sz w:val="24"/>
          <w:szCs w:val="32"/>
        </w:rPr>
      </w:pPr>
      <w:bookmarkStart w:id="54" w:name="_Toc217896033"/>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6</w:t>
      </w:r>
      <w:r w:rsidR="0043571E" w:rsidRPr="007D776D">
        <w:rPr>
          <w:sz w:val="24"/>
          <w:szCs w:val="22"/>
        </w:rPr>
        <w:fldChar w:fldCharType="end"/>
      </w:r>
      <w:r w:rsidRPr="007D776D">
        <w:rPr>
          <w:sz w:val="24"/>
          <w:szCs w:val="22"/>
        </w:rPr>
        <w:t xml:space="preserve"> </w:t>
      </w:r>
      <w:r w:rsidRPr="007D776D">
        <w:rPr>
          <w:b w:val="0"/>
          <w:sz w:val="24"/>
          <w:szCs w:val="32"/>
        </w:rPr>
        <w:t>Geographical distribution of corrosion severity levels</w:t>
      </w:r>
      <w:bookmarkEnd w:id="54"/>
    </w:p>
    <w:p w14:paraId="2525C5D3" w14:textId="40678D03" w:rsidR="008D3237" w:rsidRPr="007D776D" w:rsidRDefault="00185C3D" w:rsidP="00EB2E0E">
      <w:pPr>
        <w:spacing w:line="276" w:lineRule="auto"/>
        <w:rPr>
          <w:szCs w:val="24"/>
          <w:u w:val="single"/>
        </w:rPr>
      </w:pPr>
      <w:r w:rsidRPr="007D776D">
        <w:rPr>
          <w:szCs w:val="24"/>
          <w:u w:val="single"/>
        </w:rPr>
        <w:t>Relationship between corrosion location parameters and severity level</w:t>
      </w:r>
    </w:p>
    <w:p w14:paraId="69700DD4" w14:textId="794EA810" w:rsidR="00EB2E0E" w:rsidRPr="007D776D" w:rsidRDefault="00EB2E0E" w:rsidP="00EB2E0E">
      <w:pPr>
        <w:spacing w:line="276" w:lineRule="auto"/>
        <w:rPr>
          <w:szCs w:val="24"/>
        </w:rPr>
      </w:pPr>
      <w:r w:rsidRPr="007D776D">
        <w:rPr>
          <w:szCs w:val="24"/>
        </w:rPr>
        <w:t xml:space="preserve">Corrosion severity level was classified based on defect depth and ERF. These two indicators are geometric parameters related to </w:t>
      </w:r>
      <w:r w:rsidR="000C253B" w:rsidRPr="007D776D">
        <w:rPr>
          <w:szCs w:val="24"/>
        </w:rPr>
        <w:t>defects</w:t>
      </w:r>
      <w:r w:rsidRPr="007D776D">
        <w:rPr>
          <w:szCs w:val="24"/>
        </w:rPr>
        <w:t xml:space="preserve"> and do not </w:t>
      </w:r>
      <w:r w:rsidR="000C253B" w:rsidRPr="007D776D">
        <w:rPr>
          <w:szCs w:val="24"/>
        </w:rPr>
        <w:t>consider</w:t>
      </w:r>
      <w:r w:rsidRPr="007D776D">
        <w:rPr>
          <w:szCs w:val="24"/>
        </w:rPr>
        <w:t xml:space="preserve"> the interactions between multiple defects. It has been found that interacting effect of adjacent defects may have significant impact on severity level </w:t>
      </w:r>
      <w:r w:rsidRPr="007D776D">
        <w:rPr>
          <w:szCs w:val="24"/>
        </w:rPr>
        <w:fldChar w:fldCharType="begin"/>
      </w:r>
      <w:r w:rsidR="00802438" w:rsidRPr="007D776D">
        <w:rPr>
          <w:szCs w:val="24"/>
        </w:rPr>
        <w:instrText xml:space="preserve"> ADDIN EN.CITE &lt;EndNote&gt;&lt;Cite&gt;&lt;Author&gt;Sun&lt;/Author&gt;&lt;Year&gt;2018&lt;/Year&gt;&lt;RecNum&gt;242&lt;/RecNum&gt;&lt;DisplayText&gt;[94, 95]&lt;/DisplayText&gt;&lt;record&gt;&lt;rec-number&gt;242&lt;/rec-number&gt;&lt;foreign-keys&gt;&lt;key app="EN" db-id="etxfdzvamrrs06e2te4xedxje2tx00fwrzep" timestamp="1670310346"&gt;242&lt;/key&gt;&lt;/foreign-keys&gt;&lt;ref-type name="Journal Article"&gt;17&lt;/ref-type&gt;&lt;contributors&gt;&lt;authors&gt;&lt;author&gt;Sun, Jialin&lt;/author&gt;&lt;author&gt;Cheng, Y Frank&lt;/author&gt;&lt;/authors&gt;&lt;/contributors&gt;&lt;titles&gt;&lt;title&gt;Assessment by finite element modeling of the interaction of multiple corrosion defects and the effect on failure pressure of corroded pipelines&lt;/title&gt;&lt;secondary-title&gt;Engineering Structures&lt;/secondary-title&gt;&lt;/titles&gt;&lt;periodical&gt;&lt;full-title&gt;Engineering Structures&lt;/full-title&gt;&lt;/periodical&gt;&lt;pages&gt;278-286&lt;/pages&gt;&lt;volume&gt;165&lt;/volume&gt;&lt;dates&gt;&lt;year&gt;2018&lt;/year&gt;&lt;/dates&gt;&lt;isbn&gt;0141-0296&lt;/isbn&gt;&lt;urls&gt;&lt;/urls&gt;&lt;/record&gt;&lt;/Cite&gt;&lt;Cite&gt;&lt;Author&gt;Silva&lt;/Author&gt;&lt;Year&gt;2007&lt;/Year&gt;&lt;RecNum&gt;244&lt;/RecNum&gt;&lt;record&gt;&lt;rec-number&gt;244&lt;/rec-number&gt;&lt;foreign-keys&gt;&lt;key app="EN" db-id="etxfdzvamrrs06e2te4xedxje2tx00fwrzep" timestamp="1670314928"&gt;244&lt;/key&gt;&lt;/foreign-keys&gt;&lt;ref-type name="Journal Article"&gt;17&lt;/ref-type&gt;&lt;contributors&gt;&lt;authors&gt;&lt;author&gt;Silva, RCC&lt;/author&gt;&lt;author&gt;Guerreiro, JNC&lt;/author&gt;&lt;author&gt;Loula, AFD&lt;/author&gt;&lt;/authors&gt;&lt;/contributors&gt;&lt;titles&gt;&lt;title&gt;A study of pipe interacting corrosion defects using the FEM and neural networks&lt;/title&gt;&lt;secondary-title&gt;Advances in Engineering Software&lt;/secondary-title&gt;&lt;/titles&gt;&lt;periodical&gt;&lt;full-title&gt;Advances in Engineering Software&lt;/full-title&gt;&lt;/periodical&gt;&lt;pages&gt;868-875&lt;/pages&gt;&lt;volume&gt;38&lt;/volume&gt;&lt;number&gt;11-12&lt;/number&gt;&lt;dates&gt;&lt;year&gt;2007&lt;/year&gt;&lt;/dates&gt;&lt;isbn&gt;0965-9978&lt;/isbn&gt;&lt;urls&gt;&lt;/urls&gt;&lt;/record&gt;&lt;/Cite&gt;&lt;/EndNote&gt;</w:instrText>
      </w:r>
      <w:r w:rsidRPr="007D776D">
        <w:rPr>
          <w:szCs w:val="24"/>
        </w:rPr>
        <w:fldChar w:fldCharType="separate"/>
      </w:r>
      <w:r w:rsidR="00802438" w:rsidRPr="007D776D">
        <w:rPr>
          <w:noProof/>
          <w:szCs w:val="24"/>
        </w:rPr>
        <w:t>[94, 95]</w:t>
      </w:r>
      <w:r w:rsidRPr="007D776D">
        <w:rPr>
          <w:szCs w:val="24"/>
        </w:rPr>
        <w:fldChar w:fldCharType="end"/>
      </w:r>
      <w:r w:rsidRPr="007D776D">
        <w:rPr>
          <w:szCs w:val="24"/>
        </w:rPr>
        <w:t>. Therefore, three location parameters were selected to represent the interacting effect of adjacent defects, including OD, S</w:t>
      </w:r>
      <w:r w:rsidRPr="007D776D">
        <w:rPr>
          <w:szCs w:val="24"/>
          <w:vertAlign w:val="subscript"/>
        </w:rPr>
        <w:t>c</w:t>
      </w:r>
      <w:r w:rsidRPr="007D776D">
        <w:rPr>
          <w:szCs w:val="24"/>
        </w:rPr>
        <w:t xml:space="preserve"> and S</w:t>
      </w:r>
      <w:r w:rsidRPr="007D776D">
        <w:rPr>
          <w:szCs w:val="24"/>
          <w:vertAlign w:val="subscript"/>
        </w:rPr>
        <w:t>L</w:t>
      </w:r>
      <w:r w:rsidRPr="007D776D">
        <w:rPr>
          <w:szCs w:val="24"/>
        </w:rPr>
        <w:t xml:space="preserve">. </w:t>
      </w:r>
      <w:r w:rsidR="00C82394" w:rsidRPr="007D776D">
        <w:rPr>
          <w:rFonts w:eastAsiaTheme="minorEastAsia" w:hint="eastAsia"/>
          <w:szCs w:val="24"/>
          <w:lang w:eastAsia="zh-CN"/>
        </w:rPr>
        <w:t xml:space="preserve">It noted that </w:t>
      </w:r>
      <w:r w:rsidRPr="007D776D">
        <w:rPr>
          <w:rFonts w:hint="eastAsia"/>
          <w:szCs w:val="24"/>
        </w:rPr>
        <w:t>OD</w:t>
      </w:r>
      <w:r w:rsidRPr="007D776D">
        <w:rPr>
          <w:szCs w:val="24"/>
        </w:rPr>
        <w:t xml:space="preserve"> </w:t>
      </w:r>
      <w:r w:rsidRPr="007D776D">
        <w:rPr>
          <w:rFonts w:hint="eastAsia"/>
          <w:szCs w:val="24"/>
        </w:rPr>
        <w:t>denotes</w:t>
      </w:r>
      <w:r w:rsidRPr="007D776D">
        <w:rPr>
          <w:szCs w:val="24"/>
        </w:rPr>
        <w:t xml:space="preserve"> the relative distance between the centroid of corrosion defect and pipeline girth weld</w:t>
      </w:r>
      <w:r w:rsidR="00C82394" w:rsidRPr="007D776D">
        <w:rPr>
          <w:rFonts w:eastAsiaTheme="minorEastAsia" w:hint="eastAsia"/>
          <w:szCs w:val="24"/>
          <w:lang w:eastAsia="zh-CN"/>
        </w:rPr>
        <w:t xml:space="preserve"> (not the outside diameter</w:t>
      </w:r>
      <w:r w:rsidR="00045F43" w:rsidRPr="007D776D">
        <w:rPr>
          <w:rFonts w:eastAsiaTheme="minorEastAsia"/>
          <w:szCs w:val="24"/>
          <w:lang w:eastAsia="zh-CN"/>
        </w:rPr>
        <w:t xml:space="preserve"> in this specific analysis</w:t>
      </w:r>
      <w:r w:rsidR="00C82394" w:rsidRPr="007D776D">
        <w:rPr>
          <w:rFonts w:eastAsiaTheme="minorEastAsia" w:hint="eastAsia"/>
          <w:szCs w:val="24"/>
          <w:lang w:eastAsia="zh-CN"/>
        </w:rPr>
        <w:t>)</w:t>
      </w:r>
      <w:r w:rsidRPr="007D776D">
        <w:rPr>
          <w:szCs w:val="24"/>
        </w:rPr>
        <w:t>. S</w:t>
      </w:r>
      <w:r w:rsidRPr="007D776D">
        <w:rPr>
          <w:szCs w:val="24"/>
          <w:vertAlign w:val="subscript"/>
        </w:rPr>
        <w:t>c</w:t>
      </w:r>
      <w:r w:rsidRPr="007D776D">
        <w:rPr>
          <w:szCs w:val="24"/>
        </w:rPr>
        <w:t xml:space="preserve"> is the distance between two adjacent corrosion defects in the circumferential direction, while S</w:t>
      </w:r>
      <w:r w:rsidRPr="007D776D">
        <w:rPr>
          <w:szCs w:val="24"/>
          <w:vertAlign w:val="subscript"/>
        </w:rPr>
        <w:t>L</w:t>
      </w:r>
      <w:r w:rsidRPr="007D776D">
        <w:rPr>
          <w:szCs w:val="24"/>
        </w:rPr>
        <w:t xml:space="preserve"> is the distance between two adjacent corrosion defects in the longitudinal direction. Detailed illustrations of these parameters are depicted in Figure </w:t>
      </w:r>
      <w:r w:rsidR="00F75B37" w:rsidRPr="007D776D">
        <w:rPr>
          <w:szCs w:val="24"/>
        </w:rPr>
        <w:t>5.</w:t>
      </w:r>
      <w:r w:rsidRPr="007D776D">
        <w:rPr>
          <w:szCs w:val="24"/>
        </w:rPr>
        <w:t>7.</w:t>
      </w:r>
    </w:p>
    <w:p w14:paraId="0ACF6C8A" w14:textId="77777777" w:rsidR="00EB2E0E" w:rsidRPr="007D776D" w:rsidRDefault="00EB2E0E" w:rsidP="00EB2E0E">
      <w:pPr>
        <w:jc w:val="center"/>
        <w:rPr>
          <w:sz w:val="32"/>
          <w:szCs w:val="32"/>
        </w:rPr>
      </w:pPr>
      <w:r w:rsidRPr="007D776D">
        <w:rPr>
          <w:noProof/>
          <w:sz w:val="32"/>
          <w:szCs w:val="32"/>
          <w:lang w:eastAsia="zh-CN" w:bidi="ar-SA"/>
        </w:rPr>
        <w:lastRenderedPageBreak/>
        <w:drawing>
          <wp:inline distT="0" distB="0" distL="0" distR="0" wp14:anchorId="7AB03216" wp14:editId="240DAD97">
            <wp:extent cx="5934917" cy="332364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per_1.tif"/>
                    <pic:cNvPicPr/>
                  </pic:nvPicPr>
                  <pic:blipFill rotWithShape="1">
                    <a:blip r:embed="rId54" cstate="print">
                      <a:extLst>
                        <a:ext uri="{28A0092B-C50C-407E-A947-70E740481C1C}">
                          <a14:useLocalDpi xmlns:a14="http://schemas.microsoft.com/office/drawing/2010/main" val="0"/>
                        </a:ext>
                      </a:extLst>
                    </a:blip>
                    <a:srcRect l="4627" t="5046"/>
                    <a:stretch/>
                  </pic:blipFill>
                  <pic:spPr bwMode="auto">
                    <a:xfrm>
                      <a:off x="0" y="0"/>
                      <a:ext cx="5951832" cy="3333117"/>
                    </a:xfrm>
                    <a:prstGeom prst="rect">
                      <a:avLst/>
                    </a:prstGeom>
                    <a:ln>
                      <a:noFill/>
                    </a:ln>
                    <a:extLst>
                      <a:ext uri="{53640926-AAD7-44D8-BBD7-CCE9431645EC}">
                        <a14:shadowObscured xmlns:a14="http://schemas.microsoft.com/office/drawing/2010/main"/>
                      </a:ext>
                    </a:extLst>
                  </pic:spPr>
                </pic:pic>
              </a:graphicData>
            </a:graphic>
          </wp:inline>
        </w:drawing>
      </w:r>
    </w:p>
    <w:p w14:paraId="3323B03D" w14:textId="63DA67D1" w:rsidR="00F75B37" w:rsidRPr="007D776D" w:rsidRDefault="00F75B37" w:rsidP="00F75B37">
      <w:pPr>
        <w:pStyle w:val="Caption"/>
        <w:jc w:val="center"/>
        <w:rPr>
          <w:sz w:val="24"/>
          <w:szCs w:val="32"/>
        </w:rPr>
      </w:pPr>
      <w:bookmarkStart w:id="55" w:name="_Toc217896034"/>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Pr="007D776D">
        <w:rPr>
          <w:sz w:val="24"/>
          <w:szCs w:val="22"/>
        </w:rPr>
        <w:t xml:space="preserve"> </w:t>
      </w:r>
      <w:r w:rsidRPr="007D776D">
        <w:rPr>
          <w:b w:val="0"/>
          <w:sz w:val="24"/>
          <w:szCs w:val="32"/>
        </w:rPr>
        <w:t>Illustration of location parameters on a 2D plane for one pipe segment</w:t>
      </w:r>
      <w:bookmarkEnd w:id="55"/>
    </w:p>
    <w:p w14:paraId="44A482D7" w14:textId="4CB9F0A0" w:rsidR="00EB2E0E" w:rsidRPr="007D776D" w:rsidRDefault="00EB2E0E" w:rsidP="00EB2E0E">
      <w:pPr>
        <w:spacing w:line="276" w:lineRule="auto"/>
        <w:ind w:firstLine="454"/>
        <w:rPr>
          <w:szCs w:val="24"/>
        </w:rPr>
      </w:pPr>
      <w:r w:rsidRPr="007D776D">
        <w:rPr>
          <w:szCs w:val="24"/>
        </w:rPr>
        <w:t>It should be noted that final values of OD, S</w:t>
      </w:r>
      <w:r w:rsidRPr="007D776D">
        <w:rPr>
          <w:szCs w:val="24"/>
          <w:vertAlign w:val="subscript"/>
        </w:rPr>
        <w:t>c</w:t>
      </w:r>
      <w:r w:rsidRPr="007D776D">
        <w:rPr>
          <w:szCs w:val="24"/>
        </w:rPr>
        <w:t xml:space="preserve"> and S</w:t>
      </w:r>
      <w:r w:rsidRPr="007D776D">
        <w:rPr>
          <w:szCs w:val="24"/>
          <w:vertAlign w:val="subscript"/>
        </w:rPr>
        <w:t xml:space="preserve">L </w:t>
      </w:r>
      <w:r w:rsidRPr="007D776D">
        <w:rPr>
          <w:szCs w:val="24"/>
        </w:rPr>
        <w:t>were the minimum of upstream and downstream values. This is because the interacting effect of adjacent defects is mainly caused by the nearest ones. After obtaining location parameters, the correlation between these factors should be analyzed first to avoid co-linearity. Fig</w:t>
      </w:r>
      <w:r w:rsidR="00F75B37" w:rsidRPr="007D776D">
        <w:rPr>
          <w:szCs w:val="24"/>
        </w:rPr>
        <w:t>ure</w:t>
      </w:r>
      <w:r w:rsidRPr="007D776D">
        <w:rPr>
          <w:szCs w:val="24"/>
        </w:rPr>
        <w:t xml:space="preserve"> </w:t>
      </w:r>
      <w:r w:rsidR="00F75B37" w:rsidRPr="007D776D">
        <w:rPr>
          <w:szCs w:val="24"/>
        </w:rPr>
        <w:t>5.</w:t>
      </w:r>
      <w:r w:rsidRPr="007D776D">
        <w:rPr>
          <w:szCs w:val="24"/>
        </w:rPr>
        <w:t>8 (a) shows the correlation between each two variables. It can be observed that the scatter data points of them distributed randomly. No obvious linear or nonlinear relationship were found. From Fig</w:t>
      </w:r>
      <w:r w:rsidR="00F75B37" w:rsidRPr="007D776D">
        <w:rPr>
          <w:szCs w:val="24"/>
        </w:rPr>
        <w:t>ure</w:t>
      </w:r>
      <w:r w:rsidRPr="007D776D">
        <w:rPr>
          <w:szCs w:val="24"/>
        </w:rPr>
        <w:t xml:space="preserve"> </w:t>
      </w:r>
      <w:r w:rsidR="00F75B37" w:rsidRPr="007D776D">
        <w:rPr>
          <w:szCs w:val="24"/>
        </w:rPr>
        <w:t>5.</w:t>
      </w:r>
      <w:r w:rsidRPr="007D776D">
        <w:rPr>
          <w:szCs w:val="24"/>
        </w:rPr>
        <w:t>8 (b), correlation coefficients between each pair were also small, indicating that the co-linearity did not exist in these variables. Therefore, there is no need to reduce the dimensionality of these variables.</w:t>
      </w:r>
    </w:p>
    <w:p w14:paraId="763C5755" w14:textId="77777777" w:rsidR="00EB2E0E" w:rsidRPr="007D776D" w:rsidRDefault="00EB2E0E" w:rsidP="00EB2E0E">
      <w:pPr>
        <w:spacing w:line="276" w:lineRule="auto"/>
        <w:jc w:val="center"/>
        <w:rPr>
          <w:sz w:val="32"/>
          <w:szCs w:val="32"/>
        </w:rPr>
      </w:pPr>
      <w:r w:rsidRPr="007D776D">
        <w:rPr>
          <w:noProof/>
          <w:sz w:val="32"/>
          <w:szCs w:val="32"/>
          <w:lang w:eastAsia="zh-CN" w:bidi="ar-SA"/>
        </w:rPr>
        <w:lastRenderedPageBreak/>
        <w:drawing>
          <wp:inline distT="0" distB="0" distL="0" distR="0" wp14:anchorId="13D69EE9" wp14:editId="0A1FA3B8">
            <wp:extent cx="4867275" cy="4298273"/>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how.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70101" cy="4300768"/>
                    </a:xfrm>
                    <a:prstGeom prst="rect">
                      <a:avLst/>
                    </a:prstGeom>
                  </pic:spPr>
                </pic:pic>
              </a:graphicData>
            </a:graphic>
          </wp:inline>
        </w:drawing>
      </w:r>
    </w:p>
    <w:p w14:paraId="03EF40EF" w14:textId="77777777" w:rsidR="00EB2E0E" w:rsidRPr="007D776D" w:rsidRDefault="00EB2E0E" w:rsidP="00EB2E0E">
      <w:pPr>
        <w:adjustRightInd w:val="0"/>
        <w:snapToGrid w:val="0"/>
        <w:spacing w:line="276" w:lineRule="auto"/>
        <w:jc w:val="center"/>
        <w:rPr>
          <w:rFonts w:eastAsiaTheme="minorEastAsia"/>
          <w:szCs w:val="32"/>
          <w:lang w:eastAsia="zh-CN"/>
        </w:rPr>
      </w:pPr>
      <w:r w:rsidRPr="007D776D">
        <w:rPr>
          <w:szCs w:val="32"/>
        </w:rPr>
        <w:t>(a)</w:t>
      </w:r>
    </w:p>
    <w:p w14:paraId="1879C06A" w14:textId="77777777" w:rsidR="00D8280A" w:rsidRPr="007D776D" w:rsidRDefault="00D8280A" w:rsidP="00EB2E0E">
      <w:pPr>
        <w:adjustRightInd w:val="0"/>
        <w:snapToGrid w:val="0"/>
        <w:spacing w:line="276" w:lineRule="auto"/>
        <w:jc w:val="center"/>
        <w:rPr>
          <w:rFonts w:eastAsiaTheme="minorEastAsia"/>
          <w:szCs w:val="32"/>
          <w:lang w:eastAsia="zh-CN"/>
        </w:rPr>
      </w:pPr>
    </w:p>
    <w:p w14:paraId="0C9AB76A" w14:textId="77777777" w:rsidR="00EB2E0E" w:rsidRPr="007D776D" w:rsidRDefault="00EB2E0E" w:rsidP="00EB2E0E">
      <w:pPr>
        <w:adjustRightInd w:val="0"/>
        <w:snapToGrid w:val="0"/>
        <w:spacing w:line="276" w:lineRule="auto"/>
        <w:jc w:val="center"/>
        <w:rPr>
          <w:szCs w:val="32"/>
        </w:rPr>
      </w:pPr>
      <w:r w:rsidRPr="007D776D">
        <w:rPr>
          <w:noProof/>
          <w:szCs w:val="32"/>
          <w:lang w:eastAsia="zh-CN" w:bidi="ar-SA"/>
        </w:rPr>
        <w:drawing>
          <wp:inline distT="0" distB="0" distL="0" distR="0" wp14:anchorId="790D5BFC" wp14:editId="475F95B5">
            <wp:extent cx="2981667" cy="2016224"/>
            <wp:effectExtent l="0" t="0" r="952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rr.png"/>
                    <pic:cNvPicPr/>
                  </pic:nvPicPr>
                  <pic:blipFill rotWithShape="1">
                    <a:blip r:embed="rId56" cstate="print">
                      <a:extLst>
                        <a:ext uri="{28A0092B-C50C-407E-A947-70E740481C1C}">
                          <a14:useLocalDpi xmlns:a14="http://schemas.microsoft.com/office/drawing/2010/main" val="0"/>
                        </a:ext>
                      </a:extLst>
                    </a:blip>
                    <a:srcRect l="6694" t="9608" r="12007" b="2329"/>
                    <a:stretch/>
                  </pic:blipFill>
                  <pic:spPr bwMode="auto">
                    <a:xfrm>
                      <a:off x="0" y="0"/>
                      <a:ext cx="3009955" cy="2035353"/>
                    </a:xfrm>
                    <a:prstGeom prst="rect">
                      <a:avLst/>
                    </a:prstGeom>
                    <a:ln>
                      <a:noFill/>
                    </a:ln>
                    <a:extLst>
                      <a:ext uri="{53640926-AAD7-44D8-BBD7-CCE9431645EC}">
                        <a14:shadowObscured xmlns:a14="http://schemas.microsoft.com/office/drawing/2010/main"/>
                      </a:ext>
                    </a:extLst>
                  </pic:spPr>
                </pic:pic>
              </a:graphicData>
            </a:graphic>
          </wp:inline>
        </w:drawing>
      </w:r>
    </w:p>
    <w:p w14:paraId="267B25E4" w14:textId="77777777" w:rsidR="00EB2E0E" w:rsidRPr="007D776D" w:rsidRDefault="00EB2E0E" w:rsidP="00EB2E0E">
      <w:pPr>
        <w:adjustRightInd w:val="0"/>
        <w:snapToGrid w:val="0"/>
        <w:spacing w:line="276" w:lineRule="auto"/>
        <w:jc w:val="center"/>
        <w:rPr>
          <w:szCs w:val="32"/>
        </w:rPr>
      </w:pPr>
      <w:r w:rsidRPr="007D776D">
        <w:rPr>
          <w:szCs w:val="32"/>
        </w:rPr>
        <w:t>(b)</w:t>
      </w:r>
    </w:p>
    <w:p w14:paraId="597F7F94" w14:textId="55138A13" w:rsidR="00F75B37" w:rsidRPr="007D776D" w:rsidRDefault="00F75B37" w:rsidP="00F75B37">
      <w:pPr>
        <w:pStyle w:val="Caption"/>
        <w:jc w:val="center"/>
        <w:rPr>
          <w:rFonts w:eastAsiaTheme="minorEastAsia"/>
          <w:sz w:val="24"/>
          <w:szCs w:val="32"/>
          <w:lang w:eastAsia="zh-CN"/>
        </w:rPr>
      </w:pPr>
      <w:bookmarkStart w:id="56" w:name="_Toc217896035"/>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8</w:t>
      </w:r>
      <w:r w:rsidR="0043571E" w:rsidRPr="007D776D">
        <w:rPr>
          <w:sz w:val="24"/>
          <w:szCs w:val="22"/>
        </w:rPr>
        <w:fldChar w:fldCharType="end"/>
      </w:r>
      <w:r w:rsidRPr="007D776D">
        <w:rPr>
          <w:sz w:val="24"/>
          <w:szCs w:val="22"/>
        </w:rPr>
        <w:t xml:space="preserve"> </w:t>
      </w:r>
      <w:r w:rsidRPr="007D776D">
        <w:rPr>
          <w:b w:val="0"/>
          <w:sz w:val="24"/>
          <w:szCs w:val="32"/>
        </w:rPr>
        <w:t>Correlation plot</w:t>
      </w:r>
      <w:r w:rsidR="0088447B" w:rsidRPr="007D776D">
        <w:rPr>
          <w:rFonts w:eastAsiaTheme="minorEastAsia" w:hint="eastAsia"/>
          <w:b w:val="0"/>
          <w:sz w:val="24"/>
          <w:szCs w:val="32"/>
          <w:lang w:eastAsia="zh-CN"/>
        </w:rPr>
        <w:t>s</w:t>
      </w:r>
      <w:r w:rsidRPr="007D776D">
        <w:rPr>
          <w:b w:val="0"/>
          <w:sz w:val="24"/>
          <w:szCs w:val="32"/>
        </w:rPr>
        <w:t xml:space="preserve"> between three input variables: (a) scatter pair plot, (b) heat map</w:t>
      </w:r>
      <w:r w:rsidR="0088447B" w:rsidRPr="007D776D">
        <w:rPr>
          <w:rFonts w:eastAsiaTheme="minorEastAsia" w:hint="eastAsia"/>
          <w:b w:val="0"/>
          <w:sz w:val="24"/>
          <w:szCs w:val="32"/>
          <w:lang w:eastAsia="zh-CN"/>
        </w:rPr>
        <w:t xml:space="preserve"> of </w:t>
      </w:r>
      <w:r w:rsidR="00AC0218" w:rsidRPr="007D776D">
        <w:rPr>
          <w:rFonts w:eastAsiaTheme="minorEastAsia" w:hint="eastAsia"/>
          <w:b w:val="0"/>
          <w:sz w:val="24"/>
          <w:szCs w:val="32"/>
          <w:lang w:eastAsia="zh-CN"/>
        </w:rPr>
        <w:t xml:space="preserve">correlation </w:t>
      </w:r>
      <w:r w:rsidR="0088447B" w:rsidRPr="007D776D">
        <w:rPr>
          <w:rFonts w:eastAsiaTheme="minorEastAsia" w:hint="eastAsia"/>
          <w:b w:val="0"/>
          <w:sz w:val="24"/>
          <w:szCs w:val="32"/>
          <w:lang w:eastAsia="zh-CN"/>
        </w:rPr>
        <w:t>coefficients</w:t>
      </w:r>
      <w:bookmarkEnd w:id="56"/>
    </w:p>
    <w:p w14:paraId="2EC0563B" w14:textId="18B0FEB8" w:rsidR="00EB2E0E" w:rsidRPr="007D776D" w:rsidRDefault="00EB2E0E" w:rsidP="00EB2E0E">
      <w:pPr>
        <w:adjustRightInd w:val="0"/>
        <w:snapToGrid w:val="0"/>
        <w:spacing w:line="276" w:lineRule="auto"/>
        <w:ind w:firstLine="454"/>
        <w:rPr>
          <w:szCs w:val="24"/>
        </w:rPr>
      </w:pPr>
      <w:r w:rsidRPr="007D776D">
        <w:rPr>
          <w:szCs w:val="24"/>
        </w:rPr>
        <w:t>Machine learning methods were used to analyze the relationship between location parameters and severity of corrosion. Taking OD, S</w:t>
      </w:r>
      <w:r w:rsidRPr="007D776D">
        <w:rPr>
          <w:szCs w:val="24"/>
          <w:vertAlign w:val="subscript"/>
        </w:rPr>
        <w:t>c</w:t>
      </w:r>
      <w:r w:rsidRPr="007D776D">
        <w:rPr>
          <w:szCs w:val="24"/>
        </w:rPr>
        <w:t xml:space="preserve"> and S</w:t>
      </w:r>
      <w:r w:rsidRPr="007D776D">
        <w:rPr>
          <w:szCs w:val="24"/>
          <w:vertAlign w:val="subscript"/>
        </w:rPr>
        <w:t xml:space="preserve">L </w:t>
      </w:r>
      <w:r w:rsidRPr="007D776D">
        <w:rPr>
          <w:szCs w:val="24"/>
        </w:rPr>
        <w:t xml:space="preserve">as the input variables and three severity levels as </w:t>
      </w:r>
      <w:r w:rsidRPr="007D776D">
        <w:rPr>
          <w:szCs w:val="24"/>
        </w:rPr>
        <w:lastRenderedPageBreak/>
        <w:t xml:space="preserve">responses, the fitting results using four different machine learning methods (KNN, SVM, RF, LightGBM) were listed in Table </w:t>
      </w:r>
      <w:r w:rsidR="00715297" w:rsidRPr="007D776D">
        <w:rPr>
          <w:szCs w:val="24"/>
        </w:rPr>
        <w:t>5.2</w:t>
      </w:r>
      <w:r w:rsidRPr="007D776D">
        <w:rPr>
          <w:szCs w:val="24"/>
        </w:rPr>
        <w:t>. As can be seen, random forest shows the best performance among all methods.</w:t>
      </w:r>
    </w:p>
    <w:p w14:paraId="42EC36A8" w14:textId="30AB7A85" w:rsidR="00715297" w:rsidRPr="007D776D" w:rsidRDefault="00715297" w:rsidP="00D8280A">
      <w:pPr>
        <w:pStyle w:val="Caption"/>
        <w:jc w:val="center"/>
        <w:rPr>
          <w:sz w:val="24"/>
          <w:szCs w:val="32"/>
        </w:rPr>
      </w:pPr>
      <w:bookmarkStart w:id="57" w:name="_Toc217896098"/>
      <w:r w:rsidRPr="007D776D">
        <w:rPr>
          <w:sz w:val="24"/>
          <w:szCs w:val="22"/>
        </w:rPr>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5</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2</w:t>
      </w:r>
      <w:r w:rsidR="00732C29" w:rsidRPr="007D776D">
        <w:rPr>
          <w:sz w:val="24"/>
          <w:szCs w:val="22"/>
        </w:rPr>
        <w:fldChar w:fldCharType="end"/>
      </w:r>
      <w:r w:rsidRPr="007D776D">
        <w:rPr>
          <w:sz w:val="24"/>
          <w:szCs w:val="22"/>
        </w:rPr>
        <w:t xml:space="preserve"> </w:t>
      </w:r>
      <w:r w:rsidRPr="007D776D">
        <w:rPr>
          <w:b w:val="0"/>
          <w:sz w:val="24"/>
          <w:szCs w:val="32"/>
        </w:rPr>
        <w:t>Performance of different machine learning methods</w:t>
      </w:r>
      <w:bookmarkEnd w:id="57"/>
    </w:p>
    <w:tbl>
      <w:tblPr>
        <w:tblStyle w:val="TableGrid"/>
        <w:tblW w:w="5000" w:type="pct"/>
        <w:jc w:val="center"/>
        <w:tblLook w:val="04A0" w:firstRow="1" w:lastRow="0" w:firstColumn="1" w:lastColumn="0" w:noHBand="0" w:noVBand="1"/>
      </w:tblPr>
      <w:tblGrid>
        <w:gridCol w:w="1912"/>
        <w:gridCol w:w="1879"/>
        <w:gridCol w:w="1879"/>
        <w:gridCol w:w="1958"/>
        <w:gridCol w:w="1722"/>
      </w:tblGrid>
      <w:tr w:rsidR="007D776D" w:rsidRPr="007D776D" w14:paraId="32AB185D" w14:textId="77777777" w:rsidTr="00715297">
        <w:trPr>
          <w:jc w:val="center"/>
        </w:trPr>
        <w:tc>
          <w:tcPr>
            <w:tcW w:w="1022" w:type="pct"/>
            <w:vAlign w:val="center"/>
          </w:tcPr>
          <w:p w14:paraId="056D4863" w14:textId="77777777" w:rsidR="00EB2E0E" w:rsidRPr="007D776D" w:rsidRDefault="00EB2E0E" w:rsidP="00EB2E0E">
            <w:pPr>
              <w:spacing w:line="276" w:lineRule="auto"/>
              <w:jc w:val="center"/>
              <w:rPr>
                <w:szCs w:val="32"/>
              </w:rPr>
            </w:pPr>
            <w:r w:rsidRPr="007D776D">
              <w:rPr>
                <w:szCs w:val="32"/>
              </w:rPr>
              <w:t>Metrics</w:t>
            </w:r>
          </w:p>
        </w:tc>
        <w:tc>
          <w:tcPr>
            <w:tcW w:w="1005" w:type="pct"/>
            <w:vAlign w:val="center"/>
          </w:tcPr>
          <w:p w14:paraId="4C7EA933" w14:textId="77777777" w:rsidR="00EB2E0E" w:rsidRPr="007D776D" w:rsidRDefault="00EB2E0E" w:rsidP="00EB2E0E">
            <w:pPr>
              <w:spacing w:line="276" w:lineRule="auto"/>
              <w:jc w:val="center"/>
              <w:rPr>
                <w:szCs w:val="32"/>
              </w:rPr>
            </w:pPr>
            <w:r w:rsidRPr="007D776D">
              <w:rPr>
                <w:szCs w:val="32"/>
              </w:rPr>
              <w:t>KNN</w:t>
            </w:r>
          </w:p>
        </w:tc>
        <w:tc>
          <w:tcPr>
            <w:tcW w:w="1005" w:type="pct"/>
            <w:vAlign w:val="center"/>
          </w:tcPr>
          <w:p w14:paraId="322DDBF3" w14:textId="77777777" w:rsidR="00EB2E0E" w:rsidRPr="007D776D" w:rsidRDefault="00EB2E0E" w:rsidP="00EB2E0E">
            <w:pPr>
              <w:spacing w:line="276" w:lineRule="auto"/>
              <w:jc w:val="center"/>
              <w:rPr>
                <w:szCs w:val="32"/>
              </w:rPr>
            </w:pPr>
            <w:r w:rsidRPr="007D776D">
              <w:rPr>
                <w:szCs w:val="32"/>
              </w:rPr>
              <w:t>SVM</w:t>
            </w:r>
          </w:p>
        </w:tc>
        <w:tc>
          <w:tcPr>
            <w:tcW w:w="1047" w:type="pct"/>
            <w:vAlign w:val="center"/>
          </w:tcPr>
          <w:p w14:paraId="245BCBA0" w14:textId="77777777" w:rsidR="00EB2E0E" w:rsidRPr="007D776D" w:rsidRDefault="00EB2E0E" w:rsidP="00EB2E0E">
            <w:pPr>
              <w:spacing w:line="276" w:lineRule="auto"/>
              <w:jc w:val="center"/>
              <w:rPr>
                <w:szCs w:val="32"/>
              </w:rPr>
            </w:pPr>
            <w:r w:rsidRPr="007D776D">
              <w:rPr>
                <w:szCs w:val="32"/>
              </w:rPr>
              <w:t>RF</w:t>
            </w:r>
          </w:p>
        </w:tc>
        <w:tc>
          <w:tcPr>
            <w:tcW w:w="922" w:type="pct"/>
          </w:tcPr>
          <w:p w14:paraId="709F8480" w14:textId="77777777" w:rsidR="00EB2E0E" w:rsidRPr="007D776D" w:rsidRDefault="00EB2E0E" w:rsidP="00EB2E0E">
            <w:pPr>
              <w:spacing w:line="276" w:lineRule="auto"/>
              <w:jc w:val="center"/>
              <w:rPr>
                <w:szCs w:val="32"/>
              </w:rPr>
            </w:pPr>
            <w:r w:rsidRPr="007D776D">
              <w:rPr>
                <w:szCs w:val="32"/>
              </w:rPr>
              <w:t>LightGBM</w:t>
            </w:r>
          </w:p>
        </w:tc>
      </w:tr>
      <w:tr w:rsidR="007D776D" w:rsidRPr="007D776D" w14:paraId="7FBCC34D" w14:textId="77777777" w:rsidTr="00715297">
        <w:trPr>
          <w:jc w:val="center"/>
        </w:trPr>
        <w:tc>
          <w:tcPr>
            <w:tcW w:w="1022" w:type="pct"/>
            <w:vAlign w:val="center"/>
          </w:tcPr>
          <w:p w14:paraId="68D276FB" w14:textId="77777777" w:rsidR="00EB2E0E" w:rsidRPr="007D776D" w:rsidRDefault="00EB2E0E" w:rsidP="00EB2E0E">
            <w:pPr>
              <w:spacing w:line="276" w:lineRule="auto"/>
              <w:jc w:val="center"/>
              <w:rPr>
                <w:szCs w:val="32"/>
              </w:rPr>
            </w:pPr>
            <w:r w:rsidRPr="007D776D">
              <w:rPr>
                <w:szCs w:val="32"/>
              </w:rPr>
              <w:t>Accuracy</w:t>
            </w:r>
          </w:p>
        </w:tc>
        <w:tc>
          <w:tcPr>
            <w:tcW w:w="1005" w:type="pct"/>
            <w:vAlign w:val="center"/>
          </w:tcPr>
          <w:p w14:paraId="6D2B7B29" w14:textId="77777777" w:rsidR="00EB2E0E" w:rsidRPr="007D776D" w:rsidRDefault="00EB2E0E" w:rsidP="00EB2E0E">
            <w:pPr>
              <w:spacing w:line="276" w:lineRule="auto"/>
              <w:jc w:val="center"/>
              <w:rPr>
                <w:szCs w:val="32"/>
              </w:rPr>
            </w:pPr>
            <w:r w:rsidRPr="007D776D">
              <w:rPr>
                <w:szCs w:val="32"/>
              </w:rPr>
              <w:t>72.71%</w:t>
            </w:r>
          </w:p>
        </w:tc>
        <w:tc>
          <w:tcPr>
            <w:tcW w:w="1005" w:type="pct"/>
            <w:vAlign w:val="center"/>
          </w:tcPr>
          <w:p w14:paraId="3820B707" w14:textId="77777777" w:rsidR="00EB2E0E" w:rsidRPr="007D776D" w:rsidRDefault="00EB2E0E" w:rsidP="00EB2E0E">
            <w:pPr>
              <w:spacing w:line="276" w:lineRule="auto"/>
              <w:jc w:val="center"/>
              <w:rPr>
                <w:szCs w:val="32"/>
              </w:rPr>
            </w:pPr>
            <w:r w:rsidRPr="007D776D">
              <w:rPr>
                <w:szCs w:val="32"/>
              </w:rPr>
              <w:t>74.24%</w:t>
            </w:r>
          </w:p>
        </w:tc>
        <w:tc>
          <w:tcPr>
            <w:tcW w:w="1047" w:type="pct"/>
            <w:vAlign w:val="center"/>
          </w:tcPr>
          <w:p w14:paraId="5A1A4702" w14:textId="77777777" w:rsidR="00EB2E0E" w:rsidRPr="007D776D" w:rsidRDefault="00EB2E0E" w:rsidP="00EB2E0E">
            <w:pPr>
              <w:spacing w:line="276" w:lineRule="auto"/>
              <w:jc w:val="center"/>
              <w:rPr>
                <w:szCs w:val="32"/>
              </w:rPr>
            </w:pPr>
            <w:r w:rsidRPr="007D776D">
              <w:rPr>
                <w:szCs w:val="32"/>
              </w:rPr>
              <w:t>74.83%</w:t>
            </w:r>
          </w:p>
        </w:tc>
        <w:tc>
          <w:tcPr>
            <w:tcW w:w="922" w:type="pct"/>
          </w:tcPr>
          <w:p w14:paraId="3D22EBCC" w14:textId="77777777" w:rsidR="00EB2E0E" w:rsidRPr="007D776D" w:rsidRDefault="00EB2E0E" w:rsidP="00EB2E0E">
            <w:pPr>
              <w:spacing w:line="276" w:lineRule="auto"/>
              <w:jc w:val="center"/>
              <w:rPr>
                <w:szCs w:val="32"/>
              </w:rPr>
            </w:pPr>
            <w:r w:rsidRPr="007D776D">
              <w:rPr>
                <w:szCs w:val="32"/>
              </w:rPr>
              <w:t>74.15%</w:t>
            </w:r>
          </w:p>
        </w:tc>
      </w:tr>
      <w:tr w:rsidR="007D776D" w:rsidRPr="007D776D" w14:paraId="1422BA39" w14:textId="77777777" w:rsidTr="00715297">
        <w:trPr>
          <w:jc w:val="center"/>
        </w:trPr>
        <w:tc>
          <w:tcPr>
            <w:tcW w:w="1022" w:type="pct"/>
            <w:vAlign w:val="center"/>
          </w:tcPr>
          <w:p w14:paraId="079D6B25" w14:textId="77777777" w:rsidR="00EB2E0E" w:rsidRPr="007D776D" w:rsidRDefault="00EB2E0E" w:rsidP="00EB2E0E">
            <w:pPr>
              <w:spacing w:line="276" w:lineRule="auto"/>
              <w:jc w:val="center"/>
              <w:rPr>
                <w:szCs w:val="32"/>
              </w:rPr>
            </w:pPr>
            <w:r w:rsidRPr="007D776D">
              <w:rPr>
                <w:szCs w:val="32"/>
              </w:rPr>
              <w:t>Weighted F1</w:t>
            </w:r>
          </w:p>
        </w:tc>
        <w:tc>
          <w:tcPr>
            <w:tcW w:w="1005" w:type="pct"/>
            <w:vAlign w:val="center"/>
          </w:tcPr>
          <w:p w14:paraId="3D241BD2" w14:textId="77777777" w:rsidR="00EB2E0E" w:rsidRPr="007D776D" w:rsidRDefault="00EB2E0E" w:rsidP="00EB2E0E">
            <w:pPr>
              <w:spacing w:line="276" w:lineRule="auto"/>
              <w:jc w:val="center"/>
              <w:rPr>
                <w:szCs w:val="32"/>
              </w:rPr>
            </w:pPr>
            <w:r w:rsidRPr="007D776D">
              <w:rPr>
                <w:szCs w:val="32"/>
              </w:rPr>
              <w:t>0.67</w:t>
            </w:r>
          </w:p>
        </w:tc>
        <w:tc>
          <w:tcPr>
            <w:tcW w:w="1005" w:type="pct"/>
            <w:vAlign w:val="center"/>
          </w:tcPr>
          <w:p w14:paraId="2D4C15AA" w14:textId="77777777" w:rsidR="00EB2E0E" w:rsidRPr="007D776D" w:rsidRDefault="00EB2E0E" w:rsidP="00EB2E0E">
            <w:pPr>
              <w:spacing w:line="276" w:lineRule="auto"/>
              <w:jc w:val="center"/>
              <w:rPr>
                <w:szCs w:val="32"/>
              </w:rPr>
            </w:pPr>
            <w:r w:rsidRPr="007D776D">
              <w:rPr>
                <w:szCs w:val="32"/>
              </w:rPr>
              <w:t>0.69</w:t>
            </w:r>
          </w:p>
        </w:tc>
        <w:tc>
          <w:tcPr>
            <w:tcW w:w="1047" w:type="pct"/>
            <w:vAlign w:val="center"/>
          </w:tcPr>
          <w:p w14:paraId="5AE7F472" w14:textId="77777777" w:rsidR="00EB2E0E" w:rsidRPr="007D776D" w:rsidRDefault="00EB2E0E" w:rsidP="00EB2E0E">
            <w:pPr>
              <w:spacing w:line="276" w:lineRule="auto"/>
              <w:jc w:val="center"/>
              <w:rPr>
                <w:szCs w:val="32"/>
              </w:rPr>
            </w:pPr>
            <w:r w:rsidRPr="007D776D">
              <w:rPr>
                <w:szCs w:val="32"/>
              </w:rPr>
              <w:t>0.71</w:t>
            </w:r>
          </w:p>
        </w:tc>
        <w:tc>
          <w:tcPr>
            <w:tcW w:w="922" w:type="pct"/>
          </w:tcPr>
          <w:p w14:paraId="0F99A384" w14:textId="77777777" w:rsidR="00EB2E0E" w:rsidRPr="007D776D" w:rsidRDefault="00EB2E0E" w:rsidP="00EB2E0E">
            <w:pPr>
              <w:spacing w:line="276" w:lineRule="auto"/>
              <w:jc w:val="center"/>
              <w:rPr>
                <w:szCs w:val="32"/>
              </w:rPr>
            </w:pPr>
            <w:r w:rsidRPr="007D776D">
              <w:rPr>
                <w:szCs w:val="32"/>
              </w:rPr>
              <w:t>0.69</w:t>
            </w:r>
          </w:p>
        </w:tc>
      </w:tr>
    </w:tbl>
    <w:p w14:paraId="2E0C4D3B" w14:textId="77777777" w:rsidR="0088447B" w:rsidRPr="007D776D" w:rsidRDefault="0088447B" w:rsidP="00EB2E0E">
      <w:pPr>
        <w:adjustRightInd w:val="0"/>
        <w:snapToGrid w:val="0"/>
        <w:spacing w:line="276" w:lineRule="auto"/>
        <w:ind w:firstLine="454"/>
        <w:rPr>
          <w:rFonts w:eastAsiaTheme="minorEastAsia"/>
          <w:szCs w:val="24"/>
          <w:lang w:eastAsia="zh-CN"/>
        </w:rPr>
      </w:pPr>
    </w:p>
    <w:p w14:paraId="6D54ED47" w14:textId="465C1D4C" w:rsidR="00EB2E0E" w:rsidRPr="007D776D" w:rsidRDefault="00EB2E0E" w:rsidP="00EB2E0E">
      <w:pPr>
        <w:adjustRightInd w:val="0"/>
        <w:snapToGrid w:val="0"/>
        <w:spacing w:line="276" w:lineRule="auto"/>
        <w:ind w:firstLine="454"/>
        <w:rPr>
          <w:szCs w:val="24"/>
        </w:rPr>
      </w:pPr>
      <w:r w:rsidRPr="007D776D">
        <w:rPr>
          <w:szCs w:val="24"/>
        </w:rPr>
        <w:t xml:space="preserve">The importance of three location parameters </w:t>
      </w:r>
      <w:r w:rsidR="0088447B" w:rsidRPr="007D776D">
        <w:rPr>
          <w:szCs w:val="24"/>
        </w:rPr>
        <w:t>was</w:t>
      </w:r>
      <w:r w:rsidRPr="007D776D">
        <w:rPr>
          <w:szCs w:val="24"/>
        </w:rPr>
        <w:t xml:space="preserve"> further analyzed using random forest model. Shapley Additive Explanation (SHAP) was used to interpret the classification results. It is a method derived from coalitional game theory </w:t>
      </w:r>
      <w:r w:rsidRPr="007D776D">
        <w:rPr>
          <w:szCs w:val="24"/>
        </w:rPr>
        <w:fldChar w:fldCharType="begin"/>
      </w:r>
      <w:r w:rsidR="00802438" w:rsidRPr="007D776D">
        <w:rPr>
          <w:szCs w:val="24"/>
        </w:rPr>
        <w:instrText xml:space="preserve"> ADDIN EN.CITE &lt;EndNote&gt;&lt;Cite&gt;&lt;Author&gt;Cohen&lt;/Author&gt;&lt;Year&gt;2007&lt;/Year&gt;&lt;RecNum&gt;243&lt;/RecNum&gt;&lt;DisplayText&gt;[96]&lt;/DisplayText&gt;&lt;record&gt;&lt;rec-number&gt;243&lt;/rec-number&gt;&lt;foreign-keys&gt;&lt;key app="EN" db-id="etxfdzvamrrs06e2te4xedxje2tx00fwrzep" timestamp="1670311199"&gt;243&lt;/key&gt;&lt;/foreign-keys&gt;&lt;ref-type name="Journal Article"&gt;17&lt;/ref-type&gt;&lt;contributors&gt;&lt;authors&gt;&lt;author&gt;Cohen, Shay&lt;/author&gt;&lt;author&gt;Dror, Gideon&lt;/author&gt;&lt;author&gt;Ruppin, Eytan&lt;/author&gt;&lt;/authors&gt;&lt;/contributors&gt;&lt;titles&gt;&lt;title&gt;Feature selection via coalitional game theory&lt;/title&gt;&lt;secondary-title&gt;Neural Computation&lt;/secondary-title&gt;&lt;/titles&gt;&lt;periodical&gt;&lt;full-title&gt;Neural Computation&lt;/full-title&gt;&lt;/periodical&gt;&lt;pages&gt;1939-1961&lt;/pages&gt;&lt;volume&gt;19&lt;/volume&gt;&lt;number&gt;7&lt;/number&gt;&lt;dates&gt;&lt;year&gt;2007&lt;/year&gt;&lt;/dates&gt;&lt;isbn&gt;0899-7667&lt;/isbn&gt;&lt;urls&gt;&lt;/urls&gt;&lt;/record&gt;&lt;/Cite&gt;&lt;/EndNote&gt;</w:instrText>
      </w:r>
      <w:r w:rsidRPr="007D776D">
        <w:rPr>
          <w:szCs w:val="24"/>
        </w:rPr>
        <w:fldChar w:fldCharType="separate"/>
      </w:r>
      <w:r w:rsidR="00802438" w:rsidRPr="007D776D">
        <w:rPr>
          <w:noProof/>
          <w:szCs w:val="24"/>
        </w:rPr>
        <w:t>[96]</w:t>
      </w:r>
      <w:r w:rsidRPr="007D776D">
        <w:rPr>
          <w:szCs w:val="24"/>
        </w:rPr>
        <w:fldChar w:fldCharType="end"/>
      </w:r>
      <w:r w:rsidRPr="007D776D">
        <w:rPr>
          <w:szCs w:val="24"/>
        </w:rPr>
        <w:t xml:space="preserve">. Initially, SHAP value is developed to evaluate the contributions from each player to the game. In the model interpretation, the prediction made by a model can be explained as the sum of the contribution or attribution values of each input variable used in the model. Therefore, the impact value of each feature can be calculated as SHAP value. A higher SHAP value indicates a more important feature. </w:t>
      </w:r>
    </w:p>
    <w:p w14:paraId="2217D5AE" w14:textId="6FB088EE" w:rsidR="00EB2E0E" w:rsidRPr="007D776D" w:rsidRDefault="00EB2E0E" w:rsidP="00EB2E0E">
      <w:pPr>
        <w:adjustRightInd w:val="0"/>
        <w:snapToGrid w:val="0"/>
        <w:spacing w:line="276" w:lineRule="auto"/>
        <w:ind w:firstLine="454"/>
        <w:rPr>
          <w:szCs w:val="24"/>
        </w:rPr>
      </w:pPr>
      <w:r w:rsidRPr="007D776D">
        <w:rPr>
          <w:szCs w:val="24"/>
        </w:rPr>
        <w:t>In Fig</w:t>
      </w:r>
      <w:r w:rsidR="0017118F" w:rsidRPr="007D776D">
        <w:rPr>
          <w:szCs w:val="24"/>
        </w:rPr>
        <w:t>ure</w:t>
      </w:r>
      <w:r w:rsidRPr="007D776D">
        <w:rPr>
          <w:szCs w:val="24"/>
        </w:rPr>
        <w:t xml:space="preserve"> </w:t>
      </w:r>
      <w:r w:rsidR="0017118F" w:rsidRPr="007D776D">
        <w:rPr>
          <w:szCs w:val="24"/>
        </w:rPr>
        <w:t>5.</w:t>
      </w:r>
      <w:r w:rsidRPr="007D776D">
        <w:rPr>
          <w:szCs w:val="24"/>
        </w:rPr>
        <w:t>9 (a), class 0 represented the low severity level, class 1 represented the medium severity level, class 2 represented the high severity level. It can be seen that OD had the most significant impact on the classification, followed by S</w:t>
      </w:r>
      <w:r w:rsidRPr="007D776D">
        <w:rPr>
          <w:szCs w:val="24"/>
          <w:vertAlign w:val="subscript"/>
        </w:rPr>
        <w:t>L</w:t>
      </w:r>
      <w:r w:rsidRPr="007D776D">
        <w:rPr>
          <w:szCs w:val="24"/>
        </w:rPr>
        <w:t xml:space="preserve"> and S</w:t>
      </w:r>
      <w:r w:rsidRPr="007D776D">
        <w:rPr>
          <w:szCs w:val="24"/>
          <w:vertAlign w:val="subscript"/>
        </w:rPr>
        <w:t>c</w:t>
      </w:r>
      <w:r w:rsidRPr="007D776D">
        <w:rPr>
          <w:szCs w:val="24"/>
        </w:rPr>
        <w:t>. Furthermore, positive and negative correlations between location parameters and severity level can be interpreted. As shown in Fig</w:t>
      </w:r>
      <w:r w:rsidR="0017118F" w:rsidRPr="007D776D">
        <w:rPr>
          <w:szCs w:val="24"/>
        </w:rPr>
        <w:t>ure</w:t>
      </w:r>
      <w:r w:rsidRPr="007D776D">
        <w:rPr>
          <w:szCs w:val="24"/>
        </w:rPr>
        <w:t xml:space="preserve"> </w:t>
      </w:r>
      <w:r w:rsidR="0017118F" w:rsidRPr="007D776D">
        <w:rPr>
          <w:szCs w:val="24"/>
        </w:rPr>
        <w:t>5.</w:t>
      </w:r>
      <w:r w:rsidRPr="007D776D">
        <w:rPr>
          <w:szCs w:val="24"/>
        </w:rPr>
        <w:t>9 (b), high feature values of OD, S</w:t>
      </w:r>
      <w:r w:rsidRPr="007D776D">
        <w:rPr>
          <w:szCs w:val="24"/>
          <w:vertAlign w:val="subscript"/>
        </w:rPr>
        <w:t>L</w:t>
      </w:r>
      <w:r w:rsidRPr="007D776D">
        <w:rPr>
          <w:szCs w:val="24"/>
        </w:rPr>
        <w:t xml:space="preserve"> and S</w:t>
      </w:r>
      <w:r w:rsidRPr="007D776D">
        <w:rPr>
          <w:szCs w:val="24"/>
          <w:vertAlign w:val="subscript"/>
        </w:rPr>
        <w:t>c</w:t>
      </w:r>
      <w:r w:rsidRPr="007D776D">
        <w:rPr>
          <w:szCs w:val="24"/>
        </w:rPr>
        <w:t xml:space="preserve"> mainly distributed in regions greater than 0. That means greater value of OD, S</w:t>
      </w:r>
      <w:r w:rsidRPr="007D776D">
        <w:rPr>
          <w:szCs w:val="24"/>
          <w:vertAlign w:val="subscript"/>
        </w:rPr>
        <w:t>L</w:t>
      </w:r>
      <w:r w:rsidRPr="007D776D">
        <w:rPr>
          <w:szCs w:val="24"/>
        </w:rPr>
        <w:t xml:space="preserve"> and S</w:t>
      </w:r>
      <w:r w:rsidRPr="007D776D">
        <w:rPr>
          <w:szCs w:val="24"/>
          <w:vertAlign w:val="subscript"/>
        </w:rPr>
        <w:t>c</w:t>
      </w:r>
      <w:r w:rsidRPr="007D776D">
        <w:rPr>
          <w:szCs w:val="24"/>
        </w:rPr>
        <w:t xml:space="preserve"> can make more defects belong to low severity level. Similarly, in Fig</w:t>
      </w:r>
      <w:r w:rsidR="0017118F" w:rsidRPr="007D776D">
        <w:rPr>
          <w:szCs w:val="24"/>
        </w:rPr>
        <w:t>ure</w:t>
      </w:r>
      <w:r w:rsidRPr="007D776D">
        <w:rPr>
          <w:szCs w:val="24"/>
        </w:rPr>
        <w:t xml:space="preserve"> </w:t>
      </w:r>
      <w:r w:rsidR="0017118F" w:rsidRPr="007D776D">
        <w:rPr>
          <w:szCs w:val="24"/>
        </w:rPr>
        <w:t>5.</w:t>
      </w:r>
      <w:r w:rsidRPr="007D776D">
        <w:rPr>
          <w:szCs w:val="24"/>
        </w:rPr>
        <w:t>9 (d), high feature values of OD, S</w:t>
      </w:r>
      <w:r w:rsidRPr="007D776D">
        <w:rPr>
          <w:szCs w:val="24"/>
          <w:vertAlign w:val="subscript"/>
        </w:rPr>
        <w:t>L</w:t>
      </w:r>
      <w:r w:rsidRPr="007D776D">
        <w:rPr>
          <w:szCs w:val="24"/>
        </w:rPr>
        <w:t xml:space="preserve"> and S</w:t>
      </w:r>
      <w:r w:rsidRPr="007D776D">
        <w:rPr>
          <w:szCs w:val="24"/>
          <w:vertAlign w:val="subscript"/>
        </w:rPr>
        <w:t>c</w:t>
      </w:r>
      <w:r w:rsidRPr="007D776D">
        <w:rPr>
          <w:szCs w:val="24"/>
        </w:rPr>
        <w:t xml:space="preserve"> mainly distributed in regions smaller than 0, which means smaller value of OD, S</w:t>
      </w:r>
      <w:r w:rsidRPr="007D776D">
        <w:rPr>
          <w:szCs w:val="24"/>
          <w:vertAlign w:val="subscript"/>
        </w:rPr>
        <w:t>L</w:t>
      </w:r>
      <w:r w:rsidRPr="007D776D">
        <w:rPr>
          <w:szCs w:val="24"/>
        </w:rPr>
        <w:t xml:space="preserve"> and S</w:t>
      </w:r>
      <w:r w:rsidRPr="007D776D">
        <w:rPr>
          <w:szCs w:val="24"/>
          <w:vertAlign w:val="subscript"/>
        </w:rPr>
        <w:t>c</w:t>
      </w:r>
      <w:r w:rsidRPr="007D776D">
        <w:rPr>
          <w:szCs w:val="24"/>
        </w:rPr>
        <w:t xml:space="preserve"> can make more defects belong to high severity level. When considering the location parameters OD, S</w:t>
      </w:r>
      <w:r w:rsidRPr="007D776D">
        <w:rPr>
          <w:szCs w:val="24"/>
          <w:vertAlign w:val="subscript"/>
        </w:rPr>
        <w:t>L</w:t>
      </w:r>
      <w:r w:rsidRPr="007D776D">
        <w:rPr>
          <w:szCs w:val="24"/>
        </w:rPr>
        <w:t>, and S</w:t>
      </w:r>
      <w:r w:rsidRPr="007D776D">
        <w:rPr>
          <w:szCs w:val="24"/>
          <w:vertAlign w:val="subscript"/>
        </w:rPr>
        <w:t>c</w:t>
      </w:r>
      <w:r w:rsidRPr="007D776D">
        <w:rPr>
          <w:szCs w:val="24"/>
        </w:rPr>
        <w:t xml:space="preserve">, smaller values of these parameters indicate a higher potential for more critical corrosion defects. A smaller value of OD implies that the corrosion defect is located closer to the pipeline </w:t>
      </w:r>
      <w:r w:rsidR="0088447B" w:rsidRPr="007D776D">
        <w:rPr>
          <w:rFonts w:eastAsiaTheme="minorEastAsia" w:hint="eastAsia"/>
          <w:szCs w:val="24"/>
          <w:lang w:eastAsia="zh-CN"/>
        </w:rPr>
        <w:t xml:space="preserve">girth welt </w:t>
      </w:r>
      <w:r w:rsidRPr="007D776D">
        <w:rPr>
          <w:szCs w:val="24"/>
        </w:rPr>
        <w:t>joint, increasing the likelihood of a high severity issue. Similarly, smaller values of S</w:t>
      </w:r>
      <w:r w:rsidRPr="007D776D">
        <w:rPr>
          <w:szCs w:val="24"/>
          <w:vertAlign w:val="subscript"/>
        </w:rPr>
        <w:t>L</w:t>
      </w:r>
      <w:r w:rsidRPr="007D776D">
        <w:rPr>
          <w:szCs w:val="24"/>
        </w:rPr>
        <w:t xml:space="preserve"> and S</w:t>
      </w:r>
      <w:r w:rsidRPr="007D776D">
        <w:rPr>
          <w:szCs w:val="24"/>
          <w:vertAlign w:val="subscript"/>
        </w:rPr>
        <w:t>c</w:t>
      </w:r>
      <w:r w:rsidRPr="007D776D">
        <w:rPr>
          <w:szCs w:val="24"/>
        </w:rPr>
        <w:t xml:space="preserve"> indicate that the corrosion defects are located closer together in the longitudinal and circumferential directions, respectively, which can lead to a higher potential for interaction and a more severe combined effect. Therefore, smaller values of these location parameters suggest that the corrosion defects may be more critical and require closer attention.</w:t>
      </w:r>
      <w:r w:rsidRPr="007D776D" w:rsidDel="0048666D">
        <w:rPr>
          <w:szCs w:val="24"/>
        </w:rPr>
        <w:t xml:space="preserve"> </w:t>
      </w:r>
    </w:p>
    <w:p w14:paraId="0C89BAE2" w14:textId="028D5FA7" w:rsidR="00EB2E0E" w:rsidRPr="007D776D" w:rsidRDefault="00EB2E0E" w:rsidP="00EB2E0E">
      <w:pPr>
        <w:adjustRightInd w:val="0"/>
        <w:snapToGrid w:val="0"/>
        <w:spacing w:line="276" w:lineRule="auto"/>
        <w:ind w:firstLine="454"/>
        <w:rPr>
          <w:szCs w:val="24"/>
        </w:rPr>
      </w:pPr>
      <w:r w:rsidRPr="007D776D">
        <w:rPr>
          <w:szCs w:val="24"/>
        </w:rPr>
        <w:t xml:space="preserve">It has been reported that severe defects were more likely to occur when adjacent defects were closer to each other </w:t>
      </w:r>
      <w:r w:rsidRPr="007D776D">
        <w:rPr>
          <w:szCs w:val="24"/>
        </w:rPr>
        <w:fldChar w:fldCharType="begin"/>
      </w:r>
      <w:r w:rsidR="00802438" w:rsidRPr="007D776D">
        <w:rPr>
          <w:szCs w:val="24"/>
        </w:rPr>
        <w:instrText xml:space="preserve"> ADDIN EN.CITE &lt;EndNote&gt;&lt;Cite&gt;&lt;Author&gt;Li&lt;/Author&gt;&lt;Year&gt;2016&lt;/Year&gt;&lt;RecNum&gt;230&lt;/RecNum&gt;&lt;DisplayText&gt;[97]&lt;/DisplayText&gt;&lt;record&gt;&lt;rec-number&gt;230&lt;/rec-number&gt;&lt;foreign-keys&gt;&lt;key app="EN" db-id="etxfdzvamrrs06e2te4xedxje2tx00fwrzep" timestamp="1670136912"&gt;230&lt;/key&gt;&lt;/foreign-keys&gt;&lt;ref-type name="Journal Article"&gt;17&lt;/ref-type&gt;&lt;contributors&gt;&lt;authors&gt;&lt;author&gt;Li, Xin&lt;/author&gt;&lt;author&gt;Bai, Yu&lt;/author&gt;&lt;author&gt;Su, Chenliang&lt;/author&gt;&lt;author&gt;Li, Mingshu&lt;/author&gt;&lt;author&gt;Piping&lt;/author&gt;&lt;/authors&gt;&lt;/contributors&gt;&lt;titles&gt;&lt;title&gt;Effect of interaction between corrosion defects on failure pressure of thin wall steel pipeline&lt;/title&gt;&lt;secondary-title&gt;International Journal of Pressure Vessels&lt;/secondary-title&gt;&lt;/titles&gt;&lt;periodical&gt;&lt;full-title&gt;International Journal of Pressure Vessels&lt;/full-title&gt;&lt;/periodical&gt;&lt;pages&gt;8-18&lt;/pages&gt;&lt;volume&gt;138&lt;/volume&gt;&lt;dates&gt;&lt;year&gt;2016&lt;/year&gt;&lt;/dates&gt;&lt;isbn&gt;0308-0161&lt;/isbn&gt;&lt;urls&gt;&lt;/urls&gt;&lt;/record&gt;&lt;/Cite&gt;&lt;/EndNote&gt;</w:instrText>
      </w:r>
      <w:r w:rsidRPr="007D776D">
        <w:rPr>
          <w:szCs w:val="24"/>
        </w:rPr>
        <w:fldChar w:fldCharType="separate"/>
      </w:r>
      <w:r w:rsidR="00802438" w:rsidRPr="007D776D">
        <w:rPr>
          <w:noProof/>
          <w:szCs w:val="24"/>
        </w:rPr>
        <w:t>[97]</w:t>
      </w:r>
      <w:r w:rsidRPr="007D776D">
        <w:rPr>
          <w:szCs w:val="24"/>
        </w:rPr>
        <w:fldChar w:fldCharType="end"/>
      </w:r>
      <w:r w:rsidRPr="007D776D">
        <w:rPr>
          <w:szCs w:val="24"/>
        </w:rPr>
        <w:t xml:space="preserve">, which is consistent with our findings.   </w:t>
      </w:r>
    </w:p>
    <w:p w14:paraId="1AD31B1D" w14:textId="77777777" w:rsidR="00EB2E0E" w:rsidRPr="007D776D" w:rsidRDefault="00EB2E0E" w:rsidP="00E9245B">
      <w:pPr>
        <w:spacing w:line="276" w:lineRule="auto"/>
        <w:jc w:val="center"/>
        <w:rPr>
          <w:sz w:val="21"/>
          <w:szCs w:val="24"/>
        </w:rPr>
      </w:pPr>
      <w:r w:rsidRPr="007D776D">
        <w:rPr>
          <w:noProof/>
          <w:sz w:val="21"/>
          <w:szCs w:val="24"/>
          <w:lang w:eastAsia="zh-CN" w:bidi="ar-SA"/>
        </w:rPr>
        <w:lastRenderedPageBreak/>
        <w:drawing>
          <wp:inline distT="0" distB="0" distL="0" distR="0" wp14:anchorId="522F41CF" wp14:editId="4DE45BF7">
            <wp:extent cx="4520885" cy="152564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34831" cy="1530355"/>
                    </a:xfrm>
                    <a:prstGeom prst="rect">
                      <a:avLst/>
                    </a:prstGeom>
                  </pic:spPr>
                </pic:pic>
              </a:graphicData>
            </a:graphic>
          </wp:inline>
        </w:drawing>
      </w:r>
    </w:p>
    <w:p w14:paraId="2FC3E50D" w14:textId="77777777" w:rsidR="00EB2E0E" w:rsidRPr="007D776D" w:rsidRDefault="00EB2E0E" w:rsidP="00E9245B">
      <w:pPr>
        <w:spacing w:line="276" w:lineRule="auto"/>
        <w:jc w:val="center"/>
        <w:rPr>
          <w:sz w:val="21"/>
          <w:szCs w:val="24"/>
        </w:rPr>
      </w:pPr>
      <w:r w:rsidRPr="007D776D">
        <w:rPr>
          <w:sz w:val="21"/>
          <w:szCs w:val="24"/>
        </w:rPr>
        <w:t>(a)</w:t>
      </w:r>
    </w:p>
    <w:p w14:paraId="09370270" w14:textId="77777777" w:rsidR="00EB2E0E" w:rsidRPr="007D776D" w:rsidRDefault="00EB2E0E" w:rsidP="00E9245B">
      <w:pPr>
        <w:spacing w:line="276" w:lineRule="auto"/>
        <w:jc w:val="center"/>
        <w:rPr>
          <w:szCs w:val="32"/>
        </w:rPr>
      </w:pPr>
      <w:r w:rsidRPr="007D776D">
        <w:rPr>
          <w:noProof/>
          <w:szCs w:val="32"/>
          <w:lang w:eastAsia="zh-CN" w:bidi="ar-SA"/>
        </w:rPr>
        <w:drawing>
          <wp:inline distT="0" distB="0" distL="0" distR="0" wp14:anchorId="67F868BD" wp14:editId="7A15A183">
            <wp:extent cx="4962221" cy="17152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77106" cy="1720355"/>
                    </a:xfrm>
                    <a:prstGeom prst="rect">
                      <a:avLst/>
                    </a:prstGeom>
                  </pic:spPr>
                </pic:pic>
              </a:graphicData>
            </a:graphic>
          </wp:inline>
        </w:drawing>
      </w:r>
    </w:p>
    <w:p w14:paraId="1E652695" w14:textId="77777777" w:rsidR="00EB2E0E" w:rsidRPr="007D776D" w:rsidRDefault="00EB2E0E" w:rsidP="00E9245B">
      <w:pPr>
        <w:spacing w:line="276" w:lineRule="auto"/>
        <w:jc w:val="center"/>
        <w:rPr>
          <w:szCs w:val="32"/>
        </w:rPr>
      </w:pPr>
      <w:r w:rsidRPr="007D776D">
        <w:rPr>
          <w:szCs w:val="32"/>
        </w:rPr>
        <w:t>(b)</w:t>
      </w:r>
    </w:p>
    <w:p w14:paraId="2985D5D5" w14:textId="77777777" w:rsidR="00EB2E0E" w:rsidRPr="007D776D" w:rsidRDefault="00EB2E0E" w:rsidP="00E9245B">
      <w:pPr>
        <w:spacing w:line="276" w:lineRule="auto"/>
        <w:jc w:val="center"/>
        <w:rPr>
          <w:szCs w:val="32"/>
        </w:rPr>
      </w:pPr>
      <w:r w:rsidRPr="007D776D">
        <w:rPr>
          <w:noProof/>
          <w:szCs w:val="32"/>
          <w:lang w:eastAsia="zh-CN" w:bidi="ar-SA"/>
        </w:rPr>
        <w:drawing>
          <wp:inline distT="0" distB="0" distL="0" distR="0" wp14:anchorId="39AA27E8" wp14:editId="1AD18A07">
            <wp:extent cx="4799180" cy="1658854"/>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2.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07704" cy="1661800"/>
                    </a:xfrm>
                    <a:prstGeom prst="rect">
                      <a:avLst/>
                    </a:prstGeom>
                  </pic:spPr>
                </pic:pic>
              </a:graphicData>
            </a:graphic>
          </wp:inline>
        </w:drawing>
      </w:r>
    </w:p>
    <w:p w14:paraId="0E690C99" w14:textId="77777777" w:rsidR="00EB2E0E" w:rsidRPr="007D776D" w:rsidRDefault="00EB2E0E" w:rsidP="00042ABB">
      <w:pPr>
        <w:pStyle w:val="ListParagraph"/>
        <w:spacing w:after="0" w:line="276" w:lineRule="auto"/>
        <w:ind w:left="360"/>
        <w:jc w:val="center"/>
        <w:rPr>
          <w:szCs w:val="32"/>
        </w:rPr>
      </w:pPr>
      <w:r w:rsidRPr="007D776D">
        <w:rPr>
          <w:szCs w:val="32"/>
        </w:rPr>
        <w:t>(c)</w:t>
      </w:r>
    </w:p>
    <w:p w14:paraId="6F14F03E" w14:textId="77777777" w:rsidR="00EB2E0E" w:rsidRPr="007D776D" w:rsidRDefault="00EB2E0E" w:rsidP="00042ABB">
      <w:pPr>
        <w:spacing w:before="0" w:line="276" w:lineRule="auto"/>
        <w:jc w:val="center"/>
        <w:rPr>
          <w:szCs w:val="32"/>
        </w:rPr>
      </w:pPr>
      <w:r w:rsidRPr="007D776D">
        <w:rPr>
          <w:noProof/>
          <w:szCs w:val="32"/>
          <w:lang w:eastAsia="zh-CN" w:bidi="ar-SA"/>
        </w:rPr>
        <w:drawing>
          <wp:inline distT="0" distB="0" distL="0" distR="0" wp14:anchorId="0ACE0098" wp14:editId="4D75D765">
            <wp:extent cx="4855975" cy="1678485"/>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3.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82895" cy="1687790"/>
                    </a:xfrm>
                    <a:prstGeom prst="rect">
                      <a:avLst/>
                    </a:prstGeom>
                  </pic:spPr>
                </pic:pic>
              </a:graphicData>
            </a:graphic>
          </wp:inline>
        </w:drawing>
      </w:r>
    </w:p>
    <w:p w14:paraId="1151703D" w14:textId="77777777" w:rsidR="00EB2E0E" w:rsidRPr="007D776D" w:rsidRDefault="00EB2E0E" w:rsidP="00042ABB">
      <w:pPr>
        <w:pStyle w:val="ListParagraph"/>
        <w:spacing w:after="0" w:line="276" w:lineRule="auto"/>
        <w:ind w:left="360"/>
        <w:jc w:val="center"/>
        <w:rPr>
          <w:szCs w:val="32"/>
        </w:rPr>
      </w:pPr>
      <w:r w:rsidRPr="007D776D">
        <w:rPr>
          <w:szCs w:val="32"/>
        </w:rPr>
        <w:t>(d)</w:t>
      </w:r>
    </w:p>
    <w:p w14:paraId="09BE50A0" w14:textId="2375B435" w:rsidR="00E9245B" w:rsidRPr="007D776D" w:rsidRDefault="00E9245B" w:rsidP="00042ABB">
      <w:pPr>
        <w:pStyle w:val="Caption"/>
        <w:spacing w:before="0"/>
        <w:jc w:val="center"/>
        <w:rPr>
          <w:sz w:val="24"/>
          <w:szCs w:val="32"/>
        </w:rPr>
      </w:pPr>
      <w:bookmarkStart w:id="58" w:name="_Toc217896036"/>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9</w:t>
      </w:r>
      <w:r w:rsidR="0043571E" w:rsidRPr="007D776D">
        <w:rPr>
          <w:sz w:val="24"/>
          <w:szCs w:val="22"/>
        </w:rPr>
        <w:fldChar w:fldCharType="end"/>
      </w:r>
      <w:r w:rsidRPr="007D776D">
        <w:rPr>
          <w:sz w:val="24"/>
          <w:szCs w:val="22"/>
        </w:rPr>
        <w:t xml:space="preserve"> </w:t>
      </w:r>
      <w:r w:rsidRPr="007D776D">
        <w:rPr>
          <w:b w:val="0"/>
          <w:sz w:val="24"/>
          <w:szCs w:val="32"/>
        </w:rPr>
        <w:t>Impacts of input variables (a) importance of input variables on three severity levels; (b) impact of input variables on low severity level; (c) impact of input variables on medium severity level; (d) impact of input variables on high severity level</w:t>
      </w:r>
      <w:bookmarkEnd w:id="58"/>
    </w:p>
    <w:p w14:paraId="1A958BE4" w14:textId="7C282C49" w:rsidR="00EB2E0E" w:rsidRPr="007D776D" w:rsidRDefault="00B512BB" w:rsidP="007F3C7B">
      <w:pPr>
        <w:spacing w:line="276" w:lineRule="auto"/>
        <w:rPr>
          <w:rFonts w:eastAsiaTheme="minorEastAsia"/>
          <w:u w:val="single"/>
          <w:lang w:eastAsia="zh-CN"/>
        </w:rPr>
      </w:pPr>
      <w:r w:rsidRPr="007D776D">
        <w:rPr>
          <w:rFonts w:eastAsiaTheme="minorEastAsia"/>
          <w:u w:val="single"/>
          <w:lang w:eastAsia="zh-CN"/>
        </w:rPr>
        <w:lastRenderedPageBreak/>
        <w:t>Maximum corrosion depth</w:t>
      </w:r>
    </w:p>
    <w:p w14:paraId="3A4B0D29" w14:textId="540BA4A7" w:rsidR="007064BE" w:rsidRPr="007D776D" w:rsidRDefault="007064BE" w:rsidP="007F3C7B">
      <w:pPr>
        <w:adjustRightInd w:val="0"/>
        <w:snapToGrid w:val="0"/>
        <w:spacing w:line="276" w:lineRule="auto"/>
        <w:rPr>
          <w:szCs w:val="24"/>
        </w:rPr>
      </w:pPr>
      <w:r w:rsidRPr="007D776D">
        <w:rPr>
          <w:szCs w:val="24"/>
        </w:rPr>
        <w:t>To predict the growth of maximum corrosion depth, the raw dataset was processed to obtain the reasonable subsets for further analysis. Relative distance to the girth weld number was used to locate the defect location; For the defects at the close locations, only the data that shows the continuous growth trend of maximum corrosion depth over inspection years were selected. That means, if the maximum corrosion depth keeps growing, it can be considered that this location was most susceptible to external corrosion. This approach resulted in a smaller and more conservative data subset, which was used to analyze the growth of maximum corrosion depth. The density and box plot of the extracted data subset are shown in Fig</w:t>
      </w:r>
      <w:r w:rsidR="00094457" w:rsidRPr="007D776D">
        <w:rPr>
          <w:szCs w:val="24"/>
        </w:rPr>
        <w:t>ure</w:t>
      </w:r>
      <w:r w:rsidRPr="007D776D">
        <w:rPr>
          <w:szCs w:val="24"/>
        </w:rPr>
        <w:t xml:space="preserve"> </w:t>
      </w:r>
      <w:r w:rsidR="00094457" w:rsidRPr="007D776D">
        <w:rPr>
          <w:szCs w:val="24"/>
        </w:rPr>
        <w:t>5.</w:t>
      </w:r>
      <w:r w:rsidRPr="007D776D">
        <w:rPr>
          <w:szCs w:val="24"/>
        </w:rPr>
        <w:t>10. It shows that the maximum corrosion depth increases over time and can be used for growth prediction.</w:t>
      </w:r>
    </w:p>
    <w:p w14:paraId="6C44A85F" w14:textId="77777777" w:rsidR="007064BE" w:rsidRPr="007D776D" w:rsidRDefault="007064BE" w:rsidP="007F3C7B">
      <w:pPr>
        <w:adjustRightInd w:val="0"/>
        <w:snapToGrid w:val="0"/>
        <w:spacing w:line="276" w:lineRule="auto"/>
        <w:jc w:val="center"/>
        <w:rPr>
          <w:szCs w:val="24"/>
        </w:rPr>
      </w:pPr>
      <w:r w:rsidRPr="007D776D">
        <w:rPr>
          <w:noProof/>
          <w:szCs w:val="24"/>
          <w:lang w:eastAsia="zh-CN" w:bidi="ar-SA"/>
        </w:rPr>
        <w:drawing>
          <wp:inline distT="0" distB="0" distL="0" distR="0" wp14:anchorId="3FCCEF42" wp14:editId="3D5D37B7">
            <wp:extent cx="3725882" cy="4471059"/>
            <wp:effectExtent l="0" t="0" r="8255"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7-1.tif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730430" cy="4476517"/>
                    </a:xfrm>
                    <a:prstGeom prst="rect">
                      <a:avLst/>
                    </a:prstGeom>
                  </pic:spPr>
                </pic:pic>
              </a:graphicData>
            </a:graphic>
          </wp:inline>
        </w:drawing>
      </w:r>
    </w:p>
    <w:p w14:paraId="369A4B68" w14:textId="6DF43525" w:rsidR="00094457" w:rsidRPr="007D776D" w:rsidRDefault="00094457" w:rsidP="0006220D">
      <w:pPr>
        <w:pStyle w:val="Caption"/>
        <w:jc w:val="center"/>
        <w:rPr>
          <w:sz w:val="24"/>
          <w:szCs w:val="32"/>
        </w:rPr>
      </w:pPr>
      <w:bookmarkStart w:id="59" w:name="_Toc217896037"/>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10</w:t>
      </w:r>
      <w:r w:rsidR="0043571E" w:rsidRPr="007D776D">
        <w:rPr>
          <w:sz w:val="24"/>
          <w:szCs w:val="22"/>
        </w:rPr>
        <w:fldChar w:fldCharType="end"/>
      </w:r>
      <w:r w:rsidRPr="007D776D">
        <w:rPr>
          <w:sz w:val="24"/>
          <w:szCs w:val="22"/>
        </w:rPr>
        <w:t xml:space="preserve"> </w:t>
      </w:r>
      <w:r w:rsidRPr="007D776D">
        <w:rPr>
          <w:b w:val="0"/>
          <w:sz w:val="24"/>
          <w:szCs w:val="32"/>
        </w:rPr>
        <w:t>Plot of maximum corrosion depth (a) density plot, (b) boxplot</w:t>
      </w:r>
      <w:bookmarkEnd w:id="59"/>
    </w:p>
    <w:p w14:paraId="3EEA5893" w14:textId="03BF835A" w:rsidR="007064BE" w:rsidRPr="007D776D" w:rsidRDefault="007064BE" w:rsidP="007F3C7B">
      <w:pPr>
        <w:adjustRightInd w:val="0"/>
        <w:snapToGrid w:val="0"/>
        <w:spacing w:line="276" w:lineRule="auto"/>
        <w:ind w:firstLine="454"/>
        <w:rPr>
          <w:szCs w:val="24"/>
        </w:rPr>
      </w:pPr>
      <w:r w:rsidRPr="007D776D">
        <w:rPr>
          <w:szCs w:val="24"/>
        </w:rPr>
        <w:t xml:space="preserve">Considering that the Gumbel distribution is </w:t>
      </w:r>
      <w:r w:rsidR="00321A2B" w:rsidRPr="007D776D">
        <w:rPr>
          <w:szCs w:val="24"/>
        </w:rPr>
        <w:t>useful</w:t>
      </w:r>
      <w:r w:rsidRPr="007D776D">
        <w:rPr>
          <w:szCs w:val="24"/>
        </w:rPr>
        <w:t xml:space="preserve"> in representing the probability distribution of the maximum value in a sample, the corrosion depths in the subset were ﬁtted to the Gumbel distribution. The theoretical and empirical quantiles were compared through the histogram and Q-Q plots as shown in Fig</w:t>
      </w:r>
      <w:r w:rsidR="00094457" w:rsidRPr="007D776D">
        <w:rPr>
          <w:szCs w:val="24"/>
        </w:rPr>
        <w:t>ure</w:t>
      </w:r>
      <w:r w:rsidRPr="007D776D">
        <w:rPr>
          <w:szCs w:val="24"/>
        </w:rPr>
        <w:t xml:space="preserve"> </w:t>
      </w:r>
      <w:r w:rsidR="00094457" w:rsidRPr="007D776D">
        <w:rPr>
          <w:szCs w:val="24"/>
        </w:rPr>
        <w:t>5.</w:t>
      </w:r>
      <w:r w:rsidRPr="007D776D">
        <w:rPr>
          <w:szCs w:val="24"/>
        </w:rPr>
        <w:t xml:space="preserve">11. The data points are close between theoretical and empirical quantiles, indicating the fitted Gumbel distribution has high accuracy. The fitting parameters are shown in Table </w:t>
      </w:r>
      <w:r w:rsidR="00F316D7" w:rsidRPr="007D776D">
        <w:rPr>
          <w:szCs w:val="24"/>
        </w:rPr>
        <w:t>5.3</w:t>
      </w:r>
      <w:r w:rsidRPr="007D776D">
        <w:rPr>
          <w:szCs w:val="24"/>
        </w:rPr>
        <w:t>.</w:t>
      </w:r>
    </w:p>
    <w:p w14:paraId="3F54E66E" w14:textId="1AD9BADA" w:rsidR="007064BE" w:rsidRPr="007D776D" w:rsidRDefault="007064BE" w:rsidP="007F3C7B">
      <w:pPr>
        <w:adjustRightInd w:val="0"/>
        <w:snapToGrid w:val="0"/>
        <w:spacing w:line="276" w:lineRule="auto"/>
        <w:jc w:val="center"/>
        <w:rPr>
          <w:szCs w:val="24"/>
        </w:rPr>
      </w:pPr>
      <w:r w:rsidRPr="007D776D">
        <w:rPr>
          <w:noProof/>
          <w:szCs w:val="24"/>
          <w:lang w:eastAsia="zh-CN" w:bidi="ar-SA"/>
        </w:rPr>
        <w:lastRenderedPageBreak/>
        <w:drawing>
          <wp:inline distT="0" distB="0" distL="0" distR="0" wp14:anchorId="0772D821" wp14:editId="5BDA13CC">
            <wp:extent cx="4838261" cy="4838261"/>
            <wp:effectExtent l="0" t="0" r="63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8.tif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38839" cy="4838839"/>
                    </a:xfrm>
                    <a:prstGeom prst="rect">
                      <a:avLst/>
                    </a:prstGeom>
                  </pic:spPr>
                </pic:pic>
              </a:graphicData>
            </a:graphic>
          </wp:inline>
        </w:drawing>
      </w:r>
    </w:p>
    <w:p w14:paraId="2DE20B1F" w14:textId="0858CF3F" w:rsidR="00094457" w:rsidRPr="007D776D" w:rsidRDefault="00094457" w:rsidP="00094457">
      <w:pPr>
        <w:adjustRightInd w:val="0"/>
        <w:snapToGrid w:val="0"/>
        <w:spacing w:line="276" w:lineRule="auto"/>
        <w:rPr>
          <w:rFonts w:eastAsiaTheme="minorEastAsia"/>
          <w:szCs w:val="32"/>
          <w:lang w:eastAsia="zh-CN"/>
        </w:rPr>
      </w:pPr>
      <w:r w:rsidRPr="007D776D">
        <w:rPr>
          <w:rFonts w:eastAsiaTheme="minorEastAsia" w:hint="eastAsia"/>
          <w:sz w:val="32"/>
          <w:szCs w:val="32"/>
          <w:lang w:eastAsia="zh-CN"/>
        </w:rPr>
        <w:t xml:space="preserve"> </w:t>
      </w:r>
      <w:r w:rsidRPr="007D776D">
        <w:rPr>
          <w:rFonts w:eastAsiaTheme="minorEastAsia"/>
          <w:sz w:val="32"/>
          <w:szCs w:val="32"/>
          <w:lang w:eastAsia="zh-CN"/>
        </w:rPr>
        <w:t xml:space="preserve">                                  </w:t>
      </w:r>
      <w:r w:rsidRPr="007D776D">
        <w:rPr>
          <w:rFonts w:eastAsiaTheme="minorEastAsia"/>
          <w:szCs w:val="32"/>
          <w:lang w:eastAsia="zh-CN"/>
        </w:rPr>
        <w:t xml:space="preserve"> (a)                                              </w:t>
      </w:r>
      <w:r w:rsidR="0006220D" w:rsidRPr="007D776D">
        <w:rPr>
          <w:rFonts w:eastAsiaTheme="minorEastAsia"/>
          <w:szCs w:val="32"/>
          <w:lang w:eastAsia="zh-CN"/>
        </w:rPr>
        <w:t xml:space="preserve">    </w:t>
      </w:r>
      <w:r w:rsidRPr="007D776D">
        <w:rPr>
          <w:rFonts w:eastAsiaTheme="minorEastAsia"/>
          <w:szCs w:val="32"/>
          <w:lang w:eastAsia="zh-CN"/>
        </w:rPr>
        <w:t xml:space="preserve">            (b)</w:t>
      </w:r>
    </w:p>
    <w:p w14:paraId="200F8BAA" w14:textId="5F7C8359" w:rsidR="00094457" w:rsidRPr="007D776D" w:rsidRDefault="00094457" w:rsidP="00950B55">
      <w:pPr>
        <w:pStyle w:val="Caption"/>
        <w:jc w:val="center"/>
        <w:rPr>
          <w:rFonts w:eastAsiaTheme="minorEastAsia"/>
          <w:b w:val="0"/>
          <w:sz w:val="24"/>
          <w:szCs w:val="32"/>
          <w:lang w:eastAsia="zh-CN"/>
        </w:rPr>
      </w:pPr>
      <w:bookmarkStart w:id="60" w:name="_Toc217896038"/>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11</w:t>
      </w:r>
      <w:r w:rsidR="0043571E" w:rsidRPr="007D776D">
        <w:rPr>
          <w:sz w:val="24"/>
          <w:szCs w:val="22"/>
        </w:rPr>
        <w:fldChar w:fldCharType="end"/>
      </w:r>
      <w:r w:rsidRPr="007D776D">
        <w:rPr>
          <w:sz w:val="24"/>
          <w:szCs w:val="22"/>
        </w:rPr>
        <w:t xml:space="preserve"> </w:t>
      </w:r>
      <w:r w:rsidRPr="007D776D">
        <w:rPr>
          <w:b w:val="0"/>
          <w:sz w:val="24"/>
          <w:szCs w:val="32"/>
        </w:rPr>
        <w:t>Fitting of Gumbel Distribution in different inspection years</w:t>
      </w:r>
      <w:r w:rsidR="00D8280A" w:rsidRPr="007D776D">
        <w:rPr>
          <w:rFonts w:eastAsiaTheme="minorEastAsia" w:hint="eastAsia"/>
          <w:b w:val="0"/>
          <w:sz w:val="24"/>
          <w:szCs w:val="32"/>
          <w:lang w:eastAsia="zh-CN"/>
        </w:rPr>
        <w:t>:</w:t>
      </w:r>
      <w:r w:rsidRPr="007D776D">
        <w:rPr>
          <w:b w:val="0"/>
          <w:sz w:val="24"/>
          <w:szCs w:val="32"/>
        </w:rPr>
        <w:t xml:space="preserve"> (a) histogram plot</w:t>
      </w:r>
      <w:r w:rsidR="00950B55">
        <w:rPr>
          <w:b w:val="0"/>
          <w:sz w:val="24"/>
          <w:szCs w:val="32"/>
        </w:rPr>
        <w:t xml:space="preserve">, (b) </w:t>
      </w:r>
      <w:r w:rsidRPr="007D776D">
        <w:rPr>
          <w:b w:val="0"/>
          <w:sz w:val="24"/>
          <w:szCs w:val="32"/>
        </w:rPr>
        <w:t>Q-Q plot</w:t>
      </w:r>
      <w:bookmarkEnd w:id="60"/>
    </w:p>
    <w:p w14:paraId="52BB9DC0" w14:textId="77777777" w:rsidR="00D8280A" w:rsidRPr="007D776D" w:rsidRDefault="00D8280A" w:rsidP="00D8280A">
      <w:pPr>
        <w:pStyle w:val="Caption"/>
        <w:jc w:val="center"/>
        <w:rPr>
          <w:rFonts w:eastAsiaTheme="minorEastAsia"/>
          <w:sz w:val="24"/>
          <w:szCs w:val="22"/>
          <w:lang w:eastAsia="zh-CN"/>
        </w:rPr>
      </w:pPr>
    </w:p>
    <w:p w14:paraId="2872F73E" w14:textId="72FA0A3A" w:rsidR="00F316D7" w:rsidRPr="007D776D" w:rsidRDefault="00F316D7" w:rsidP="00D8280A">
      <w:pPr>
        <w:pStyle w:val="Caption"/>
        <w:jc w:val="center"/>
        <w:rPr>
          <w:sz w:val="24"/>
          <w:szCs w:val="32"/>
        </w:rPr>
      </w:pPr>
      <w:bookmarkStart w:id="61" w:name="_Toc217896099"/>
      <w:r w:rsidRPr="007D776D">
        <w:rPr>
          <w:sz w:val="24"/>
          <w:szCs w:val="22"/>
        </w:rPr>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5</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3</w:t>
      </w:r>
      <w:r w:rsidR="00732C29" w:rsidRPr="007D776D">
        <w:rPr>
          <w:sz w:val="24"/>
          <w:szCs w:val="22"/>
        </w:rPr>
        <w:fldChar w:fldCharType="end"/>
      </w:r>
      <w:r w:rsidRPr="007D776D">
        <w:rPr>
          <w:sz w:val="24"/>
          <w:szCs w:val="22"/>
        </w:rPr>
        <w:t xml:space="preserve"> </w:t>
      </w:r>
      <w:r w:rsidRPr="007D776D">
        <w:rPr>
          <w:b w:val="0"/>
          <w:sz w:val="24"/>
          <w:szCs w:val="32"/>
        </w:rPr>
        <w:t>Fitting parameters of Gumbel distributions</w:t>
      </w:r>
      <w:bookmarkEnd w:id="61"/>
    </w:p>
    <w:tbl>
      <w:tblPr>
        <w:tblStyle w:val="TableGrid"/>
        <w:tblW w:w="5000" w:type="pct"/>
        <w:jc w:val="center"/>
        <w:tblLook w:val="04A0" w:firstRow="1" w:lastRow="0" w:firstColumn="1" w:lastColumn="0" w:noHBand="0" w:noVBand="1"/>
      </w:tblPr>
      <w:tblGrid>
        <w:gridCol w:w="3116"/>
        <w:gridCol w:w="3116"/>
        <w:gridCol w:w="3118"/>
      </w:tblGrid>
      <w:tr w:rsidR="007D776D" w:rsidRPr="007D776D" w14:paraId="62B70408" w14:textId="77777777" w:rsidTr="00F316D7">
        <w:trPr>
          <w:jc w:val="center"/>
        </w:trPr>
        <w:tc>
          <w:tcPr>
            <w:tcW w:w="1666" w:type="pct"/>
            <w:vAlign w:val="center"/>
          </w:tcPr>
          <w:p w14:paraId="1D55AD43" w14:textId="77777777" w:rsidR="007064BE" w:rsidRPr="007D776D" w:rsidRDefault="007064BE" w:rsidP="00361A87">
            <w:pPr>
              <w:spacing w:before="0" w:after="0" w:line="276" w:lineRule="auto"/>
              <w:jc w:val="center"/>
              <w:rPr>
                <w:szCs w:val="32"/>
              </w:rPr>
            </w:pPr>
            <w:r w:rsidRPr="007D776D">
              <w:rPr>
                <w:szCs w:val="32"/>
              </w:rPr>
              <w:t>Inspection year</w:t>
            </w:r>
          </w:p>
        </w:tc>
        <w:tc>
          <w:tcPr>
            <w:tcW w:w="1666" w:type="pct"/>
            <w:vAlign w:val="center"/>
          </w:tcPr>
          <w:p w14:paraId="7AE49AEF" w14:textId="77777777" w:rsidR="007064BE" w:rsidRPr="007D776D" w:rsidRDefault="007064BE" w:rsidP="00361A87">
            <w:pPr>
              <w:spacing w:before="0" w:after="0" w:line="276" w:lineRule="auto"/>
              <w:jc w:val="center"/>
              <w:rPr>
                <w:szCs w:val="32"/>
              </w:rPr>
            </w:pPr>
            <w:r w:rsidRPr="007D776D">
              <w:rPr>
                <w:szCs w:val="32"/>
              </w:rPr>
              <w:t>Location parameter (</w:t>
            </w:r>
            <w:r w:rsidRPr="007D776D">
              <w:rPr>
                <w:rFonts w:eastAsia="DengXian"/>
                <w:i/>
                <w:iCs/>
                <w:szCs w:val="32"/>
              </w:rPr>
              <w:t>μ</w:t>
            </w:r>
            <w:r w:rsidRPr="007D776D">
              <w:rPr>
                <w:szCs w:val="32"/>
              </w:rPr>
              <w:t>)</w:t>
            </w:r>
          </w:p>
        </w:tc>
        <w:tc>
          <w:tcPr>
            <w:tcW w:w="1667" w:type="pct"/>
            <w:vAlign w:val="center"/>
          </w:tcPr>
          <w:p w14:paraId="2F18BA7C" w14:textId="77777777" w:rsidR="007064BE" w:rsidRPr="007D776D" w:rsidRDefault="007064BE" w:rsidP="00361A87">
            <w:pPr>
              <w:spacing w:before="0" w:after="0" w:line="276" w:lineRule="auto"/>
              <w:jc w:val="center"/>
              <w:rPr>
                <w:szCs w:val="32"/>
              </w:rPr>
            </w:pPr>
            <w:r w:rsidRPr="007D776D">
              <w:rPr>
                <w:szCs w:val="32"/>
              </w:rPr>
              <w:t>Scale parameter (</w:t>
            </w:r>
            <w:r w:rsidRPr="007D776D">
              <w:rPr>
                <w:rFonts w:eastAsia="DengXian"/>
                <w:i/>
                <w:iCs/>
                <w:szCs w:val="32"/>
              </w:rPr>
              <w:t>σ</w:t>
            </w:r>
            <w:r w:rsidRPr="007D776D">
              <w:rPr>
                <w:szCs w:val="32"/>
              </w:rPr>
              <w:t>)</w:t>
            </w:r>
          </w:p>
        </w:tc>
      </w:tr>
      <w:tr w:rsidR="007D776D" w:rsidRPr="007D776D" w14:paraId="455AB285" w14:textId="77777777" w:rsidTr="00F316D7">
        <w:trPr>
          <w:jc w:val="center"/>
        </w:trPr>
        <w:tc>
          <w:tcPr>
            <w:tcW w:w="1666" w:type="pct"/>
            <w:vAlign w:val="center"/>
          </w:tcPr>
          <w:p w14:paraId="222290B5" w14:textId="77777777" w:rsidR="007064BE" w:rsidRPr="007D776D" w:rsidRDefault="007064BE" w:rsidP="00361A87">
            <w:pPr>
              <w:spacing w:before="0" w:after="0" w:line="276" w:lineRule="auto"/>
              <w:jc w:val="center"/>
              <w:rPr>
                <w:szCs w:val="32"/>
              </w:rPr>
            </w:pPr>
            <w:r w:rsidRPr="007D776D">
              <w:rPr>
                <w:szCs w:val="32"/>
              </w:rPr>
              <w:t>2005</w:t>
            </w:r>
          </w:p>
        </w:tc>
        <w:tc>
          <w:tcPr>
            <w:tcW w:w="1666" w:type="pct"/>
            <w:vAlign w:val="center"/>
          </w:tcPr>
          <w:p w14:paraId="23163584" w14:textId="77777777" w:rsidR="007064BE" w:rsidRPr="007D776D" w:rsidRDefault="007064BE" w:rsidP="00361A87">
            <w:pPr>
              <w:spacing w:before="0" w:after="0" w:line="276" w:lineRule="auto"/>
              <w:jc w:val="center"/>
              <w:rPr>
                <w:szCs w:val="32"/>
              </w:rPr>
            </w:pPr>
            <w:r w:rsidRPr="007D776D">
              <w:rPr>
                <w:szCs w:val="32"/>
              </w:rPr>
              <w:t>16.53</w:t>
            </w:r>
          </w:p>
        </w:tc>
        <w:tc>
          <w:tcPr>
            <w:tcW w:w="1667" w:type="pct"/>
            <w:vAlign w:val="center"/>
          </w:tcPr>
          <w:p w14:paraId="260FC08D" w14:textId="77777777" w:rsidR="007064BE" w:rsidRPr="007D776D" w:rsidRDefault="007064BE" w:rsidP="00361A87">
            <w:pPr>
              <w:spacing w:before="0" w:after="0" w:line="276" w:lineRule="auto"/>
              <w:jc w:val="center"/>
              <w:rPr>
                <w:szCs w:val="32"/>
              </w:rPr>
            </w:pPr>
            <w:r w:rsidRPr="007D776D">
              <w:rPr>
                <w:szCs w:val="32"/>
              </w:rPr>
              <w:t>7.68</w:t>
            </w:r>
          </w:p>
        </w:tc>
      </w:tr>
      <w:tr w:rsidR="007D776D" w:rsidRPr="007D776D" w14:paraId="370A8EB2" w14:textId="77777777" w:rsidTr="00F316D7">
        <w:trPr>
          <w:jc w:val="center"/>
        </w:trPr>
        <w:tc>
          <w:tcPr>
            <w:tcW w:w="1666" w:type="pct"/>
            <w:vAlign w:val="center"/>
          </w:tcPr>
          <w:p w14:paraId="437F753A" w14:textId="77777777" w:rsidR="007064BE" w:rsidRPr="007D776D" w:rsidRDefault="007064BE" w:rsidP="00361A87">
            <w:pPr>
              <w:spacing w:before="0" w:after="0" w:line="276" w:lineRule="auto"/>
              <w:jc w:val="center"/>
              <w:rPr>
                <w:szCs w:val="32"/>
              </w:rPr>
            </w:pPr>
            <w:r w:rsidRPr="007D776D">
              <w:rPr>
                <w:szCs w:val="32"/>
              </w:rPr>
              <w:t>2012</w:t>
            </w:r>
          </w:p>
        </w:tc>
        <w:tc>
          <w:tcPr>
            <w:tcW w:w="1666" w:type="pct"/>
            <w:vAlign w:val="center"/>
          </w:tcPr>
          <w:p w14:paraId="0BC114E7" w14:textId="77777777" w:rsidR="007064BE" w:rsidRPr="007D776D" w:rsidRDefault="007064BE" w:rsidP="00361A87">
            <w:pPr>
              <w:spacing w:before="0" w:after="0" w:line="276" w:lineRule="auto"/>
              <w:jc w:val="center"/>
              <w:rPr>
                <w:szCs w:val="32"/>
              </w:rPr>
            </w:pPr>
            <w:r w:rsidRPr="007D776D">
              <w:rPr>
                <w:szCs w:val="32"/>
              </w:rPr>
              <w:t>18.83</w:t>
            </w:r>
          </w:p>
        </w:tc>
        <w:tc>
          <w:tcPr>
            <w:tcW w:w="1667" w:type="pct"/>
            <w:vAlign w:val="center"/>
          </w:tcPr>
          <w:p w14:paraId="094BABCD" w14:textId="77777777" w:rsidR="007064BE" w:rsidRPr="007D776D" w:rsidRDefault="007064BE" w:rsidP="00361A87">
            <w:pPr>
              <w:spacing w:before="0" w:after="0" w:line="276" w:lineRule="auto"/>
              <w:jc w:val="center"/>
              <w:rPr>
                <w:szCs w:val="32"/>
              </w:rPr>
            </w:pPr>
            <w:r w:rsidRPr="007D776D">
              <w:rPr>
                <w:szCs w:val="32"/>
              </w:rPr>
              <w:t>7.96</w:t>
            </w:r>
          </w:p>
        </w:tc>
      </w:tr>
      <w:tr w:rsidR="007D776D" w:rsidRPr="007D776D" w14:paraId="39219489" w14:textId="77777777" w:rsidTr="00F316D7">
        <w:trPr>
          <w:jc w:val="center"/>
        </w:trPr>
        <w:tc>
          <w:tcPr>
            <w:tcW w:w="1666" w:type="pct"/>
            <w:vAlign w:val="center"/>
          </w:tcPr>
          <w:p w14:paraId="2B11177C" w14:textId="77777777" w:rsidR="007064BE" w:rsidRPr="007D776D" w:rsidRDefault="007064BE" w:rsidP="00361A87">
            <w:pPr>
              <w:spacing w:before="0" w:after="0" w:line="276" w:lineRule="auto"/>
              <w:jc w:val="center"/>
              <w:rPr>
                <w:szCs w:val="32"/>
              </w:rPr>
            </w:pPr>
            <w:r w:rsidRPr="007D776D">
              <w:rPr>
                <w:szCs w:val="32"/>
              </w:rPr>
              <w:t>2016</w:t>
            </w:r>
          </w:p>
        </w:tc>
        <w:tc>
          <w:tcPr>
            <w:tcW w:w="1666" w:type="pct"/>
            <w:vAlign w:val="center"/>
          </w:tcPr>
          <w:p w14:paraId="49BEBB33" w14:textId="77777777" w:rsidR="007064BE" w:rsidRPr="007D776D" w:rsidRDefault="007064BE" w:rsidP="00361A87">
            <w:pPr>
              <w:spacing w:before="0" w:after="0" w:line="276" w:lineRule="auto"/>
              <w:jc w:val="center"/>
              <w:rPr>
                <w:szCs w:val="32"/>
              </w:rPr>
            </w:pPr>
            <w:r w:rsidRPr="007D776D">
              <w:rPr>
                <w:szCs w:val="32"/>
              </w:rPr>
              <w:t>22.47</w:t>
            </w:r>
          </w:p>
        </w:tc>
        <w:tc>
          <w:tcPr>
            <w:tcW w:w="1667" w:type="pct"/>
            <w:vAlign w:val="center"/>
          </w:tcPr>
          <w:p w14:paraId="3520747C" w14:textId="77777777" w:rsidR="007064BE" w:rsidRPr="007D776D" w:rsidRDefault="007064BE" w:rsidP="00361A87">
            <w:pPr>
              <w:spacing w:before="0" w:after="0" w:line="276" w:lineRule="auto"/>
              <w:jc w:val="center"/>
              <w:rPr>
                <w:szCs w:val="32"/>
              </w:rPr>
            </w:pPr>
            <w:r w:rsidRPr="007D776D">
              <w:rPr>
                <w:szCs w:val="32"/>
              </w:rPr>
              <w:t>8.97</w:t>
            </w:r>
          </w:p>
        </w:tc>
      </w:tr>
    </w:tbl>
    <w:p w14:paraId="584C1D4A" w14:textId="77777777" w:rsidR="007064BE" w:rsidRPr="007D776D" w:rsidRDefault="007064BE" w:rsidP="007F3C7B">
      <w:pPr>
        <w:adjustRightInd w:val="0"/>
        <w:snapToGrid w:val="0"/>
        <w:spacing w:line="276" w:lineRule="auto"/>
        <w:rPr>
          <w:szCs w:val="24"/>
        </w:rPr>
      </w:pPr>
    </w:p>
    <w:p w14:paraId="7B0C91B2" w14:textId="14BE60F4" w:rsidR="007064BE" w:rsidRPr="007D776D" w:rsidRDefault="007064BE" w:rsidP="007F3C7B">
      <w:pPr>
        <w:adjustRightInd w:val="0"/>
        <w:snapToGrid w:val="0"/>
        <w:spacing w:line="276" w:lineRule="auto"/>
        <w:ind w:firstLine="454"/>
        <w:rPr>
          <w:szCs w:val="24"/>
        </w:rPr>
      </w:pPr>
      <w:r w:rsidRPr="007D776D">
        <w:rPr>
          <w:szCs w:val="24"/>
        </w:rPr>
        <w:t>Using the linear regression to fit the Gumbel distribution parameters over the inspection year, the fitted line can be seen in Fig</w:t>
      </w:r>
      <w:r w:rsidR="00094457" w:rsidRPr="007D776D">
        <w:rPr>
          <w:szCs w:val="24"/>
        </w:rPr>
        <w:t>ure</w:t>
      </w:r>
      <w:r w:rsidRPr="007D776D">
        <w:rPr>
          <w:szCs w:val="24"/>
        </w:rPr>
        <w:t xml:space="preserve"> </w:t>
      </w:r>
      <w:r w:rsidR="00094457" w:rsidRPr="007D776D">
        <w:rPr>
          <w:szCs w:val="24"/>
        </w:rPr>
        <w:t>5.</w:t>
      </w:r>
      <w:r w:rsidRPr="007D776D">
        <w:rPr>
          <w:szCs w:val="24"/>
        </w:rPr>
        <w:t xml:space="preserve">12. It can be found that the location and scale parameters have an increasing trend that indicates the growth of maximum corrosion depths. The linear model can be expressed in </w:t>
      </w:r>
      <w:r w:rsidR="003A2B74" w:rsidRPr="007D776D">
        <w:rPr>
          <w:szCs w:val="24"/>
        </w:rPr>
        <w:t>Eq.</w:t>
      </w:r>
      <w:r w:rsidRPr="007D776D">
        <w:rPr>
          <w:szCs w:val="24"/>
        </w:rPr>
        <w:t xml:space="preserve"> </w:t>
      </w:r>
      <w:r w:rsidR="007652EB" w:rsidRPr="007D776D">
        <w:rPr>
          <w:szCs w:val="24"/>
        </w:rPr>
        <w:t>5.</w:t>
      </w:r>
      <w:r w:rsidRPr="007D776D">
        <w:rPr>
          <w:szCs w:val="24"/>
        </w:rPr>
        <w:t xml:space="preserve">7 and </w:t>
      </w:r>
      <w:r w:rsidR="007652EB" w:rsidRPr="007D776D">
        <w:rPr>
          <w:szCs w:val="24"/>
        </w:rPr>
        <w:t>5.</w:t>
      </w:r>
      <w:r w:rsidRPr="007D776D">
        <w:rPr>
          <w:szCs w:val="24"/>
        </w:rPr>
        <w:t>8. After obtaining the two parameters, the Gumbel distribution can be used to calculate the density of maximum corrosion depth at the year of interest.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676"/>
      </w:tblGrid>
      <w:tr w:rsidR="007D776D" w:rsidRPr="007D776D" w14:paraId="3F07E233" w14:textId="77777777" w:rsidTr="00B42DD2">
        <w:trPr>
          <w:jc w:val="center"/>
        </w:trPr>
        <w:tc>
          <w:tcPr>
            <w:tcW w:w="8963" w:type="dxa"/>
            <w:vAlign w:val="center"/>
          </w:tcPr>
          <w:p w14:paraId="2E68595B" w14:textId="2435417A" w:rsidR="007652EB" w:rsidRPr="007D776D" w:rsidRDefault="007652EB" w:rsidP="00D8280A">
            <w:pPr>
              <w:adjustRightInd w:val="0"/>
              <w:snapToGrid w:val="0"/>
              <w:spacing w:line="276" w:lineRule="auto"/>
              <w:jc w:val="center"/>
              <w:rPr>
                <w:szCs w:val="24"/>
              </w:rPr>
            </w:pPr>
            <w:r w:rsidRPr="007D776D">
              <w:rPr>
                <w:i/>
                <w:szCs w:val="24"/>
              </w:rPr>
              <w:lastRenderedPageBreak/>
              <w:t>μ</w:t>
            </w:r>
            <w:r w:rsidRPr="007D776D">
              <w:rPr>
                <w:szCs w:val="24"/>
              </w:rPr>
              <w:t>(</w:t>
            </w:r>
            <w:r w:rsidRPr="007D776D">
              <w:rPr>
                <w:i/>
                <w:szCs w:val="24"/>
              </w:rPr>
              <w:t>t</w:t>
            </w:r>
            <w:r w:rsidRPr="007D776D">
              <w:rPr>
                <w:szCs w:val="24"/>
              </w:rPr>
              <w:t>)=0.5161</w:t>
            </w:r>
            <w:r w:rsidRPr="007D776D">
              <w:rPr>
                <w:i/>
                <w:szCs w:val="24"/>
              </w:rPr>
              <w:t>t</w:t>
            </w:r>
            <w:r w:rsidRPr="007D776D">
              <w:rPr>
                <w:szCs w:val="24"/>
              </w:rPr>
              <w:t>-1018.7</w:t>
            </w:r>
          </w:p>
        </w:tc>
        <w:tc>
          <w:tcPr>
            <w:tcW w:w="676" w:type="dxa"/>
            <w:vAlign w:val="center"/>
          </w:tcPr>
          <w:p w14:paraId="7438B86B" w14:textId="0A10C4D4" w:rsidR="007652EB" w:rsidRPr="007D776D" w:rsidRDefault="007652EB" w:rsidP="00D8280A">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5.7)</w:t>
            </w:r>
          </w:p>
        </w:tc>
      </w:tr>
      <w:tr w:rsidR="007D776D" w:rsidRPr="007D776D" w14:paraId="213FF18D" w14:textId="77777777" w:rsidTr="00B42DD2">
        <w:trPr>
          <w:jc w:val="center"/>
        </w:trPr>
        <w:tc>
          <w:tcPr>
            <w:tcW w:w="8963" w:type="dxa"/>
            <w:vAlign w:val="center"/>
          </w:tcPr>
          <w:p w14:paraId="217A7446" w14:textId="21D3C93D" w:rsidR="007652EB" w:rsidRPr="007D776D" w:rsidRDefault="007652EB" w:rsidP="00D8280A">
            <w:pPr>
              <w:adjustRightInd w:val="0"/>
              <w:snapToGrid w:val="0"/>
              <w:spacing w:line="276" w:lineRule="auto"/>
              <w:jc w:val="center"/>
              <w:rPr>
                <w:szCs w:val="24"/>
              </w:rPr>
            </w:pPr>
            <w:r w:rsidRPr="007D776D">
              <w:rPr>
                <w:i/>
                <w:szCs w:val="24"/>
              </w:rPr>
              <w:t>σ</w:t>
            </w:r>
            <w:r w:rsidRPr="007D776D">
              <w:rPr>
                <w:szCs w:val="24"/>
              </w:rPr>
              <w:t>(</w:t>
            </w:r>
            <w:r w:rsidRPr="007D776D">
              <w:rPr>
                <w:i/>
                <w:szCs w:val="24"/>
              </w:rPr>
              <w:t>t</w:t>
            </w:r>
            <w:r w:rsidRPr="007D776D">
              <w:rPr>
                <w:szCs w:val="24"/>
              </w:rPr>
              <w:t>)=0.1085</w:t>
            </w:r>
            <w:r w:rsidRPr="007D776D">
              <w:rPr>
                <w:i/>
                <w:szCs w:val="24"/>
              </w:rPr>
              <w:t>t</w:t>
            </w:r>
            <w:r w:rsidRPr="007D776D">
              <w:rPr>
                <w:szCs w:val="24"/>
              </w:rPr>
              <w:t>-210.1</w:t>
            </w:r>
          </w:p>
        </w:tc>
        <w:tc>
          <w:tcPr>
            <w:tcW w:w="676" w:type="dxa"/>
            <w:vAlign w:val="center"/>
          </w:tcPr>
          <w:p w14:paraId="71CB59C6" w14:textId="3D6D28FB" w:rsidR="007652EB" w:rsidRPr="007D776D" w:rsidRDefault="007652EB" w:rsidP="00D8280A">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5.8)</w:t>
            </w:r>
          </w:p>
        </w:tc>
      </w:tr>
    </w:tbl>
    <w:p w14:paraId="1B6924D8" w14:textId="77777777" w:rsidR="007064BE" w:rsidRPr="007D776D" w:rsidRDefault="007064BE" w:rsidP="007F3C7B">
      <w:pPr>
        <w:adjustRightInd w:val="0"/>
        <w:snapToGrid w:val="0"/>
        <w:spacing w:line="276" w:lineRule="auto"/>
        <w:rPr>
          <w:szCs w:val="24"/>
        </w:rPr>
      </w:pPr>
      <w:r w:rsidRPr="007D776D">
        <w:rPr>
          <w:szCs w:val="24"/>
        </w:rPr>
        <w:t xml:space="preserve">where, </w:t>
      </w:r>
      <w:r w:rsidRPr="007D776D">
        <w:rPr>
          <w:i/>
          <w:szCs w:val="24"/>
        </w:rPr>
        <w:t>μ</w:t>
      </w:r>
      <w:r w:rsidRPr="007D776D">
        <w:rPr>
          <w:szCs w:val="24"/>
        </w:rPr>
        <w:t xml:space="preserve"> is the location parameter; </w:t>
      </w:r>
      <w:r w:rsidRPr="007D776D">
        <w:rPr>
          <w:i/>
          <w:szCs w:val="24"/>
        </w:rPr>
        <w:t>σ</w:t>
      </w:r>
      <w:r w:rsidRPr="007D776D">
        <w:rPr>
          <w:szCs w:val="24"/>
        </w:rPr>
        <w:t xml:space="preserve"> is the scale parameter; and </w:t>
      </w:r>
      <w:r w:rsidRPr="007D776D">
        <w:rPr>
          <w:i/>
          <w:szCs w:val="24"/>
        </w:rPr>
        <w:t>t</w:t>
      </w:r>
      <w:r w:rsidRPr="007D776D">
        <w:rPr>
          <w:szCs w:val="24"/>
        </w:rPr>
        <w:t xml:space="preserve"> is the inspection year.</w:t>
      </w:r>
    </w:p>
    <w:p w14:paraId="2BB727BF" w14:textId="1FB873AF" w:rsidR="007064BE" w:rsidRPr="007D776D" w:rsidRDefault="007064BE" w:rsidP="007F3C7B">
      <w:pPr>
        <w:adjustRightInd w:val="0"/>
        <w:snapToGrid w:val="0"/>
        <w:spacing w:line="276" w:lineRule="auto"/>
        <w:jc w:val="center"/>
        <w:rPr>
          <w:noProof/>
          <w:szCs w:val="24"/>
        </w:rPr>
      </w:pPr>
    </w:p>
    <w:p w14:paraId="244D638A" w14:textId="100DA9E3" w:rsidR="00361A87" w:rsidRPr="007D776D" w:rsidRDefault="00361A87" w:rsidP="007F3C7B">
      <w:pPr>
        <w:adjustRightInd w:val="0"/>
        <w:snapToGrid w:val="0"/>
        <w:spacing w:line="276" w:lineRule="auto"/>
        <w:jc w:val="center"/>
        <w:rPr>
          <w:szCs w:val="24"/>
        </w:rPr>
      </w:pPr>
      <w:r w:rsidRPr="007D776D">
        <w:rPr>
          <w:noProof/>
          <w:szCs w:val="24"/>
          <w:lang w:eastAsia="zh-CN" w:bidi="ar-SA"/>
        </w:rPr>
        <w:drawing>
          <wp:inline distT="0" distB="0" distL="0" distR="0" wp14:anchorId="773B27A7" wp14:editId="7DC05988">
            <wp:extent cx="4113173" cy="4113173"/>
            <wp:effectExtent l="0" t="0" r="1905" b="1905"/>
            <wp:docPr id="29" name="Picture 29" descr="A graph of a line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aph of a line and a line&#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115173" cy="4115173"/>
                    </a:xfrm>
                    <a:prstGeom prst="rect">
                      <a:avLst/>
                    </a:prstGeom>
                  </pic:spPr>
                </pic:pic>
              </a:graphicData>
            </a:graphic>
          </wp:inline>
        </w:drawing>
      </w:r>
    </w:p>
    <w:p w14:paraId="6CDB1EFE" w14:textId="37DD55B3" w:rsidR="00094457" w:rsidRPr="007D776D" w:rsidRDefault="00094457" w:rsidP="00BB2766">
      <w:pPr>
        <w:pStyle w:val="Caption"/>
        <w:jc w:val="center"/>
        <w:rPr>
          <w:sz w:val="24"/>
          <w:szCs w:val="32"/>
        </w:rPr>
      </w:pPr>
      <w:bookmarkStart w:id="62" w:name="_Toc217896039"/>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12</w:t>
      </w:r>
      <w:r w:rsidR="0043571E" w:rsidRPr="007D776D">
        <w:rPr>
          <w:sz w:val="24"/>
          <w:szCs w:val="22"/>
        </w:rPr>
        <w:fldChar w:fldCharType="end"/>
      </w:r>
      <w:r w:rsidRPr="007D776D">
        <w:rPr>
          <w:sz w:val="24"/>
          <w:szCs w:val="22"/>
        </w:rPr>
        <w:t xml:space="preserve"> </w:t>
      </w:r>
      <w:r w:rsidRPr="007D776D">
        <w:rPr>
          <w:b w:val="0"/>
          <w:sz w:val="24"/>
          <w:szCs w:val="32"/>
        </w:rPr>
        <w:t>Fitted lines of Gumbel distribution parameters (a) location parameter; (b) scale parameter with respect to inspection year</w:t>
      </w:r>
      <w:r w:rsidR="00543AE3" w:rsidRPr="007D776D">
        <w:rPr>
          <w:b w:val="0"/>
          <w:sz w:val="24"/>
          <w:szCs w:val="32"/>
        </w:rPr>
        <w:t>s</w:t>
      </w:r>
      <w:bookmarkEnd w:id="62"/>
    </w:p>
    <w:p w14:paraId="4C9E79F9" w14:textId="77777777" w:rsidR="00A84817" w:rsidRPr="007D776D" w:rsidRDefault="00A84817" w:rsidP="007F3C7B">
      <w:pPr>
        <w:spacing w:line="276" w:lineRule="auto"/>
        <w:rPr>
          <w:szCs w:val="24"/>
        </w:rPr>
      </w:pPr>
    </w:p>
    <w:p w14:paraId="38CC644C" w14:textId="2DF3AF88" w:rsidR="007064BE" w:rsidRPr="007D776D" w:rsidRDefault="007064BE" w:rsidP="007064BE">
      <w:pPr>
        <w:spacing w:line="276" w:lineRule="auto"/>
        <w:rPr>
          <w:rFonts w:eastAsiaTheme="minorEastAsia"/>
          <w:u w:val="single"/>
          <w:lang w:eastAsia="zh-CN"/>
        </w:rPr>
      </w:pPr>
      <w:r w:rsidRPr="007D776D">
        <w:rPr>
          <w:rFonts w:eastAsiaTheme="minorEastAsia"/>
          <w:u w:val="single"/>
          <w:lang w:eastAsia="zh-CN"/>
        </w:rPr>
        <w:t>Corrosion number density</w:t>
      </w:r>
    </w:p>
    <w:p w14:paraId="5B78F3EC" w14:textId="771BE267" w:rsidR="00B953DD" w:rsidRPr="007D776D" w:rsidRDefault="00A84817" w:rsidP="00C72CBB">
      <w:pPr>
        <w:adjustRightInd w:val="0"/>
        <w:snapToGrid w:val="0"/>
        <w:spacing w:line="276" w:lineRule="auto"/>
        <w:rPr>
          <w:szCs w:val="24"/>
        </w:rPr>
      </w:pPr>
      <w:r w:rsidRPr="007D776D">
        <w:rPr>
          <w:szCs w:val="24"/>
        </w:rPr>
        <w:t xml:space="preserve">In this study, corrosion number density denotes the number of defects per unit distance. Therefore, the number of corrosion defects in each segment of girth weld was used to construct the probabilistic model </w:t>
      </w:r>
      <w:r w:rsidR="00321DB4" w:rsidRPr="007D776D">
        <w:rPr>
          <w:rFonts w:eastAsiaTheme="minorEastAsia" w:hint="eastAsia"/>
          <w:szCs w:val="24"/>
          <w:lang w:eastAsia="zh-CN"/>
        </w:rPr>
        <w:t>for</w:t>
      </w:r>
      <w:r w:rsidRPr="007D776D">
        <w:rPr>
          <w:szCs w:val="24"/>
        </w:rPr>
        <w:t xml:space="preserve"> growth</w:t>
      </w:r>
      <w:r w:rsidR="00321DB4" w:rsidRPr="007D776D">
        <w:rPr>
          <w:rFonts w:eastAsiaTheme="minorEastAsia" w:hint="eastAsia"/>
          <w:szCs w:val="24"/>
          <w:lang w:eastAsia="zh-CN"/>
        </w:rPr>
        <w:t xml:space="preserve"> prediction</w:t>
      </w:r>
      <w:r w:rsidRPr="007D776D">
        <w:rPr>
          <w:szCs w:val="24"/>
        </w:rPr>
        <w:t>. As stated in Section 4.1.1, the number of</w:t>
      </w:r>
      <w:r w:rsidR="00E4324D" w:rsidRPr="007D776D">
        <w:rPr>
          <w:szCs w:val="24"/>
        </w:rPr>
        <w:t xml:space="preserve"> corrosion</w:t>
      </w:r>
      <w:r w:rsidRPr="007D776D">
        <w:rPr>
          <w:szCs w:val="24"/>
        </w:rPr>
        <w:t xml:space="preserve"> defects tended to increase over time. However, there were </w:t>
      </w:r>
      <w:r w:rsidR="00B56AA6" w:rsidRPr="007D776D">
        <w:rPr>
          <w:szCs w:val="24"/>
        </w:rPr>
        <w:t>some</w:t>
      </w:r>
      <w:r w:rsidRPr="007D776D">
        <w:rPr>
          <w:szCs w:val="24"/>
        </w:rPr>
        <w:t xml:space="preserve"> outliers in raw data, which had negative effect on the fitting of growth distribution parameters. Therefore, raw data for the number of defects were processed to filter these outliers. Data points that deviated from the mean value by more than three times the standard deviation were deleted</w:t>
      </w:r>
      <w:r w:rsidR="00021288" w:rsidRPr="007D776D">
        <w:rPr>
          <w:rFonts w:eastAsiaTheme="minorEastAsia" w:hint="eastAsia"/>
          <w:szCs w:val="24"/>
          <w:lang w:eastAsia="zh-CN"/>
        </w:rPr>
        <w:t xml:space="preserve"> </w:t>
      </w:r>
      <w:r w:rsidR="00B56A8E" w:rsidRPr="007D776D">
        <w:rPr>
          <w:rFonts w:eastAsiaTheme="minorEastAsia" w:hint="eastAsia"/>
          <w:szCs w:val="24"/>
          <w:lang w:eastAsia="zh-CN"/>
        </w:rPr>
        <w:t xml:space="preserve">assuming the normal </w:t>
      </w:r>
      <w:r w:rsidR="00B56A8E" w:rsidRPr="007D776D">
        <w:rPr>
          <w:rFonts w:eastAsiaTheme="minorEastAsia"/>
          <w:szCs w:val="24"/>
          <w:lang w:eastAsia="zh-CN"/>
        </w:rPr>
        <w:t>distribution</w:t>
      </w:r>
      <w:r w:rsidR="00B56A8E" w:rsidRPr="007D776D">
        <w:rPr>
          <w:rFonts w:eastAsiaTheme="minorEastAsia" w:hint="eastAsia"/>
          <w:szCs w:val="24"/>
          <w:lang w:eastAsia="zh-CN"/>
        </w:rPr>
        <w:t xml:space="preserve"> is </w:t>
      </w:r>
      <w:r w:rsidR="006E39F8" w:rsidRPr="007D776D">
        <w:rPr>
          <w:rFonts w:eastAsiaTheme="minorEastAsia"/>
          <w:szCs w:val="24"/>
          <w:lang w:eastAsia="zh-CN"/>
        </w:rPr>
        <w:t>satisfied</w:t>
      </w:r>
      <w:r w:rsidR="00B56A8E" w:rsidRPr="007D776D">
        <w:rPr>
          <w:rFonts w:eastAsiaTheme="minorEastAsia" w:hint="eastAsia"/>
          <w:szCs w:val="24"/>
          <w:lang w:eastAsia="zh-CN"/>
        </w:rPr>
        <w:t xml:space="preserve"> for the num</w:t>
      </w:r>
      <w:r w:rsidR="005A5FE9" w:rsidRPr="007D776D">
        <w:rPr>
          <w:rFonts w:eastAsiaTheme="minorEastAsia" w:hint="eastAsia"/>
          <w:szCs w:val="24"/>
          <w:lang w:eastAsia="zh-CN"/>
        </w:rPr>
        <w:t>ber of corrosion defects in each segment</w:t>
      </w:r>
      <w:r w:rsidRPr="007D776D">
        <w:rPr>
          <w:szCs w:val="24"/>
        </w:rPr>
        <w:t xml:space="preserve">. </w:t>
      </w:r>
      <w:r w:rsidR="00FA511D" w:rsidRPr="007D776D">
        <w:rPr>
          <w:szCs w:val="24"/>
        </w:rPr>
        <w:t xml:space="preserve">It is </w:t>
      </w:r>
      <w:r w:rsidR="009A40D1" w:rsidRPr="007D776D">
        <w:rPr>
          <w:szCs w:val="24"/>
        </w:rPr>
        <w:t>possible that the</w:t>
      </w:r>
      <w:r w:rsidR="00CF3E49" w:rsidRPr="007D776D">
        <w:rPr>
          <w:szCs w:val="24"/>
        </w:rPr>
        <w:t xml:space="preserve"> pipe around the girth weld has higher corrosion number density </w:t>
      </w:r>
      <w:r w:rsidR="00B046ED" w:rsidRPr="007D776D">
        <w:rPr>
          <w:szCs w:val="24"/>
        </w:rPr>
        <w:t xml:space="preserve">than the pipe body, however, this effect was not considered to </w:t>
      </w:r>
      <w:r w:rsidR="003F54AF">
        <w:rPr>
          <w:rFonts w:eastAsiaTheme="minorEastAsia" w:hint="eastAsia"/>
          <w:szCs w:val="24"/>
          <w:lang w:eastAsia="zh-CN"/>
        </w:rPr>
        <w:t>in this study</w:t>
      </w:r>
      <w:r w:rsidR="00EB3D45" w:rsidRPr="007D776D">
        <w:rPr>
          <w:szCs w:val="24"/>
        </w:rPr>
        <w:t xml:space="preserve">. </w:t>
      </w:r>
    </w:p>
    <w:p w14:paraId="36498358" w14:textId="705DD9C9" w:rsidR="00B953DD" w:rsidRPr="007D776D" w:rsidRDefault="00A84817" w:rsidP="00B953DD">
      <w:pPr>
        <w:adjustRightInd w:val="0"/>
        <w:snapToGrid w:val="0"/>
        <w:spacing w:line="276" w:lineRule="auto"/>
        <w:ind w:firstLine="454"/>
        <w:rPr>
          <w:szCs w:val="24"/>
        </w:rPr>
      </w:pPr>
      <w:r w:rsidRPr="007D776D">
        <w:rPr>
          <w:szCs w:val="24"/>
        </w:rPr>
        <w:t>The density and box plot of the processed data can be seen in Fig</w:t>
      </w:r>
      <w:r w:rsidR="00094457" w:rsidRPr="007D776D">
        <w:rPr>
          <w:szCs w:val="24"/>
        </w:rPr>
        <w:t>ure</w:t>
      </w:r>
      <w:r w:rsidRPr="007D776D">
        <w:rPr>
          <w:szCs w:val="24"/>
        </w:rPr>
        <w:t xml:space="preserve"> </w:t>
      </w:r>
      <w:r w:rsidR="00094457" w:rsidRPr="007D776D">
        <w:rPr>
          <w:szCs w:val="24"/>
        </w:rPr>
        <w:t>5.</w:t>
      </w:r>
      <w:r w:rsidRPr="007D776D">
        <w:rPr>
          <w:szCs w:val="24"/>
        </w:rPr>
        <w:t>13.</w:t>
      </w:r>
      <w:r w:rsidR="00B953DD" w:rsidRPr="007D776D">
        <w:rPr>
          <w:szCs w:val="24"/>
        </w:rPr>
        <w:t xml:space="preserve"> Then, Weibull </w:t>
      </w:r>
      <w:r w:rsidR="00B953DD" w:rsidRPr="007D776D">
        <w:rPr>
          <w:szCs w:val="24"/>
        </w:rPr>
        <w:lastRenderedPageBreak/>
        <w:t xml:space="preserve">distribution was used to fit the corrosion number density. As shown in Figure 5.14, most of the observations were located in the tails, which was consistent with non-stationary assumption of Weibull distribution </w:t>
      </w:r>
      <w:r w:rsidR="00B953DD" w:rsidRPr="007D776D">
        <w:rPr>
          <w:szCs w:val="24"/>
        </w:rPr>
        <w:fldChar w:fldCharType="begin"/>
      </w:r>
      <w:r w:rsidR="00B953DD" w:rsidRPr="007D776D">
        <w:rPr>
          <w:szCs w:val="24"/>
        </w:rPr>
        <w:instrText xml:space="preserve"> ADDIN EN.CITE &lt;EndNote&gt;&lt;Cite&gt;&lt;Author&gt;Coles&lt;/Author&gt;&lt;Year&gt;2001&lt;/Year&gt;&lt;RecNum&gt;231&lt;/RecNum&gt;&lt;DisplayText&gt;[92]&lt;/DisplayText&gt;&lt;record&gt;&lt;rec-number&gt;231&lt;/rec-number&gt;&lt;foreign-keys&gt;&lt;key app="EN" db-id="etxfdzvamrrs06e2te4xedxje2tx00fwrzep" timestamp="1670206131"&gt;231&lt;/key&gt;&lt;/foreign-keys&gt;&lt;ref-type name="Book"&gt;6&lt;/ref-type&gt;&lt;contributors&gt;&lt;authors&gt;&lt;author&gt;Coles, Stuart&lt;/author&gt;&lt;author&gt;Bawa, Joanna&lt;/author&gt;&lt;author&gt;Trenner, Lesley&lt;/author&gt;&lt;author&gt;Dorazio, Pat&lt;/author&gt;&lt;/authors&gt;&lt;/contributors&gt;&lt;titles&gt;&lt;title&gt;An introduction to statistical modeling of extreme values&lt;/title&gt;&lt;/titles&gt;&lt;volume&gt;208&lt;/volume&gt;&lt;dates&gt;&lt;year&gt;2001&lt;/year&gt;&lt;/dates&gt;&lt;publisher&gt;Springer&lt;/publisher&gt;&lt;urls&gt;&lt;/urls&gt;&lt;/record&gt;&lt;/Cite&gt;&lt;/EndNote&gt;</w:instrText>
      </w:r>
      <w:r w:rsidR="00B953DD" w:rsidRPr="007D776D">
        <w:rPr>
          <w:szCs w:val="24"/>
        </w:rPr>
        <w:fldChar w:fldCharType="separate"/>
      </w:r>
      <w:r w:rsidR="00B953DD" w:rsidRPr="007D776D">
        <w:rPr>
          <w:noProof/>
          <w:szCs w:val="24"/>
        </w:rPr>
        <w:t>[92]</w:t>
      </w:r>
      <w:r w:rsidR="00B953DD" w:rsidRPr="007D776D">
        <w:rPr>
          <w:szCs w:val="24"/>
        </w:rPr>
        <w:fldChar w:fldCharType="end"/>
      </w:r>
      <w:r w:rsidR="00B953DD" w:rsidRPr="007D776D">
        <w:rPr>
          <w:szCs w:val="24"/>
        </w:rPr>
        <w:t xml:space="preserve">. In addition, it can be observed that the percentage of corrosion number density with high values increased over time. Therefore, more corrosion defects could be found in the same segment in 2016 than in 2005 and 2012. </w:t>
      </w:r>
    </w:p>
    <w:p w14:paraId="51E198C2" w14:textId="3D408C94" w:rsidR="00A84817" w:rsidRPr="007D776D" w:rsidRDefault="00A84817" w:rsidP="00EB3D45">
      <w:pPr>
        <w:adjustRightInd w:val="0"/>
        <w:snapToGrid w:val="0"/>
        <w:spacing w:line="276" w:lineRule="auto"/>
        <w:rPr>
          <w:szCs w:val="24"/>
        </w:rPr>
      </w:pPr>
    </w:p>
    <w:p w14:paraId="56AE3147" w14:textId="77777777" w:rsidR="00A84817" w:rsidRPr="007D776D" w:rsidRDefault="00A84817" w:rsidP="00A84817">
      <w:pPr>
        <w:adjustRightInd w:val="0"/>
        <w:snapToGrid w:val="0"/>
        <w:spacing w:line="276" w:lineRule="auto"/>
        <w:jc w:val="center"/>
        <w:rPr>
          <w:szCs w:val="24"/>
        </w:rPr>
      </w:pPr>
      <w:r w:rsidRPr="007D776D">
        <w:rPr>
          <w:noProof/>
          <w:szCs w:val="24"/>
          <w:lang w:eastAsia="zh-CN" w:bidi="ar-SA"/>
        </w:rPr>
        <w:drawing>
          <wp:inline distT="0" distB="0" distL="0" distR="0" wp14:anchorId="778BBE43" wp14:editId="470EF87D">
            <wp:extent cx="4113172" cy="4935806"/>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7.tif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14673" cy="4937607"/>
                    </a:xfrm>
                    <a:prstGeom prst="rect">
                      <a:avLst/>
                    </a:prstGeom>
                  </pic:spPr>
                </pic:pic>
              </a:graphicData>
            </a:graphic>
          </wp:inline>
        </w:drawing>
      </w:r>
    </w:p>
    <w:p w14:paraId="6125F117" w14:textId="0B09668A" w:rsidR="00094457" w:rsidRPr="007D776D" w:rsidRDefault="00094457" w:rsidP="00BB2766">
      <w:pPr>
        <w:pStyle w:val="Caption"/>
        <w:jc w:val="center"/>
        <w:rPr>
          <w:sz w:val="24"/>
          <w:szCs w:val="32"/>
        </w:rPr>
      </w:pPr>
      <w:bookmarkStart w:id="63" w:name="_Toc217896040"/>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13</w:t>
      </w:r>
      <w:r w:rsidR="0043571E" w:rsidRPr="007D776D">
        <w:rPr>
          <w:sz w:val="24"/>
          <w:szCs w:val="22"/>
        </w:rPr>
        <w:fldChar w:fldCharType="end"/>
      </w:r>
      <w:r w:rsidRPr="007D776D">
        <w:rPr>
          <w:sz w:val="24"/>
          <w:szCs w:val="22"/>
        </w:rPr>
        <w:t xml:space="preserve"> </w:t>
      </w:r>
      <w:r w:rsidRPr="007D776D">
        <w:rPr>
          <w:b w:val="0"/>
          <w:sz w:val="24"/>
          <w:szCs w:val="22"/>
        </w:rPr>
        <w:t>Plot of corrosion number density (a) density plot, (b) boxplot</w:t>
      </w:r>
      <w:bookmarkEnd w:id="63"/>
    </w:p>
    <w:p w14:paraId="3A73D668" w14:textId="333EA045" w:rsidR="00A84817" w:rsidRPr="007D776D" w:rsidRDefault="00A84817" w:rsidP="00A84817">
      <w:pPr>
        <w:adjustRightInd w:val="0"/>
        <w:snapToGrid w:val="0"/>
        <w:spacing w:line="276" w:lineRule="auto"/>
        <w:jc w:val="center"/>
        <w:rPr>
          <w:szCs w:val="24"/>
        </w:rPr>
      </w:pPr>
      <w:r w:rsidRPr="007D776D">
        <w:rPr>
          <w:noProof/>
          <w:szCs w:val="24"/>
          <w:lang w:eastAsia="zh-CN" w:bidi="ar-SA"/>
        </w:rPr>
        <w:lastRenderedPageBreak/>
        <w:drawing>
          <wp:inline distT="0" distB="0" distL="0" distR="0" wp14:anchorId="245FBFD5" wp14:editId="084F21DA">
            <wp:extent cx="5274310" cy="5274310"/>
            <wp:effectExtent l="0" t="0" r="254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8.tif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14:paraId="049751F5" w14:textId="6D6D9868" w:rsidR="00094457" w:rsidRPr="007D776D" w:rsidRDefault="00094457" w:rsidP="00094457">
      <w:pPr>
        <w:adjustRightInd w:val="0"/>
        <w:snapToGrid w:val="0"/>
        <w:spacing w:line="276" w:lineRule="auto"/>
        <w:rPr>
          <w:rFonts w:eastAsiaTheme="minorEastAsia"/>
          <w:sz w:val="32"/>
          <w:szCs w:val="32"/>
          <w:lang w:eastAsia="zh-CN"/>
        </w:rPr>
      </w:pPr>
      <w:r w:rsidRPr="007D776D">
        <w:rPr>
          <w:rFonts w:eastAsiaTheme="minorEastAsia" w:hint="eastAsia"/>
          <w:sz w:val="32"/>
          <w:szCs w:val="32"/>
          <w:lang w:eastAsia="zh-CN"/>
        </w:rPr>
        <w:t xml:space="preserve"> </w:t>
      </w:r>
      <w:r w:rsidRPr="007D776D">
        <w:rPr>
          <w:rFonts w:eastAsiaTheme="minorEastAsia"/>
          <w:sz w:val="32"/>
          <w:szCs w:val="32"/>
          <w:lang w:eastAsia="zh-CN"/>
        </w:rPr>
        <w:t xml:space="preserve">                                   </w:t>
      </w:r>
      <w:r w:rsidRPr="007D776D">
        <w:rPr>
          <w:rFonts w:eastAsiaTheme="minorEastAsia"/>
          <w:szCs w:val="32"/>
          <w:lang w:eastAsia="zh-CN"/>
        </w:rPr>
        <w:t xml:space="preserve"> (a)                                                                  (b)</w:t>
      </w:r>
    </w:p>
    <w:p w14:paraId="77630CBF" w14:textId="342FECDC" w:rsidR="00D8280A" w:rsidRPr="007D776D" w:rsidRDefault="00094457" w:rsidP="00BB2766">
      <w:pPr>
        <w:pStyle w:val="Caption"/>
        <w:jc w:val="center"/>
        <w:rPr>
          <w:rFonts w:eastAsiaTheme="minorEastAsia"/>
          <w:b w:val="0"/>
          <w:sz w:val="24"/>
          <w:szCs w:val="32"/>
          <w:lang w:eastAsia="zh-CN"/>
        </w:rPr>
      </w:pPr>
      <w:bookmarkStart w:id="64" w:name="_Toc217896041"/>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14</w:t>
      </w:r>
      <w:r w:rsidR="0043571E" w:rsidRPr="007D776D">
        <w:rPr>
          <w:sz w:val="24"/>
          <w:szCs w:val="22"/>
        </w:rPr>
        <w:fldChar w:fldCharType="end"/>
      </w:r>
      <w:r w:rsidRPr="007D776D">
        <w:rPr>
          <w:sz w:val="24"/>
          <w:szCs w:val="22"/>
        </w:rPr>
        <w:t xml:space="preserve"> </w:t>
      </w:r>
      <w:r w:rsidRPr="007D776D">
        <w:rPr>
          <w:b w:val="0"/>
          <w:sz w:val="24"/>
          <w:szCs w:val="32"/>
        </w:rPr>
        <w:t>Fitting of Weibull Distribution in different inspection years</w:t>
      </w:r>
      <w:r w:rsidR="00D8280A" w:rsidRPr="007D776D">
        <w:rPr>
          <w:rFonts w:eastAsiaTheme="minorEastAsia" w:hint="eastAsia"/>
          <w:b w:val="0"/>
          <w:sz w:val="24"/>
          <w:szCs w:val="32"/>
          <w:lang w:eastAsia="zh-CN"/>
        </w:rPr>
        <w:t>:</w:t>
      </w:r>
      <w:r w:rsidRPr="007D776D">
        <w:rPr>
          <w:b w:val="0"/>
          <w:sz w:val="24"/>
          <w:szCs w:val="32"/>
        </w:rPr>
        <w:t xml:space="preserve"> (a) histogram plot,</w:t>
      </w:r>
      <w:bookmarkEnd w:id="64"/>
      <w:r w:rsidRPr="007D776D">
        <w:rPr>
          <w:b w:val="0"/>
          <w:sz w:val="24"/>
          <w:szCs w:val="32"/>
        </w:rPr>
        <w:t xml:space="preserve"> </w:t>
      </w:r>
    </w:p>
    <w:p w14:paraId="670E9014" w14:textId="6F10ED0D" w:rsidR="00094457" w:rsidRPr="007D776D" w:rsidRDefault="00094457" w:rsidP="00BB2766">
      <w:pPr>
        <w:pStyle w:val="Caption"/>
        <w:jc w:val="center"/>
        <w:rPr>
          <w:sz w:val="24"/>
          <w:szCs w:val="32"/>
        </w:rPr>
      </w:pPr>
      <w:r w:rsidRPr="007D776D">
        <w:rPr>
          <w:b w:val="0"/>
          <w:sz w:val="24"/>
          <w:szCs w:val="32"/>
        </w:rPr>
        <w:t>(b) Q-Q plot</w:t>
      </w:r>
    </w:p>
    <w:p w14:paraId="1BC7B17D" w14:textId="57206BF6" w:rsidR="00A84817" w:rsidRPr="007D776D" w:rsidRDefault="00A84817" w:rsidP="00A84817">
      <w:pPr>
        <w:adjustRightInd w:val="0"/>
        <w:snapToGrid w:val="0"/>
        <w:spacing w:line="276" w:lineRule="auto"/>
        <w:ind w:firstLine="454"/>
        <w:rPr>
          <w:szCs w:val="24"/>
        </w:rPr>
      </w:pPr>
      <w:r w:rsidRPr="007D776D">
        <w:rPr>
          <w:szCs w:val="24"/>
        </w:rPr>
        <w:t xml:space="preserve">The fitted parameters of Weibull parameters can be seen in Table </w:t>
      </w:r>
      <w:r w:rsidR="000C10D3" w:rsidRPr="007D776D">
        <w:rPr>
          <w:szCs w:val="24"/>
        </w:rPr>
        <w:t>5.4</w:t>
      </w:r>
      <w:r w:rsidRPr="007D776D">
        <w:rPr>
          <w:szCs w:val="24"/>
        </w:rPr>
        <w:t xml:space="preserve">. And the linear regression of these parameters </w:t>
      </w:r>
      <w:r w:rsidR="00862986" w:rsidRPr="007D776D">
        <w:rPr>
          <w:szCs w:val="24"/>
        </w:rPr>
        <w:t>is</w:t>
      </w:r>
      <w:r w:rsidRPr="007D776D">
        <w:rPr>
          <w:szCs w:val="24"/>
        </w:rPr>
        <w:t xml:space="preserve"> shown in Fig</w:t>
      </w:r>
      <w:r w:rsidR="007B0B39" w:rsidRPr="007D776D">
        <w:rPr>
          <w:szCs w:val="24"/>
        </w:rPr>
        <w:t>ure</w:t>
      </w:r>
      <w:r w:rsidRPr="007D776D">
        <w:rPr>
          <w:szCs w:val="24"/>
        </w:rPr>
        <w:t xml:space="preserve"> </w:t>
      </w:r>
      <w:r w:rsidR="007B0B39" w:rsidRPr="007D776D">
        <w:rPr>
          <w:szCs w:val="24"/>
        </w:rPr>
        <w:t>5.</w:t>
      </w:r>
      <w:r w:rsidRPr="007D776D">
        <w:rPr>
          <w:szCs w:val="24"/>
        </w:rPr>
        <w:t>15. It was found that the shape parameter decreased over time, but the scale parameters had an increasing trend. The linear model is expressed in Eq. (</w:t>
      </w:r>
      <w:r w:rsidR="0087047E" w:rsidRPr="007D776D">
        <w:rPr>
          <w:szCs w:val="24"/>
        </w:rPr>
        <w:t>5.</w:t>
      </w:r>
      <w:r w:rsidRPr="007D776D">
        <w:rPr>
          <w:szCs w:val="24"/>
        </w:rPr>
        <w:t>9) and (</w:t>
      </w:r>
      <w:r w:rsidR="0087047E" w:rsidRPr="007D776D">
        <w:rPr>
          <w:szCs w:val="24"/>
        </w:rPr>
        <w:t>5.</w:t>
      </w:r>
      <w:r w:rsidRPr="007D776D">
        <w:rPr>
          <w:szCs w:val="24"/>
        </w:rPr>
        <w:t>10). After obtaining the two parameters, the Weibull distribution can be used to calculate the density of corrosion number density at the year of interest.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69116B7A" w14:textId="77777777" w:rsidTr="00321DB4">
        <w:trPr>
          <w:jc w:val="center"/>
        </w:trPr>
        <w:tc>
          <w:tcPr>
            <w:tcW w:w="8564" w:type="dxa"/>
            <w:vAlign w:val="center"/>
          </w:tcPr>
          <w:p w14:paraId="4234CC6B" w14:textId="11DAAB1D" w:rsidR="0087047E" w:rsidRPr="007D776D" w:rsidRDefault="0087047E" w:rsidP="00361A87">
            <w:pPr>
              <w:adjustRightInd w:val="0"/>
              <w:snapToGrid w:val="0"/>
              <w:spacing w:line="276" w:lineRule="auto"/>
              <w:jc w:val="center"/>
              <w:rPr>
                <w:szCs w:val="24"/>
              </w:rPr>
            </w:pPr>
            <w:r w:rsidRPr="007D776D">
              <w:rPr>
                <w:rFonts w:eastAsia="DengXian"/>
                <w:i/>
                <w:szCs w:val="24"/>
              </w:rPr>
              <w:t>ξ</w:t>
            </w:r>
            <w:r w:rsidRPr="007D776D">
              <w:rPr>
                <w:szCs w:val="24"/>
                <w:lang w:val="de-DE"/>
              </w:rPr>
              <w:t>(</w:t>
            </w:r>
            <w:r w:rsidRPr="007D776D">
              <w:rPr>
                <w:i/>
                <w:szCs w:val="24"/>
                <w:lang w:val="de-DE"/>
              </w:rPr>
              <w:t>t</w:t>
            </w:r>
            <w:r w:rsidRPr="007D776D">
              <w:rPr>
                <w:szCs w:val="24"/>
                <w:lang w:val="de-DE"/>
              </w:rPr>
              <w:t>)</w:t>
            </w:r>
            <w:r w:rsidR="00862986" w:rsidRPr="007D776D">
              <w:rPr>
                <w:szCs w:val="24"/>
                <w:lang w:val="de-DE"/>
              </w:rPr>
              <w:t xml:space="preserve"> </w:t>
            </w:r>
            <w:r w:rsidRPr="007D776D">
              <w:rPr>
                <w:szCs w:val="24"/>
                <w:lang w:val="de-DE"/>
              </w:rPr>
              <w:t>= -0.021</w:t>
            </w:r>
            <w:r w:rsidRPr="007D776D">
              <w:rPr>
                <w:i/>
                <w:szCs w:val="24"/>
                <w:lang w:val="de-DE"/>
              </w:rPr>
              <w:t>t</w:t>
            </w:r>
            <w:r w:rsidRPr="007D776D">
              <w:rPr>
                <w:szCs w:val="24"/>
                <w:lang w:val="de-DE"/>
              </w:rPr>
              <w:t>+43.56</w:t>
            </w:r>
          </w:p>
        </w:tc>
        <w:tc>
          <w:tcPr>
            <w:tcW w:w="796" w:type="dxa"/>
            <w:vAlign w:val="center"/>
          </w:tcPr>
          <w:p w14:paraId="7E93041B" w14:textId="659346B1" w:rsidR="0087047E" w:rsidRPr="007D776D" w:rsidRDefault="0087047E" w:rsidP="00361A87">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5.9)</w:t>
            </w:r>
          </w:p>
        </w:tc>
      </w:tr>
      <w:tr w:rsidR="007D776D" w:rsidRPr="007D776D" w14:paraId="1C98A5FE" w14:textId="77777777" w:rsidTr="00321DB4">
        <w:trPr>
          <w:jc w:val="center"/>
        </w:trPr>
        <w:tc>
          <w:tcPr>
            <w:tcW w:w="8564" w:type="dxa"/>
            <w:vAlign w:val="center"/>
          </w:tcPr>
          <w:p w14:paraId="5C552845" w14:textId="6593A02D" w:rsidR="0087047E" w:rsidRPr="007D776D" w:rsidRDefault="0087047E" w:rsidP="00361A87">
            <w:pPr>
              <w:adjustRightInd w:val="0"/>
              <w:snapToGrid w:val="0"/>
              <w:spacing w:after="0" w:line="276" w:lineRule="auto"/>
              <w:jc w:val="center"/>
              <w:rPr>
                <w:szCs w:val="24"/>
              </w:rPr>
            </w:pPr>
            <w:r w:rsidRPr="007D776D">
              <w:rPr>
                <w:i/>
                <w:szCs w:val="24"/>
              </w:rPr>
              <w:t>σ</w:t>
            </w:r>
            <w:r w:rsidRPr="007D776D">
              <w:rPr>
                <w:szCs w:val="24"/>
                <w:lang w:val="de-DE"/>
              </w:rPr>
              <w:t>(</w:t>
            </w:r>
            <w:r w:rsidRPr="007D776D">
              <w:rPr>
                <w:i/>
                <w:szCs w:val="24"/>
                <w:lang w:val="de-DE"/>
              </w:rPr>
              <w:t>t</w:t>
            </w:r>
            <w:r w:rsidRPr="007D776D">
              <w:rPr>
                <w:szCs w:val="24"/>
                <w:lang w:val="de-DE"/>
              </w:rPr>
              <w:t>)</w:t>
            </w:r>
            <w:r w:rsidR="00862986" w:rsidRPr="007D776D">
              <w:rPr>
                <w:szCs w:val="24"/>
                <w:lang w:val="de-DE"/>
              </w:rPr>
              <w:t xml:space="preserve"> </w:t>
            </w:r>
            <w:r w:rsidRPr="007D776D">
              <w:rPr>
                <w:szCs w:val="24"/>
                <w:lang w:val="de-DE"/>
              </w:rPr>
              <w:t>=0.1313</w:t>
            </w:r>
            <w:r w:rsidRPr="007D776D">
              <w:rPr>
                <w:i/>
                <w:szCs w:val="24"/>
                <w:lang w:val="de-DE"/>
              </w:rPr>
              <w:t>t</w:t>
            </w:r>
            <w:r w:rsidRPr="007D776D">
              <w:rPr>
                <w:szCs w:val="24"/>
                <w:lang w:val="de-DE"/>
              </w:rPr>
              <w:t>-260.94</w:t>
            </w:r>
          </w:p>
        </w:tc>
        <w:tc>
          <w:tcPr>
            <w:tcW w:w="796" w:type="dxa"/>
            <w:vAlign w:val="center"/>
          </w:tcPr>
          <w:p w14:paraId="49F6D00F" w14:textId="2F757B15" w:rsidR="0087047E" w:rsidRPr="007D776D" w:rsidRDefault="0087047E" w:rsidP="00361A87">
            <w:pPr>
              <w:adjustRightInd w:val="0"/>
              <w:snapToGrid w:val="0"/>
              <w:spacing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5.10)</w:t>
            </w:r>
          </w:p>
        </w:tc>
      </w:tr>
      <w:tr w:rsidR="007D776D" w:rsidRPr="007D776D" w14:paraId="2EFD571B" w14:textId="77777777" w:rsidTr="00321DB4">
        <w:trPr>
          <w:jc w:val="center"/>
        </w:trPr>
        <w:tc>
          <w:tcPr>
            <w:tcW w:w="8564" w:type="dxa"/>
            <w:vAlign w:val="center"/>
          </w:tcPr>
          <w:p w14:paraId="1A57A680" w14:textId="77777777" w:rsidR="00321DB4" w:rsidRPr="007D776D" w:rsidRDefault="00321DB4" w:rsidP="00361A87">
            <w:pPr>
              <w:adjustRightInd w:val="0"/>
              <w:snapToGrid w:val="0"/>
              <w:spacing w:after="0" w:line="276" w:lineRule="auto"/>
              <w:jc w:val="center"/>
              <w:rPr>
                <w:rFonts w:eastAsiaTheme="minorEastAsia"/>
                <w:i/>
                <w:szCs w:val="24"/>
                <w:lang w:eastAsia="zh-CN"/>
              </w:rPr>
            </w:pPr>
          </w:p>
          <w:p w14:paraId="6A1A826B" w14:textId="77777777" w:rsidR="00321DB4" w:rsidRPr="007D776D" w:rsidRDefault="00321DB4" w:rsidP="00361A87">
            <w:pPr>
              <w:adjustRightInd w:val="0"/>
              <w:snapToGrid w:val="0"/>
              <w:spacing w:after="0" w:line="276" w:lineRule="auto"/>
              <w:jc w:val="center"/>
              <w:rPr>
                <w:rFonts w:eastAsiaTheme="minorEastAsia"/>
                <w:i/>
                <w:szCs w:val="24"/>
                <w:lang w:eastAsia="zh-CN"/>
              </w:rPr>
            </w:pPr>
          </w:p>
          <w:p w14:paraId="31260879" w14:textId="77777777" w:rsidR="00321DB4" w:rsidRPr="007D776D" w:rsidRDefault="00321DB4" w:rsidP="00361A87">
            <w:pPr>
              <w:adjustRightInd w:val="0"/>
              <w:snapToGrid w:val="0"/>
              <w:spacing w:after="0" w:line="276" w:lineRule="auto"/>
              <w:jc w:val="center"/>
              <w:rPr>
                <w:rFonts w:eastAsiaTheme="minorEastAsia"/>
                <w:i/>
                <w:szCs w:val="24"/>
                <w:lang w:eastAsia="zh-CN"/>
              </w:rPr>
            </w:pPr>
          </w:p>
        </w:tc>
        <w:tc>
          <w:tcPr>
            <w:tcW w:w="796" w:type="dxa"/>
            <w:vAlign w:val="center"/>
          </w:tcPr>
          <w:p w14:paraId="1B1FD364" w14:textId="77777777" w:rsidR="00321DB4" w:rsidRPr="007D776D" w:rsidRDefault="00321DB4" w:rsidP="00361A87">
            <w:pPr>
              <w:adjustRightInd w:val="0"/>
              <w:snapToGrid w:val="0"/>
              <w:spacing w:after="0" w:line="276" w:lineRule="auto"/>
              <w:jc w:val="center"/>
              <w:rPr>
                <w:rFonts w:eastAsiaTheme="minorEastAsia"/>
                <w:szCs w:val="24"/>
                <w:lang w:eastAsia="zh-CN"/>
              </w:rPr>
            </w:pPr>
          </w:p>
        </w:tc>
      </w:tr>
    </w:tbl>
    <w:p w14:paraId="16FB15AF" w14:textId="54096CF6" w:rsidR="000C10D3" w:rsidRPr="007D776D" w:rsidRDefault="000C10D3" w:rsidP="00D8280A">
      <w:pPr>
        <w:pStyle w:val="Caption"/>
        <w:jc w:val="center"/>
        <w:rPr>
          <w:sz w:val="24"/>
          <w:szCs w:val="32"/>
        </w:rPr>
      </w:pPr>
      <w:bookmarkStart w:id="65" w:name="_Toc217896100"/>
      <w:r w:rsidRPr="007D776D">
        <w:rPr>
          <w:sz w:val="24"/>
          <w:szCs w:val="22"/>
        </w:rPr>
        <w:lastRenderedPageBreak/>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5</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4</w:t>
      </w:r>
      <w:r w:rsidR="00732C29" w:rsidRPr="007D776D">
        <w:rPr>
          <w:sz w:val="24"/>
          <w:szCs w:val="22"/>
        </w:rPr>
        <w:fldChar w:fldCharType="end"/>
      </w:r>
      <w:r w:rsidRPr="007D776D">
        <w:rPr>
          <w:sz w:val="24"/>
          <w:szCs w:val="22"/>
        </w:rPr>
        <w:t xml:space="preserve"> </w:t>
      </w:r>
      <w:r w:rsidRPr="007D776D">
        <w:rPr>
          <w:b w:val="0"/>
          <w:sz w:val="24"/>
          <w:szCs w:val="32"/>
        </w:rPr>
        <w:t>Fitting parameters of Weibull distributions</w:t>
      </w:r>
      <w:bookmarkEnd w:id="65"/>
    </w:p>
    <w:tbl>
      <w:tblPr>
        <w:tblStyle w:val="TableGrid"/>
        <w:tblW w:w="5000" w:type="pct"/>
        <w:jc w:val="center"/>
        <w:tblLook w:val="04A0" w:firstRow="1" w:lastRow="0" w:firstColumn="1" w:lastColumn="0" w:noHBand="0" w:noVBand="1"/>
      </w:tblPr>
      <w:tblGrid>
        <w:gridCol w:w="3116"/>
        <w:gridCol w:w="3116"/>
        <w:gridCol w:w="3118"/>
      </w:tblGrid>
      <w:tr w:rsidR="007D776D" w:rsidRPr="007D776D" w14:paraId="20EC228F" w14:textId="77777777" w:rsidTr="000C10D3">
        <w:trPr>
          <w:jc w:val="center"/>
        </w:trPr>
        <w:tc>
          <w:tcPr>
            <w:tcW w:w="1666" w:type="pct"/>
            <w:vAlign w:val="center"/>
          </w:tcPr>
          <w:p w14:paraId="09DA058B" w14:textId="77777777" w:rsidR="00A84817" w:rsidRPr="007D776D" w:rsidRDefault="00A84817" w:rsidP="00361A87">
            <w:pPr>
              <w:spacing w:before="0" w:after="0" w:line="276" w:lineRule="auto"/>
              <w:jc w:val="center"/>
              <w:rPr>
                <w:szCs w:val="32"/>
              </w:rPr>
            </w:pPr>
            <w:r w:rsidRPr="007D776D">
              <w:rPr>
                <w:szCs w:val="32"/>
              </w:rPr>
              <w:t>Inspection year</w:t>
            </w:r>
          </w:p>
        </w:tc>
        <w:tc>
          <w:tcPr>
            <w:tcW w:w="1666" w:type="pct"/>
            <w:vAlign w:val="center"/>
          </w:tcPr>
          <w:p w14:paraId="0C1369FC" w14:textId="77777777" w:rsidR="00A84817" w:rsidRPr="007D776D" w:rsidRDefault="00A84817" w:rsidP="00361A87">
            <w:pPr>
              <w:spacing w:before="0" w:after="0" w:line="276" w:lineRule="auto"/>
              <w:jc w:val="center"/>
              <w:rPr>
                <w:szCs w:val="32"/>
              </w:rPr>
            </w:pPr>
            <w:r w:rsidRPr="007D776D">
              <w:rPr>
                <w:szCs w:val="32"/>
              </w:rPr>
              <w:t>Shape parameter (</w:t>
            </w:r>
            <w:r w:rsidRPr="007D776D">
              <w:rPr>
                <w:rFonts w:eastAsia="Malgun Gothic"/>
                <w:i/>
                <w:iCs/>
                <w:szCs w:val="32"/>
              </w:rPr>
              <w:t>ξ</w:t>
            </w:r>
            <w:r w:rsidRPr="007D776D">
              <w:rPr>
                <w:szCs w:val="32"/>
              </w:rPr>
              <w:t>)</w:t>
            </w:r>
          </w:p>
        </w:tc>
        <w:tc>
          <w:tcPr>
            <w:tcW w:w="1667" w:type="pct"/>
            <w:vAlign w:val="center"/>
          </w:tcPr>
          <w:p w14:paraId="5FD59CC5" w14:textId="77777777" w:rsidR="00A84817" w:rsidRPr="007D776D" w:rsidRDefault="00A84817" w:rsidP="00361A87">
            <w:pPr>
              <w:spacing w:before="0" w:after="0" w:line="276" w:lineRule="auto"/>
              <w:jc w:val="center"/>
              <w:rPr>
                <w:szCs w:val="32"/>
              </w:rPr>
            </w:pPr>
            <w:r w:rsidRPr="007D776D">
              <w:rPr>
                <w:szCs w:val="32"/>
              </w:rPr>
              <w:t>Scale parameter (</w:t>
            </w:r>
            <w:r w:rsidRPr="007D776D">
              <w:rPr>
                <w:rFonts w:eastAsia="DengXian"/>
                <w:i/>
                <w:iCs/>
                <w:szCs w:val="32"/>
              </w:rPr>
              <w:t>σ</w:t>
            </w:r>
            <w:r w:rsidRPr="007D776D">
              <w:rPr>
                <w:szCs w:val="32"/>
              </w:rPr>
              <w:t>)</w:t>
            </w:r>
          </w:p>
        </w:tc>
      </w:tr>
      <w:tr w:rsidR="007D776D" w:rsidRPr="007D776D" w14:paraId="5AC46B9F" w14:textId="77777777" w:rsidTr="000C10D3">
        <w:trPr>
          <w:jc w:val="center"/>
        </w:trPr>
        <w:tc>
          <w:tcPr>
            <w:tcW w:w="1666" w:type="pct"/>
            <w:vAlign w:val="center"/>
          </w:tcPr>
          <w:p w14:paraId="1DF69E7E" w14:textId="77777777" w:rsidR="00A84817" w:rsidRPr="007D776D" w:rsidRDefault="00A84817" w:rsidP="00361A87">
            <w:pPr>
              <w:spacing w:before="0" w:after="0" w:line="276" w:lineRule="auto"/>
              <w:jc w:val="center"/>
              <w:rPr>
                <w:szCs w:val="32"/>
              </w:rPr>
            </w:pPr>
            <w:r w:rsidRPr="007D776D">
              <w:rPr>
                <w:szCs w:val="32"/>
              </w:rPr>
              <w:t>2005</w:t>
            </w:r>
          </w:p>
        </w:tc>
        <w:tc>
          <w:tcPr>
            <w:tcW w:w="1666" w:type="pct"/>
            <w:vAlign w:val="center"/>
          </w:tcPr>
          <w:p w14:paraId="192B19BF" w14:textId="77777777" w:rsidR="00A84817" w:rsidRPr="007D776D" w:rsidRDefault="00A84817" w:rsidP="00361A87">
            <w:pPr>
              <w:spacing w:before="0" w:after="0" w:line="276" w:lineRule="auto"/>
              <w:jc w:val="center"/>
              <w:rPr>
                <w:szCs w:val="32"/>
              </w:rPr>
            </w:pPr>
            <w:r w:rsidRPr="007D776D">
              <w:rPr>
                <w:szCs w:val="32"/>
              </w:rPr>
              <w:t>1.52</w:t>
            </w:r>
          </w:p>
        </w:tc>
        <w:tc>
          <w:tcPr>
            <w:tcW w:w="1667" w:type="pct"/>
            <w:vAlign w:val="center"/>
          </w:tcPr>
          <w:p w14:paraId="2587834A" w14:textId="77777777" w:rsidR="00A84817" w:rsidRPr="007D776D" w:rsidRDefault="00A84817" w:rsidP="00361A87">
            <w:pPr>
              <w:spacing w:before="0" w:after="0" w:line="276" w:lineRule="auto"/>
              <w:jc w:val="center"/>
              <w:rPr>
                <w:szCs w:val="32"/>
              </w:rPr>
            </w:pPr>
            <w:r w:rsidRPr="007D776D">
              <w:rPr>
                <w:szCs w:val="32"/>
              </w:rPr>
              <w:t>2.40</w:t>
            </w:r>
          </w:p>
        </w:tc>
      </w:tr>
      <w:tr w:rsidR="007D776D" w:rsidRPr="007D776D" w14:paraId="4367105C" w14:textId="77777777" w:rsidTr="000C10D3">
        <w:trPr>
          <w:jc w:val="center"/>
        </w:trPr>
        <w:tc>
          <w:tcPr>
            <w:tcW w:w="1666" w:type="pct"/>
            <w:vAlign w:val="center"/>
          </w:tcPr>
          <w:p w14:paraId="3C61A660" w14:textId="77777777" w:rsidR="00A84817" w:rsidRPr="007D776D" w:rsidRDefault="00A84817" w:rsidP="00361A87">
            <w:pPr>
              <w:spacing w:before="0" w:after="0" w:line="276" w:lineRule="auto"/>
              <w:jc w:val="center"/>
              <w:rPr>
                <w:szCs w:val="32"/>
              </w:rPr>
            </w:pPr>
            <w:r w:rsidRPr="007D776D">
              <w:rPr>
                <w:szCs w:val="32"/>
              </w:rPr>
              <w:t>2012</w:t>
            </w:r>
          </w:p>
        </w:tc>
        <w:tc>
          <w:tcPr>
            <w:tcW w:w="1666" w:type="pct"/>
            <w:vAlign w:val="center"/>
          </w:tcPr>
          <w:p w14:paraId="09389522" w14:textId="77777777" w:rsidR="00A84817" w:rsidRPr="007D776D" w:rsidRDefault="00A84817" w:rsidP="00361A87">
            <w:pPr>
              <w:spacing w:before="0" w:after="0" w:line="276" w:lineRule="auto"/>
              <w:jc w:val="center"/>
              <w:rPr>
                <w:szCs w:val="32"/>
              </w:rPr>
            </w:pPr>
            <w:r w:rsidRPr="007D776D">
              <w:rPr>
                <w:szCs w:val="32"/>
              </w:rPr>
              <w:t>1.37</w:t>
            </w:r>
          </w:p>
        </w:tc>
        <w:tc>
          <w:tcPr>
            <w:tcW w:w="1667" w:type="pct"/>
            <w:vAlign w:val="center"/>
          </w:tcPr>
          <w:p w14:paraId="5ABDEE2D" w14:textId="77777777" w:rsidR="00A84817" w:rsidRPr="007D776D" w:rsidRDefault="00A84817" w:rsidP="00361A87">
            <w:pPr>
              <w:spacing w:before="0" w:after="0" w:line="276" w:lineRule="auto"/>
              <w:jc w:val="center"/>
              <w:rPr>
                <w:szCs w:val="32"/>
              </w:rPr>
            </w:pPr>
            <w:r w:rsidRPr="007D776D">
              <w:rPr>
                <w:szCs w:val="32"/>
              </w:rPr>
              <w:t>2.94</w:t>
            </w:r>
          </w:p>
        </w:tc>
      </w:tr>
      <w:tr w:rsidR="007D776D" w:rsidRPr="007D776D" w14:paraId="3C649996" w14:textId="77777777" w:rsidTr="000C10D3">
        <w:trPr>
          <w:jc w:val="center"/>
        </w:trPr>
        <w:tc>
          <w:tcPr>
            <w:tcW w:w="1666" w:type="pct"/>
            <w:vAlign w:val="center"/>
          </w:tcPr>
          <w:p w14:paraId="63EB755B" w14:textId="77777777" w:rsidR="00A84817" w:rsidRPr="007D776D" w:rsidRDefault="00A84817" w:rsidP="00361A87">
            <w:pPr>
              <w:spacing w:before="0" w:after="0" w:line="276" w:lineRule="auto"/>
              <w:jc w:val="center"/>
              <w:rPr>
                <w:szCs w:val="32"/>
              </w:rPr>
            </w:pPr>
            <w:r w:rsidRPr="007D776D">
              <w:rPr>
                <w:szCs w:val="32"/>
              </w:rPr>
              <w:t>2016</w:t>
            </w:r>
          </w:p>
        </w:tc>
        <w:tc>
          <w:tcPr>
            <w:tcW w:w="1666" w:type="pct"/>
            <w:vAlign w:val="center"/>
          </w:tcPr>
          <w:p w14:paraId="5B021F64" w14:textId="77777777" w:rsidR="00A84817" w:rsidRPr="007D776D" w:rsidRDefault="00A84817" w:rsidP="00361A87">
            <w:pPr>
              <w:spacing w:before="0" w:after="0" w:line="276" w:lineRule="auto"/>
              <w:jc w:val="center"/>
              <w:rPr>
                <w:szCs w:val="32"/>
              </w:rPr>
            </w:pPr>
            <w:r w:rsidRPr="007D776D">
              <w:rPr>
                <w:szCs w:val="32"/>
              </w:rPr>
              <w:t>1.29</w:t>
            </w:r>
          </w:p>
        </w:tc>
        <w:tc>
          <w:tcPr>
            <w:tcW w:w="1667" w:type="pct"/>
            <w:vAlign w:val="center"/>
          </w:tcPr>
          <w:p w14:paraId="7B7B186A" w14:textId="77777777" w:rsidR="00A84817" w:rsidRPr="007D776D" w:rsidRDefault="00A84817" w:rsidP="00361A87">
            <w:pPr>
              <w:spacing w:before="0" w:after="0" w:line="276" w:lineRule="auto"/>
              <w:jc w:val="center"/>
              <w:rPr>
                <w:szCs w:val="32"/>
              </w:rPr>
            </w:pPr>
            <w:r w:rsidRPr="007D776D">
              <w:rPr>
                <w:szCs w:val="32"/>
              </w:rPr>
              <w:t>3.92</w:t>
            </w:r>
          </w:p>
        </w:tc>
      </w:tr>
    </w:tbl>
    <w:p w14:paraId="7A64EBBA" w14:textId="39EAEDB2" w:rsidR="00A84817" w:rsidRPr="007D776D" w:rsidRDefault="00A84817" w:rsidP="00A84817">
      <w:pPr>
        <w:adjustRightInd w:val="0"/>
        <w:snapToGrid w:val="0"/>
        <w:spacing w:line="276" w:lineRule="auto"/>
        <w:jc w:val="center"/>
        <w:rPr>
          <w:noProof/>
          <w:szCs w:val="24"/>
        </w:rPr>
      </w:pPr>
    </w:p>
    <w:p w14:paraId="14FABBF5" w14:textId="0FDDAC8E" w:rsidR="00361A87" w:rsidRPr="007D776D" w:rsidRDefault="00361A87" w:rsidP="00A84817">
      <w:pPr>
        <w:adjustRightInd w:val="0"/>
        <w:snapToGrid w:val="0"/>
        <w:spacing w:line="276" w:lineRule="auto"/>
        <w:jc w:val="center"/>
        <w:rPr>
          <w:szCs w:val="24"/>
        </w:rPr>
      </w:pPr>
      <w:r w:rsidRPr="007D776D">
        <w:rPr>
          <w:noProof/>
          <w:szCs w:val="24"/>
          <w:lang w:eastAsia="zh-CN" w:bidi="ar-SA"/>
        </w:rPr>
        <w:drawing>
          <wp:inline distT="0" distB="0" distL="0" distR="0" wp14:anchorId="463185D3" wp14:editId="78B154E5">
            <wp:extent cx="4158730" cy="4158730"/>
            <wp:effectExtent l="0" t="0" r="0" b="0"/>
            <wp:docPr id="42" name="Picture 42" descr="A graph of a line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aph of a line and a line&#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60014" cy="4160014"/>
                    </a:xfrm>
                    <a:prstGeom prst="rect">
                      <a:avLst/>
                    </a:prstGeom>
                  </pic:spPr>
                </pic:pic>
              </a:graphicData>
            </a:graphic>
          </wp:inline>
        </w:drawing>
      </w:r>
    </w:p>
    <w:p w14:paraId="3A45C8D8" w14:textId="6953F2BE" w:rsidR="00A84817" w:rsidRPr="007D776D" w:rsidRDefault="007B0B39" w:rsidP="00BB2766">
      <w:pPr>
        <w:pStyle w:val="Caption"/>
        <w:jc w:val="center"/>
        <w:rPr>
          <w:rFonts w:eastAsiaTheme="minorEastAsia"/>
          <w:sz w:val="24"/>
          <w:szCs w:val="22"/>
          <w:lang w:eastAsia="zh-CN"/>
        </w:rPr>
      </w:pPr>
      <w:bookmarkStart w:id="66" w:name="_Toc217896042"/>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15</w:t>
      </w:r>
      <w:r w:rsidR="0043571E" w:rsidRPr="007D776D">
        <w:rPr>
          <w:sz w:val="24"/>
          <w:szCs w:val="22"/>
        </w:rPr>
        <w:fldChar w:fldCharType="end"/>
      </w:r>
      <w:r w:rsidRPr="007D776D">
        <w:rPr>
          <w:sz w:val="24"/>
          <w:szCs w:val="22"/>
        </w:rPr>
        <w:t xml:space="preserve"> </w:t>
      </w:r>
      <w:r w:rsidRPr="007D776D">
        <w:rPr>
          <w:b w:val="0"/>
          <w:sz w:val="24"/>
          <w:szCs w:val="32"/>
        </w:rPr>
        <w:t>Fitted lines of Weibull distribution parameters (a) shape parameter; (b) scale parameter with respect to inspection year</w:t>
      </w:r>
      <w:r w:rsidR="004A5078" w:rsidRPr="007D776D">
        <w:rPr>
          <w:b w:val="0"/>
          <w:sz w:val="24"/>
          <w:szCs w:val="32"/>
        </w:rPr>
        <w:t>s</w:t>
      </w:r>
      <w:bookmarkEnd w:id="66"/>
    </w:p>
    <w:p w14:paraId="0747845A" w14:textId="77777777" w:rsidR="007B0B39" w:rsidRPr="007D776D" w:rsidRDefault="007B0B39" w:rsidP="00A84817">
      <w:pPr>
        <w:spacing w:line="276" w:lineRule="auto"/>
        <w:rPr>
          <w:rFonts w:eastAsiaTheme="minorEastAsia"/>
          <w:lang w:eastAsia="zh-CN"/>
        </w:rPr>
      </w:pPr>
    </w:p>
    <w:p w14:paraId="0EBD11D4" w14:textId="73A1893D" w:rsidR="00331FAD" w:rsidRPr="007D776D" w:rsidRDefault="006A44AD" w:rsidP="00DC3B39">
      <w:pPr>
        <w:pStyle w:val="Heading3"/>
        <w:rPr>
          <w:color w:val="auto"/>
        </w:rPr>
      </w:pPr>
      <w:bookmarkStart w:id="67" w:name="_Toc217895510"/>
      <w:r w:rsidRPr="007D776D">
        <w:rPr>
          <w:color w:val="auto"/>
        </w:rPr>
        <w:t xml:space="preserve">5.1.3 </w:t>
      </w:r>
      <w:r w:rsidR="00331FAD" w:rsidRPr="007D776D">
        <w:rPr>
          <w:color w:val="auto"/>
        </w:rPr>
        <w:t>Findings</w:t>
      </w:r>
      <w:bookmarkEnd w:id="67"/>
    </w:p>
    <w:p w14:paraId="448614DC" w14:textId="77777777" w:rsidR="00685FC4" w:rsidRPr="007D776D" w:rsidRDefault="00685FC4" w:rsidP="00685FC4">
      <w:pPr>
        <w:spacing w:line="276" w:lineRule="auto"/>
        <w:rPr>
          <w:lang w:eastAsia="zh-CN"/>
        </w:rPr>
      </w:pPr>
      <w:r w:rsidRPr="007D776D">
        <w:rPr>
          <w:lang w:eastAsia="zh-CN"/>
        </w:rPr>
        <w:t xml:space="preserve">This study used statistical analysis and data analytics to analyze ILI data of pipeline corrosions. Firstly, the distributions of corrosion depths and the number of corrosions on raw data were visualized. Then, the corrosion severity levels were classified based on the clustering of corrosion depth and ERF. Relationship between location parameters and corrosion severity level considering interactive effects were explored. In addition, raw ILI data were processed to obtain useful data for establishing stochastic growth prediction models on maximum corrosion depth and corrosion number density. </w:t>
      </w:r>
    </w:p>
    <w:p w14:paraId="5BD0EA3A" w14:textId="27C0217C" w:rsidR="00685FC4" w:rsidRPr="007D776D" w:rsidRDefault="00685FC4" w:rsidP="00685FC4">
      <w:pPr>
        <w:spacing w:line="276" w:lineRule="auto"/>
        <w:ind w:firstLine="454"/>
        <w:rPr>
          <w:rFonts w:eastAsiaTheme="minorEastAsia"/>
          <w:lang w:eastAsia="zh-CN"/>
        </w:rPr>
      </w:pPr>
      <w:r w:rsidRPr="007D776D">
        <w:rPr>
          <w:lang w:eastAsia="zh-CN"/>
        </w:rPr>
        <w:lastRenderedPageBreak/>
        <w:t xml:space="preserve">The number of corrosion defects increased significantly over years. However, average corrosion depths decreased due to the occurrence of small corrosions and maintenance activities. In the longitudinal direction, corrosions were more likely to occur at 10 and 30 feet relative to pipeline joint; while in the circumferential direction, corrosions were prone to occur at the bottom of pipeline. In the segment of each girth weld number, the locations with shorter distance between adjacent defects along the longitudinal direction and the locations close to the girth weld were more prone to severe corrosions. </w:t>
      </w:r>
    </w:p>
    <w:p w14:paraId="6B6A0CDC" w14:textId="5FBC25D7" w:rsidR="00BF40D7" w:rsidRPr="007D776D" w:rsidRDefault="00685FC4" w:rsidP="008435FF">
      <w:pPr>
        <w:spacing w:line="276" w:lineRule="auto"/>
        <w:ind w:firstLine="454"/>
        <w:rPr>
          <w:rFonts w:eastAsiaTheme="minorEastAsia"/>
          <w:lang w:eastAsia="zh-CN"/>
        </w:rPr>
      </w:pPr>
      <w:r w:rsidRPr="007D776D">
        <w:rPr>
          <w:lang w:eastAsia="zh-CN"/>
        </w:rPr>
        <w:t>The growth trend of two corrosion characteristics: maximum corrosion depth and corrosion number density were observed. Gumbel and Weibull distribution parameters of stochastic growth models can be used to predict different corrosion evolutions of pipelines. Smaller values of OD, SL and S</w:t>
      </w:r>
      <w:r w:rsidRPr="007D776D">
        <w:rPr>
          <w:vertAlign w:val="subscript"/>
          <w:lang w:eastAsia="zh-CN"/>
        </w:rPr>
        <w:t>c</w:t>
      </w:r>
      <w:r w:rsidRPr="007D776D">
        <w:rPr>
          <w:lang w:eastAsia="zh-CN"/>
        </w:rPr>
        <w:t xml:space="preserve"> indicated a higher potential for more critical corrosion defects. Specifically, OD has the most significant effect on corrosion severity level. Locations with smaller OD, SL and S</w:t>
      </w:r>
      <w:r w:rsidRPr="007D776D">
        <w:rPr>
          <w:vertAlign w:val="subscript"/>
          <w:lang w:eastAsia="zh-CN"/>
        </w:rPr>
        <w:t>c</w:t>
      </w:r>
      <w:r w:rsidRPr="007D776D">
        <w:rPr>
          <w:lang w:eastAsia="zh-CN"/>
        </w:rPr>
        <w:t xml:space="preserve"> values should therefore be given closer attention, as they are more likely to produce severe corrosion defects. This study presents a detailed approach on how to obtain valid information from ILI data in practice, which can be further used for failure prediction and maintenance planning in pipeline integrity management system</w:t>
      </w:r>
      <w:r w:rsidR="008435FF" w:rsidRPr="007D776D">
        <w:rPr>
          <w:rFonts w:eastAsiaTheme="minorEastAsia" w:hint="eastAsia"/>
          <w:lang w:eastAsia="zh-CN"/>
        </w:rPr>
        <w:t>.</w:t>
      </w:r>
    </w:p>
    <w:p w14:paraId="5F3069ED" w14:textId="314E1EC7" w:rsidR="00BF40D7" w:rsidRPr="007D776D" w:rsidRDefault="00BF40D7" w:rsidP="00BF40D7">
      <w:pPr>
        <w:pStyle w:val="Heading2"/>
        <w:spacing w:line="276" w:lineRule="auto"/>
      </w:pPr>
      <w:bookmarkStart w:id="68" w:name="_Toc217895511"/>
      <w:r w:rsidRPr="007D776D">
        <w:t>Defect Growth Model</w:t>
      </w:r>
      <w:r w:rsidR="008214DC" w:rsidRPr="007D776D">
        <w:t>ing</w:t>
      </w:r>
      <w:r w:rsidRPr="007D776D">
        <w:t xml:space="preserve"> </w:t>
      </w:r>
      <w:r w:rsidR="008214DC" w:rsidRPr="007D776D">
        <w:t xml:space="preserve">with </w:t>
      </w:r>
      <w:r w:rsidRPr="007D776D">
        <w:t>Bayesian Neural Network</w:t>
      </w:r>
      <w:bookmarkEnd w:id="68"/>
    </w:p>
    <w:p w14:paraId="3C386964" w14:textId="0E74B104" w:rsidR="00C90B81" w:rsidRPr="007D776D" w:rsidRDefault="006A44AD" w:rsidP="00DC3B39">
      <w:pPr>
        <w:pStyle w:val="Heading3"/>
        <w:rPr>
          <w:color w:val="auto"/>
        </w:rPr>
      </w:pPr>
      <w:bookmarkStart w:id="69" w:name="_Toc217895512"/>
      <w:r w:rsidRPr="007D776D">
        <w:rPr>
          <w:color w:val="auto"/>
        </w:rPr>
        <w:t xml:space="preserve">5.2.1 </w:t>
      </w:r>
      <w:r w:rsidR="00987B89" w:rsidRPr="007D776D">
        <w:rPr>
          <w:color w:val="auto"/>
        </w:rPr>
        <w:t xml:space="preserve">Development of </w:t>
      </w:r>
      <w:r w:rsidR="00FB1274" w:rsidRPr="007D776D">
        <w:rPr>
          <w:color w:val="auto"/>
        </w:rPr>
        <w:t>Bayesian Neural Network</w:t>
      </w:r>
      <w:bookmarkEnd w:id="69"/>
      <w:r w:rsidR="00FB1274" w:rsidRPr="007D776D">
        <w:rPr>
          <w:color w:val="auto"/>
        </w:rPr>
        <w:t xml:space="preserve"> </w:t>
      </w:r>
    </w:p>
    <w:p w14:paraId="789407F0" w14:textId="51D150D6" w:rsidR="00FB1274" w:rsidRPr="007D776D" w:rsidRDefault="00FB1274" w:rsidP="00987B89">
      <w:pPr>
        <w:pStyle w:val="BodyText"/>
        <w:adjustRightInd w:val="0"/>
        <w:snapToGrid w:val="0"/>
        <w:spacing w:line="276" w:lineRule="auto"/>
      </w:pPr>
      <w:r w:rsidRPr="007D776D">
        <w:t xml:space="preserve">As BNN quantifies and propagates uncertainty, it is preferred over deterministic mathematical models like ANN, and is more robust against overfitting and applicable for limited and noisy data </w:t>
      </w:r>
      <w:r w:rsidRPr="007D776D">
        <w:fldChar w:fldCharType="begin"/>
      </w:r>
      <w:r w:rsidR="00802438" w:rsidRPr="007D776D">
        <w:instrText xml:space="preserve"> ADDIN EN.CITE &lt;EndNote&gt;&lt;Cite&gt;&lt;Author&gt;Neal&lt;/Author&gt;&lt;Year&gt;1996&lt;/Year&gt;&lt;RecNum&gt;632&lt;/RecNum&gt;&lt;DisplayText&gt;[98]&lt;/DisplayText&gt;&lt;record&gt;&lt;rec-number&gt;632&lt;/rec-number&gt;&lt;foreign-keys&gt;&lt;key app="EN" db-id="zazrrxr57zx5x4ezfp8vwf9mrpawdddvdrft" timestamp="1614721081"&gt;632&lt;/key&gt;&lt;/foreign-keys&gt;&lt;ref-type name="Book"&gt;6&lt;/ref-type&gt;&lt;contributors&gt;&lt;authors&gt;&lt;author&gt;Neal, Radford M.&lt;/author&gt;&lt;/authors&gt;&lt;/contributors&gt;&lt;titles&gt;&lt;title&gt;Bayesian learning for neural networks&lt;/title&gt;&lt;/titles&gt;&lt;dates&gt;&lt;year&gt;1996&lt;/year&gt;&lt;/dates&gt;&lt;pub-location&gt;New York&lt;/pub-location&gt;&lt;publisher&gt;Springer&lt;/publisher&gt;&lt;urls&gt;&lt;/urls&gt;&lt;/record&gt;&lt;/Cite&gt;&lt;/EndNote&gt;</w:instrText>
      </w:r>
      <w:r w:rsidRPr="007D776D">
        <w:fldChar w:fldCharType="separate"/>
      </w:r>
      <w:r w:rsidR="00802438" w:rsidRPr="007D776D">
        <w:rPr>
          <w:noProof/>
        </w:rPr>
        <w:t>[98]</w:t>
      </w:r>
      <w:r w:rsidRPr="007D776D">
        <w:fldChar w:fldCharType="end"/>
      </w:r>
      <w:r w:rsidRPr="007D776D">
        <w:t>. Compared to Gaussian process regression to establish Bayesian prediction models, BNN is more suitable for dataset with high-complexity and high-dimensionality.</w:t>
      </w:r>
    </w:p>
    <w:p w14:paraId="620182B0" w14:textId="2C1BE237" w:rsidR="00FB1274" w:rsidRPr="007D776D" w:rsidRDefault="00FB1274" w:rsidP="003F54AF">
      <w:pPr>
        <w:pStyle w:val="BodyText"/>
        <w:adjustRightInd w:val="0"/>
        <w:snapToGrid w:val="0"/>
        <w:spacing w:after="0" w:line="276" w:lineRule="auto"/>
        <w:ind w:firstLine="454"/>
      </w:pPr>
      <w:r w:rsidRPr="007D776D">
        <w:t xml:space="preserve">Neural network consists as a set of nodes with connections between them and is defined by the architecture of the neural network (e.g., the number of hidden layers and number of neurons per layer). Figure </w:t>
      </w:r>
      <w:r w:rsidR="005F0C18" w:rsidRPr="007D776D">
        <w:t>5.1</w:t>
      </w:r>
      <w:r w:rsidR="005F0C18" w:rsidRPr="007D776D">
        <w:rPr>
          <w:rFonts w:eastAsiaTheme="minorEastAsia"/>
          <w:lang w:eastAsia="zh-CN"/>
        </w:rPr>
        <w:t>6</w:t>
      </w:r>
      <w:r w:rsidRPr="007D776D">
        <w:t xml:space="preserve"> illustrates the framework of BNN model for probabilistic modeling of degradation. where </w:t>
      </w:r>
      <w:r w:rsidRPr="007D776D">
        <w:rPr>
          <w:i/>
          <w:iCs/>
        </w:rPr>
        <w:t>β</w:t>
      </w:r>
      <w:r w:rsidRPr="007D776D">
        <w:t xml:space="preserve"> are the network parameters. If using </w:t>
      </w:r>
      <w:r w:rsidRPr="007D776D">
        <w:rPr>
          <w:i/>
          <w:iCs/>
        </w:rPr>
        <w:t>w</w:t>
      </w:r>
      <w:r w:rsidRPr="007D776D">
        <w:t xml:space="preserve"> and </w:t>
      </w:r>
      <w:r w:rsidRPr="007D776D">
        <w:rPr>
          <w:i/>
          <w:iCs/>
        </w:rPr>
        <w:t>b</w:t>
      </w:r>
      <w:r w:rsidRPr="007D776D">
        <w:t xml:space="preserve"> to be the weight and bias for each neuron, the output of neuron y can be predicated by Eq</w:t>
      </w:r>
      <w:r w:rsidRPr="007D776D">
        <w:rPr>
          <w:rFonts w:eastAsia="SimSun"/>
          <w:lang w:eastAsia="zh-CN"/>
        </w:rPr>
        <w:t>. (</w:t>
      </w:r>
      <w:r w:rsidR="0087047E" w:rsidRPr="007D776D">
        <w:rPr>
          <w:rFonts w:eastAsiaTheme="minorEastAsia"/>
          <w:lang w:eastAsia="zh-CN"/>
        </w:rPr>
        <w:t>5.11</w:t>
      </w:r>
      <w:r w:rsidRPr="007D776D">
        <w:rPr>
          <w:rFonts w:eastAsiaTheme="minorEastAsia"/>
          <w:lang w:eastAsia="zh-CN"/>
        </w:rPr>
        <w:t>)</w:t>
      </w:r>
      <w:r w:rsidRPr="007D776D">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226F9D5C" w14:textId="77777777" w:rsidTr="0087047E">
        <w:trPr>
          <w:jc w:val="center"/>
        </w:trPr>
        <w:tc>
          <w:tcPr>
            <w:tcW w:w="8843" w:type="dxa"/>
            <w:vAlign w:val="center"/>
          </w:tcPr>
          <w:p w14:paraId="4606997C" w14:textId="0CAC8E34" w:rsidR="0087047E" w:rsidRPr="007D776D" w:rsidRDefault="0087047E" w:rsidP="00B42DD2">
            <w:pPr>
              <w:adjustRightInd w:val="0"/>
              <w:snapToGrid w:val="0"/>
              <w:spacing w:line="276" w:lineRule="auto"/>
              <w:jc w:val="center"/>
              <w:rPr>
                <w:szCs w:val="24"/>
              </w:rPr>
            </w:pPr>
            <m:oMathPara>
              <m:oMath>
                <m:r>
                  <w:rPr>
                    <w:rFonts w:ascii="Cambria Math" w:hAnsi="Cambria Math"/>
                  </w:rPr>
                  <m:t>y</m:t>
                </m:r>
                <m:r>
                  <m:rPr>
                    <m:sty m:val="p"/>
                  </m:rPr>
                  <w:rPr>
                    <w:rFonts w:ascii="Cambria Math" w:hAnsi="Cambria Math"/>
                  </w:rPr>
                  <m:t>=</m:t>
                </m:r>
                <m:r>
                  <w:rPr>
                    <w:rFonts w:ascii="Cambria Math" w:hAnsi="Cambria Math"/>
                  </w:rPr>
                  <m:t>f</m:t>
                </m:r>
                <m:d>
                  <m:dPr>
                    <m:ctrlPr>
                      <w:rPr>
                        <w:rFonts w:ascii="Cambria Math" w:hAnsi="Cambria Math"/>
                      </w:rPr>
                    </m:ctrlPr>
                  </m:dPr>
                  <m:e>
                    <m:r>
                      <w:rPr>
                        <w:rFonts w:ascii="Cambria Math" w:hAnsi="Cambria Math"/>
                      </w:rPr>
                      <m:t>w∙x+b</m:t>
                    </m:r>
                  </m:e>
                </m:d>
              </m:oMath>
            </m:oMathPara>
          </w:p>
        </w:tc>
        <w:tc>
          <w:tcPr>
            <w:tcW w:w="796" w:type="dxa"/>
            <w:vAlign w:val="center"/>
          </w:tcPr>
          <w:p w14:paraId="063B0D08" w14:textId="159184EA" w:rsidR="0087047E" w:rsidRPr="007D776D" w:rsidRDefault="0087047E" w:rsidP="0087047E">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5.11)</w:t>
            </w:r>
          </w:p>
        </w:tc>
      </w:tr>
    </w:tbl>
    <w:p w14:paraId="5C0048D2" w14:textId="77777777" w:rsidR="00FB1274" w:rsidRPr="007D776D" w:rsidRDefault="00FB1274" w:rsidP="00987B89">
      <w:pPr>
        <w:pStyle w:val="BodyText"/>
        <w:adjustRightInd w:val="0"/>
        <w:snapToGrid w:val="0"/>
        <w:spacing w:line="276" w:lineRule="auto"/>
      </w:pPr>
      <w:r w:rsidRPr="007D776D">
        <w:t xml:space="preserve">where, </w:t>
      </w:r>
      <w:r w:rsidRPr="007D776D">
        <w:rPr>
          <w:i/>
          <w:iCs/>
        </w:rPr>
        <w:t>f</w:t>
      </w:r>
      <w:r w:rsidRPr="007D776D">
        <w:rPr>
          <w:rFonts w:eastAsiaTheme="minorEastAsia"/>
          <w:i/>
          <w:iCs/>
          <w:lang w:eastAsia="zh-CN"/>
        </w:rPr>
        <w:t xml:space="preserve"> </w:t>
      </w:r>
      <w:r w:rsidRPr="007D776D">
        <w:t xml:space="preserve">(·) refers to an activation function. In BNN, </w:t>
      </w:r>
      <m:oMath>
        <m:r>
          <w:rPr>
            <w:rFonts w:ascii="Cambria Math" w:hAnsi="Cambria Math"/>
          </w:rPr>
          <m:t>β=</m:t>
        </m:r>
        <m:d>
          <m:dPr>
            <m:begChr m:val="{"/>
            <m:endChr m:val="}"/>
            <m:ctrlPr>
              <w:rPr>
                <w:rFonts w:ascii="Cambria Math" w:hAnsi="Cambria Math"/>
                <w:i/>
              </w:rPr>
            </m:ctrlPr>
          </m:dPr>
          <m:e>
            <m:r>
              <w:rPr>
                <w:rFonts w:ascii="Cambria Math" w:hAnsi="Cambria Math"/>
              </w:rPr>
              <m:t>w,b</m:t>
            </m:r>
          </m:e>
        </m:d>
      </m:oMath>
      <w:r w:rsidRPr="007D776D">
        <w:t xml:space="preserve"> are modelled as random variables sampled from probabilistic distributions. With a joint prior distribution on the network parameters, the joint posterior distribution of the network parameters (including the covariance matrix with assumed zero mean error) will be kept updated after observing a set of training data. With the calculated posterior distribution, BNN can predict an output distribution. </w:t>
      </w:r>
    </w:p>
    <w:p w14:paraId="11F69268" w14:textId="7A283623" w:rsidR="00FB1274" w:rsidRPr="007D776D" w:rsidRDefault="00FB1274" w:rsidP="00987B89">
      <w:pPr>
        <w:pStyle w:val="BodyText"/>
        <w:adjustRightInd w:val="0"/>
        <w:snapToGrid w:val="0"/>
        <w:spacing w:line="276" w:lineRule="auto"/>
        <w:ind w:firstLine="454"/>
        <w:rPr>
          <w:rFonts w:eastAsiaTheme="minorEastAsia"/>
          <w:lang w:eastAsia="zh-CN"/>
        </w:rPr>
      </w:pPr>
      <w:r w:rsidRPr="007D776D">
        <w:t>In BNN, there are two</w:t>
      </w:r>
      <w:r w:rsidR="00523728">
        <w:rPr>
          <w:rFonts w:eastAsiaTheme="minorEastAsia" w:hint="eastAsia"/>
          <w:lang w:eastAsia="zh-CN"/>
        </w:rPr>
        <w:t xml:space="preserve"> </w:t>
      </w:r>
      <w:r w:rsidRPr="007D776D">
        <w:t xml:space="preserve">popular approximation methods: Markov chain Monte Carlo (MCMC) and variational inference (VI).  Due to the limitation of dealing with high-dimensional posterior distribution using MCMC, VI is usually implemented as a mathematical model of nonlinear mapping between inputs and outputs to interfere the space of parameters in the BNN </w:t>
      </w:r>
      <w:r w:rsidRPr="007D776D">
        <w:fldChar w:fldCharType="begin"/>
      </w:r>
      <w:r w:rsidR="00802438" w:rsidRPr="007D776D">
        <w:instrText xml:space="preserve"> ADDIN EN.CITE &lt;EndNote&gt;&lt;Cite&gt;&lt;Author&gt;Sun&lt;/Author&gt;&lt;Year&gt;2019&lt;/Year&gt;&lt;RecNum&gt;633&lt;/RecNum&gt;&lt;DisplayText&gt;[99]&lt;/DisplayText&gt;&lt;record&gt;&lt;rec-number&gt;633&lt;/rec-number&gt;&lt;foreign-keys&gt;&lt;key app="EN" db-id="zazrrxr57zx5x4ezfp8vwf9mrpawdddvdrft" timestamp="1614795504"&gt;633&lt;/key&gt;&lt;/foreign-keys&gt;&lt;ref-type name="Conference Proceedings"&gt;10&lt;/ref-type&gt;&lt;contributors&gt;&lt;authors&gt;&lt;author&gt;Sun, Shengyang&lt;/author&gt;&lt;author&gt;Zhang, Guodong&lt;/author&gt;&lt;author&gt;Shi, Jiaxin&lt;/author&gt;&lt;author&gt;Grosse, Roger&lt;/author&gt;&lt;/authors&gt;&lt;/contributors&gt;&lt;auth-address&gt;University of Toronto, CanadaVector InstituteTsinghua University, China&lt;/auth-address&gt;&lt;titles&gt;&lt;title&gt;Functional variational Bayesian neural networks&lt;/title&gt;&lt;secondary-title&gt;7th International Conference on Learning Representations, ICLR 2019, May 6, 2019 - May 9, 2019&lt;/secondary-title&gt;&lt;tertiary-title&gt;7th International Conference on Learning Representations, ICLR 2019&lt;/tertiary-title&gt;&lt;/titles&gt;&lt;keywords&gt;&lt;keyword&gt;Neural networks&lt;/keyword&gt;&lt;keyword&gt;Bayesian networks&lt;/keyword&gt;&lt;keyword&gt;Large dataset&lt;/keyword&gt;&lt;keyword&gt;Random processes&lt;/keyword&gt;&lt;keyword&gt;Stochastic systems&lt;/keyword&gt;&lt;keyword&gt;Uncertainty analysis&lt;/keyword&gt;&lt;/keywords&gt;&lt;dates&gt;&lt;year&gt;2019&lt;/year&gt;&lt;/dates&gt;&lt;pub-location&gt;New Orleans, LA, United states&lt;/pub-location&gt;&lt;publisher&gt;International Conference on Learning Representations, ICLR&lt;/publisher&gt;&lt;urls&gt;&lt;/urls&gt;&lt;/record&gt;&lt;/Cite&gt;&lt;/EndNote&gt;</w:instrText>
      </w:r>
      <w:r w:rsidRPr="007D776D">
        <w:fldChar w:fldCharType="separate"/>
      </w:r>
      <w:r w:rsidR="00802438" w:rsidRPr="007D776D">
        <w:rPr>
          <w:noProof/>
        </w:rPr>
        <w:t>[99]</w:t>
      </w:r>
      <w:r w:rsidRPr="007D776D">
        <w:fldChar w:fldCharType="end"/>
      </w:r>
      <w:r w:rsidRPr="007D776D">
        <w:t xml:space="preserve">. </w:t>
      </w:r>
    </w:p>
    <w:p w14:paraId="3B5B6BC2" w14:textId="77777777" w:rsidR="00FB1274" w:rsidRPr="007D776D" w:rsidRDefault="00FB1274" w:rsidP="00FB1274">
      <w:pPr>
        <w:pStyle w:val="BodyText"/>
        <w:adjustRightInd w:val="0"/>
        <w:snapToGrid w:val="0"/>
        <w:spacing w:line="276" w:lineRule="auto"/>
        <w:ind w:right="122"/>
        <w:jc w:val="center"/>
      </w:pPr>
      <w:r w:rsidRPr="007D776D">
        <w:rPr>
          <w:noProof/>
          <w:lang w:eastAsia="zh-CN" w:bidi="ar-SA"/>
        </w:rPr>
        <w:lastRenderedPageBreak/>
        <w:drawing>
          <wp:inline distT="0" distB="0" distL="0" distR="0" wp14:anchorId="5F5558D2" wp14:editId="5CD9E8CF">
            <wp:extent cx="5461165" cy="2529445"/>
            <wp:effectExtent l="0" t="0" r="635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86681" cy="2541263"/>
                    </a:xfrm>
                    <a:prstGeom prst="rect">
                      <a:avLst/>
                    </a:prstGeom>
                    <a:noFill/>
                    <a:ln>
                      <a:noFill/>
                    </a:ln>
                  </pic:spPr>
                </pic:pic>
              </a:graphicData>
            </a:graphic>
          </wp:inline>
        </w:drawing>
      </w:r>
    </w:p>
    <w:p w14:paraId="0A42C57E" w14:textId="50488BA8" w:rsidR="005F0C18" w:rsidRPr="007D776D" w:rsidRDefault="005F0C18" w:rsidP="00BB2766">
      <w:pPr>
        <w:pStyle w:val="Caption"/>
        <w:jc w:val="center"/>
        <w:rPr>
          <w:rFonts w:eastAsiaTheme="minorEastAsia"/>
          <w:noProof/>
          <w:sz w:val="24"/>
          <w:szCs w:val="22"/>
          <w:lang w:eastAsia="zh-CN"/>
        </w:rPr>
      </w:pPr>
      <w:bookmarkStart w:id="70" w:name="_Toc217896043"/>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16</w:t>
      </w:r>
      <w:r w:rsidR="0043571E" w:rsidRPr="007D776D">
        <w:rPr>
          <w:sz w:val="24"/>
          <w:szCs w:val="22"/>
        </w:rPr>
        <w:fldChar w:fldCharType="end"/>
      </w:r>
      <w:r w:rsidRPr="007D776D">
        <w:rPr>
          <w:sz w:val="24"/>
          <w:szCs w:val="22"/>
        </w:rPr>
        <w:t xml:space="preserve"> </w:t>
      </w:r>
      <w:r w:rsidRPr="007D776D">
        <w:rPr>
          <w:b w:val="0"/>
          <w:noProof/>
          <w:sz w:val="24"/>
          <w:szCs w:val="22"/>
        </w:rPr>
        <w:t xml:space="preserve">Illustration of BNN model for probabilistic modeling of </w:t>
      </w:r>
      <w:r w:rsidRPr="007D776D">
        <w:rPr>
          <w:rFonts w:eastAsiaTheme="minorEastAsia" w:hint="eastAsia"/>
          <w:b w:val="0"/>
          <w:noProof/>
          <w:sz w:val="24"/>
          <w:szCs w:val="22"/>
          <w:lang w:eastAsia="zh-CN"/>
        </w:rPr>
        <w:t>corrosion growth</w:t>
      </w:r>
      <w:bookmarkEnd w:id="70"/>
    </w:p>
    <w:p w14:paraId="45E1DE32" w14:textId="77777777" w:rsidR="00FB1274" w:rsidRPr="007D776D" w:rsidRDefault="00FB1274" w:rsidP="00987B89">
      <w:pPr>
        <w:pStyle w:val="BodyText"/>
        <w:adjustRightInd w:val="0"/>
        <w:snapToGrid w:val="0"/>
        <w:spacing w:line="276" w:lineRule="auto"/>
        <w:ind w:firstLine="454"/>
        <w:rPr>
          <w:rFonts w:eastAsiaTheme="minorEastAsia"/>
          <w:lang w:eastAsia="zh-CN"/>
        </w:rPr>
      </w:pPr>
      <w:r w:rsidRPr="007D776D">
        <w:rPr>
          <w:rFonts w:eastAsiaTheme="minorEastAsia"/>
          <w:lang w:eastAsia="zh-CN"/>
        </w:rPr>
        <w:t xml:space="preserve">In this study, the BNN is constructed using TensorFlow Probability, using probabilistic layers and a customized loss function to improve model robustness. The model architecture consists of two fully connected hidden layers with ReLU activation functions and dropout layers to introduce variability during training. The output layer employs a probabilistic distribution layer. This layer also includes a Kullback-Leibler (KL) divergence regularization term to ensure the posterior distribution does not deviate significantly from the predefined prior, a standard normal distribution. The KL divergence acts as a Bayesian regularizer, preventing overfitting by constraining the learned parameters. </w:t>
      </w:r>
    </w:p>
    <w:p w14:paraId="0515EF3F" w14:textId="6D0133FF" w:rsidR="00FB1274" w:rsidRPr="007D776D" w:rsidRDefault="00FB1274" w:rsidP="00523728">
      <w:pPr>
        <w:pStyle w:val="BodyText"/>
        <w:adjustRightInd w:val="0"/>
        <w:snapToGrid w:val="0"/>
        <w:spacing w:after="0" w:line="276" w:lineRule="auto"/>
        <w:ind w:firstLine="454"/>
        <w:rPr>
          <w:rFonts w:eastAsiaTheme="minorEastAsia"/>
          <w:lang w:eastAsia="zh-CN"/>
        </w:rPr>
      </w:pPr>
      <w:r w:rsidRPr="007D776D">
        <w:rPr>
          <w:rFonts w:eastAsiaTheme="minorEastAsia"/>
          <w:lang w:eastAsia="zh-CN"/>
        </w:rPr>
        <w:t>A key modification in this BNN implementation is the loss function, which goes beyond the traditional negative log-likelihood. The loss function is defined as Eq. (5</w:t>
      </w:r>
      <w:r w:rsidR="0087047E" w:rsidRPr="007D776D">
        <w:rPr>
          <w:rFonts w:eastAsiaTheme="minorEastAsia"/>
          <w:lang w:eastAsia="zh-CN"/>
        </w:rPr>
        <w:t>.12</w:t>
      </w:r>
      <w:r w:rsidRPr="007D776D">
        <w:rPr>
          <w:rFonts w:eastAsiaTheme="minorEastAsia"/>
          <w:lang w:eastAsia="zh-CN"/>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550577A2" w14:textId="77777777" w:rsidTr="00B42DD2">
        <w:trPr>
          <w:jc w:val="center"/>
        </w:trPr>
        <w:tc>
          <w:tcPr>
            <w:tcW w:w="8843" w:type="dxa"/>
            <w:vAlign w:val="center"/>
          </w:tcPr>
          <w:p w14:paraId="70925EDA" w14:textId="0DA1086F" w:rsidR="0087047E" w:rsidRPr="007D776D" w:rsidRDefault="0087047E" w:rsidP="00B42DD2">
            <w:pPr>
              <w:adjustRightInd w:val="0"/>
              <w:snapToGrid w:val="0"/>
              <w:spacing w:line="276" w:lineRule="auto"/>
              <w:jc w:val="center"/>
              <w:rPr>
                <w:szCs w:val="24"/>
              </w:rPr>
            </w:pPr>
            <w:r w:rsidRPr="007D776D">
              <w:rPr>
                <w:position w:val="-28"/>
              </w:rPr>
              <w:object w:dxaOrig="3960" w:dyaOrig="840" w14:anchorId="47972CDD">
                <v:shape id="_x0000_i1031" type="#_x0000_t75" style="width:201.95pt;height:43.5pt" o:ole="">
                  <v:imagedata r:id="rId68" o:title=""/>
                </v:shape>
                <o:OLEObject Type="Embed" ProgID="Equation.DSMT4" ShapeID="_x0000_i1031" DrawAspect="Content" ObjectID="_1828509148" r:id="rId69"/>
              </w:object>
            </w:r>
          </w:p>
        </w:tc>
        <w:tc>
          <w:tcPr>
            <w:tcW w:w="796" w:type="dxa"/>
            <w:vAlign w:val="center"/>
          </w:tcPr>
          <w:p w14:paraId="3A4DC82F" w14:textId="7001C1F1" w:rsidR="0087047E" w:rsidRPr="007D776D" w:rsidRDefault="0087047E" w:rsidP="0087047E">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5.12)</w:t>
            </w:r>
          </w:p>
        </w:tc>
      </w:tr>
    </w:tbl>
    <w:p w14:paraId="3C2F3C33" w14:textId="77777777" w:rsidR="00FB1274" w:rsidRPr="007D776D" w:rsidRDefault="00FB1274" w:rsidP="00AB445F">
      <w:pPr>
        <w:pStyle w:val="BodyText"/>
        <w:adjustRightInd w:val="0"/>
        <w:spacing w:line="276" w:lineRule="auto"/>
        <w:rPr>
          <w:rFonts w:eastAsiaTheme="minorEastAsia"/>
          <w:lang w:eastAsia="zh-CN"/>
        </w:rPr>
      </w:pPr>
      <w:r w:rsidRPr="007D776D">
        <w:rPr>
          <w:rFonts w:eastAsiaTheme="minorEastAsia"/>
          <w:lang w:eastAsia="zh-CN"/>
        </w:rPr>
        <w:t>where, -log</w:t>
      </w:r>
      <w:r w:rsidRPr="007D776D">
        <w:rPr>
          <w:rFonts w:eastAsiaTheme="minorEastAsia"/>
          <w:i/>
          <w:lang w:eastAsia="zh-CN"/>
        </w:rPr>
        <w:t>P</w:t>
      </w:r>
      <w:r w:rsidRPr="007D776D">
        <w:rPr>
          <w:rFonts w:eastAsiaTheme="minorEastAsia"/>
          <w:lang w:eastAsia="zh-CN"/>
        </w:rPr>
        <w:t xml:space="preserve"> is the negative log-likelihood; </w:t>
      </w:r>
      <w:r w:rsidRPr="007D776D">
        <w:rPr>
          <w:rFonts w:eastAsiaTheme="minorEastAsia"/>
          <w:i/>
          <w:lang w:eastAsia="zh-CN"/>
        </w:rPr>
        <w:t>θ</w:t>
      </w:r>
      <w:r w:rsidRPr="007D776D">
        <w:rPr>
          <w:rFonts w:eastAsiaTheme="minorEastAsia"/>
          <w:lang w:eastAsia="zh-CN"/>
        </w:rPr>
        <w:t xml:space="preserve"> is the learned parameters of BNN, including weights and biases; </w:t>
      </w:r>
      <w:r w:rsidRPr="007D776D">
        <w:rPr>
          <w:rFonts w:eastAsiaTheme="minorEastAsia"/>
          <w:i/>
          <w:lang w:eastAsia="zh-CN"/>
        </w:rPr>
        <w:t>λ</w:t>
      </w:r>
      <w:r w:rsidRPr="007D776D">
        <w:rPr>
          <w:rFonts w:eastAsiaTheme="minorEastAsia"/>
          <w:lang w:eastAsia="zh-CN"/>
        </w:rPr>
        <w:t xml:space="preserve"> is an implicit weighting factor that balances the contribution of the negative log-likelihood term and the nonlinear penalty term; E(</w:t>
      </w:r>
      <w:r w:rsidRPr="007D776D">
        <w:rPr>
          <w:rFonts w:eastAsiaTheme="minorEastAsia"/>
          <w:i/>
          <w:lang w:eastAsia="zh-CN"/>
        </w:rPr>
        <w:t>y</w:t>
      </w:r>
      <w:r w:rsidRPr="007D776D">
        <w:rPr>
          <w:rFonts w:eastAsiaTheme="minorEastAsia"/>
          <w:lang w:eastAsia="zh-CN"/>
        </w:rPr>
        <w:t xml:space="preserve">) is the predicted mean of the output distribution; </w:t>
      </w:r>
      <w:r w:rsidRPr="007D776D">
        <w:rPr>
          <w:rFonts w:eastAsiaTheme="minorEastAsia"/>
          <w:i/>
          <w:lang w:eastAsia="zh-CN"/>
        </w:rPr>
        <w:t>ε</w:t>
      </w:r>
      <w:r w:rsidRPr="007D776D">
        <w:rPr>
          <w:rFonts w:eastAsiaTheme="minorEastAsia"/>
          <w:lang w:eastAsia="zh-CN"/>
        </w:rPr>
        <w:t xml:space="preserve"> is the error term; </w:t>
      </w:r>
      <w:r w:rsidRPr="007D776D">
        <w:rPr>
          <w:rFonts w:eastAsiaTheme="minorEastAsia"/>
          <w:i/>
          <w:lang w:eastAsia="zh-CN"/>
        </w:rPr>
        <w:t>p</w:t>
      </w:r>
      <w:r w:rsidRPr="007D776D">
        <w:rPr>
          <w:rFonts w:eastAsiaTheme="minorEastAsia"/>
          <w:lang w:eastAsia="zh-CN"/>
        </w:rPr>
        <w:t xml:space="preserve"> is the hyperparameter defining the curvature of the nonlinear penalty term.</w:t>
      </w:r>
    </w:p>
    <w:p w14:paraId="293AECA8" w14:textId="77777777" w:rsidR="0002725C" w:rsidRPr="007D776D" w:rsidRDefault="00FB1274" w:rsidP="00AB445F">
      <w:pPr>
        <w:spacing w:line="276" w:lineRule="auto"/>
        <w:ind w:firstLine="454"/>
        <w:rPr>
          <w:rFonts w:eastAsiaTheme="minorEastAsia"/>
          <w:lang w:eastAsia="zh-CN"/>
        </w:rPr>
      </w:pPr>
      <w:r w:rsidRPr="007D776D">
        <w:rPr>
          <w:rFonts w:eastAsiaTheme="minorEastAsia"/>
          <w:lang w:eastAsia="zh-CN"/>
        </w:rPr>
        <w:t xml:space="preserve">Compared to traditional loss function, it incorporates a nonlinear penalty term to reduce the impact of extreme outliers in predictions. Traditional loss functions rely only on maximizing the likelihood of observed data, which can be sensitive to noisy measurements and large deviations, leading to unstable predictions in datasets with high variance. By adding the nonlinear penalty, the modified loss function introduces an adaptive error adjustment mechanism that penalizes larger residuals more smoothly than standard squared or absolute loss functions. This approach prevents the model from overreacting to minor noise while still emphasizing significant discrepancies. </w:t>
      </w:r>
      <w:r w:rsidRPr="007D776D">
        <w:rPr>
          <w:rFonts w:eastAsiaTheme="minorEastAsia"/>
          <w:lang w:eastAsia="zh-CN"/>
        </w:rPr>
        <w:lastRenderedPageBreak/>
        <w:t>Since corrosion depth and length predictions in pipeline often involve uncertainty and noise, this modification ensures more reliable and interpretable uncertainty quantification.</w:t>
      </w:r>
    </w:p>
    <w:p w14:paraId="0E6728CF" w14:textId="3DA93FC4" w:rsidR="0002725C" w:rsidRPr="007D776D" w:rsidRDefault="0002725C" w:rsidP="00AB445F">
      <w:pPr>
        <w:spacing w:line="276" w:lineRule="auto"/>
        <w:ind w:firstLine="454"/>
        <w:rPr>
          <w:rFonts w:eastAsiaTheme="minorEastAsia"/>
          <w:lang w:eastAsia="zh-CN"/>
        </w:rPr>
      </w:pPr>
      <w:r w:rsidRPr="007D776D">
        <w:rPr>
          <w:szCs w:val="24"/>
        </w:rPr>
        <w:t xml:space="preserve">The </w:t>
      </w:r>
      <w:r w:rsidR="00A37E6F" w:rsidRPr="007D776D">
        <w:rPr>
          <w:szCs w:val="24"/>
        </w:rPr>
        <w:t>BNN</w:t>
      </w:r>
      <w:r w:rsidRPr="007D776D">
        <w:rPr>
          <w:szCs w:val="24"/>
        </w:rPr>
        <w:t xml:space="preserve"> model used in this study is a purely data-driven approach. While BNN is effective in learning complex patterns and providing uncertainty information, their performance depends heavily on the amount and quality of training data. In this case, only two inspection records were available. Due to the limitation in the input data, the BNN predictions showed fluctuations and struggle to accurately predict corrosion before the first inspection year.</w:t>
      </w:r>
    </w:p>
    <w:p w14:paraId="53DE3065" w14:textId="77777777" w:rsidR="0002725C" w:rsidRPr="007D776D" w:rsidRDefault="0002725C" w:rsidP="00987B89">
      <w:pPr>
        <w:spacing w:line="276" w:lineRule="auto"/>
        <w:ind w:firstLine="454"/>
        <w:rPr>
          <w:rFonts w:eastAsiaTheme="minorEastAsia"/>
          <w:lang w:eastAsia="zh-CN"/>
        </w:rPr>
      </w:pPr>
      <w:r w:rsidRPr="007D776D">
        <w:rPr>
          <w:szCs w:val="24"/>
        </w:rPr>
        <w:t>To overcome these limitations, a power-law model is introduced as a post-processing step to fit the BNN-predicted corrosion data. Pipeline corrosion typically follows a nonlinear growth pattern, with the corrosion rate gradually slowing over time. This characteristic matches the mathematical behavior of power-law functions, which are suitable for modeling such nonlinear growth. By applying power-law fitting, the predicted corrosion curve becomes smoother and better aligned with corrosion growth pattern.</w:t>
      </w:r>
    </w:p>
    <w:p w14:paraId="69BCAC98" w14:textId="009E4CDA" w:rsidR="0002725C" w:rsidRPr="007D776D" w:rsidRDefault="0002725C" w:rsidP="00987B89">
      <w:pPr>
        <w:spacing w:line="276" w:lineRule="auto"/>
        <w:ind w:firstLine="454"/>
        <w:rPr>
          <w:szCs w:val="24"/>
        </w:rPr>
      </w:pPr>
      <w:r w:rsidRPr="007D776D">
        <w:rPr>
          <w:szCs w:val="24"/>
        </w:rPr>
        <w:t>To address the challenges of prediction variability, data sparsity, and limited extrapolation capability, the power-law model was used to fit the BNN results. The formulation of the adopted power-law model can be seen in Eq. (</w:t>
      </w:r>
      <w:r w:rsidR="00AB445F" w:rsidRPr="007D776D">
        <w:rPr>
          <w:szCs w:val="24"/>
        </w:rPr>
        <w:t>5.13</w:t>
      </w:r>
      <w:r w:rsidRPr="007D776D">
        <w:rPr>
          <w:szCs w:val="24"/>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21F74257" w14:textId="77777777" w:rsidTr="00B42DD2">
        <w:trPr>
          <w:jc w:val="center"/>
        </w:trPr>
        <w:tc>
          <w:tcPr>
            <w:tcW w:w="8843" w:type="dxa"/>
            <w:vAlign w:val="center"/>
          </w:tcPr>
          <w:p w14:paraId="43732C85" w14:textId="74858868" w:rsidR="00AB445F" w:rsidRPr="007D776D" w:rsidRDefault="00AB445F" w:rsidP="00B42DD2">
            <w:pPr>
              <w:adjustRightInd w:val="0"/>
              <w:snapToGrid w:val="0"/>
              <w:spacing w:line="276" w:lineRule="auto"/>
              <w:jc w:val="center"/>
              <w:rPr>
                <w:szCs w:val="24"/>
              </w:rPr>
            </w:pPr>
            <w:r w:rsidRPr="007D776D">
              <w:rPr>
                <w:position w:val="-14"/>
              </w:rPr>
              <w:object w:dxaOrig="1700" w:dyaOrig="440" w14:anchorId="75DE8447">
                <v:shape id="_x0000_i1032" type="#_x0000_t75" style="width:86.5pt;height:21.95pt" o:ole="">
                  <v:imagedata r:id="rId70" o:title=""/>
                </v:shape>
                <o:OLEObject Type="Embed" ProgID="Equation.DSMT4" ShapeID="_x0000_i1032" DrawAspect="Content" ObjectID="_1828509149" r:id="rId71"/>
              </w:object>
            </w:r>
          </w:p>
        </w:tc>
        <w:tc>
          <w:tcPr>
            <w:tcW w:w="796" w:type="dxa"/>
            <w:vAlign w:val="center"/>
          </w:tcPr>
          <w:p w14:paraId="347FB2B3" w14:textId="42250542" w:rsidR="00AB445F" w:rsidRPr="007D776D" w:rsidRDefault="00AB445F" w:rsidP="00AB445F">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5.13)</w:t>
            </w:r>
          </w:p>
        </w:tc>
      </w:tr>
    </w:tbl>
    <w:p w14:paraId="103C1132" w14:textId="6589D42C" w:rsidR="002414ED" w:rsidRPr="007D776D" w:rsidRDefault="0002725C" w:rsidP="00987B89">
      <w:pPr>
        <w:spacing w:line="276" w:lineRule="auto"/>
        <w:rPr>
          <w:rFonts w:eastAsiaTheme="minorEastAsia"/>
          <w:lang w:eastAsia="zh-CN"/>
        </w:rPr>
      </w:pPr>
      <w:r w:rsidRPr="007D776D">
        <w:rPr>
          <w:szCs w:val="24"/>
        </w:rPr>
        <w:t xml:space="preserve">where, </w:t>
      </w:r>
      <w:r w:rsidRPr="007D776D">
        <w:rPr>
          <w:i/>
          <w:szCs w:val="24"/>
        </w:rPr>
        <w:t>y</w:t>
      </w:r>
      <w:r w:rsidRPr="007D776D">
        <w:rPr>
          <w:szCs w:val="24"/>
        </w:rPr>
        <w:t>(</w:t>
      </w:r>
      <w:r w:rsidRPr="007D776D">
        <w:rPr>
          <w:i/>
          <w:szCs w:val="24"/>
        </w:rPr>
        <w:t>t</w:t>
      </w:r>
      <w:r w:rsidRPr="007D776D">
        <w:rPr>
          <w:szCs w:val="24"/>
        </w:rPr>
        <w:t xml:space="preserve">) represents the corrosion depth or length at year </w:t>
      </w:r>
      <w:r w:rsidRPr="007D776D">
        <w:rPr>
          <w:i/>
          <w:szCs w:val="24"/>
        </w:rPr>
        <w:t>t</w:t>
      </w:r>
      <w:r w:rsidRPr="007D776D">
        <w:rPr>
          <w:szCs w:val="24"/>
        </w:rPr>
        <w:t xml:space="preserve">; </w:t>
      </w:r>
      <w:r w:rsidRPr="007D776D">
        <w:rPr>
          <w:i/>
          <w:szCs w:val="24"/>
        </w:rPr>
        <w:t>a</w:t>
      </w:r>
      <w:r w:rsidRPr="007D776D">
        <w:rPr>
          <w:szCs w:val="24"/>
        </w:rPr>
        <w:t xml:space="preserve"> is the fitted parameter that scales the corrosion magnitude; </w:t>
      </w:r>
      <w:r w:rsidRPr="007D776D">
        <w:rPr>
          <w:i/>
          <w:szCs w:val="24"/>
        </w:rPr>
        <w:t>t</w:t>
      </w:r>
      <w:r w:rsidRPr="007D776D">
        <w:rPr>
          <w:szCs w:val="24"/>
          <w:vertAlign w:val="subscript"/>
        </w:rPr>
        <w:t>0</w:t>
      </w:r>
      <w:r w:rsidRPr="007D776D">
        <w:rPr>
          <w:szCs w:val="24"/>
        </w:rPr>
        <w:t xml:space="preserve"> is the initiation time of corrosion in each zone; </w:t>
      </w:r>
      <w:r w:rsidRPr="007D776D">
        <w:rPr>
          <w:i/>
          <w:szCs w:val="24"/>
        </w:rPr>
        <w:t>b</w:t>
      </w:r>
      <w:r w:rsidRPr="007D776D">
        <w:rPr>
          <w:szCs w:val="24"/>
        </w:rPr>
        <w:t xml:space="preserve"> is the fitted exponent parameter between 0 and 1 that characterizes the decelerating nature of corrosion growth over time.</w:t>
      </w:r>
    </w:p>
    <w:p w14:paraId="3DAA7BD8" w14:textId="77777777" w:rsidR="00FB1274" w:rsidRPr="007D776D" w:rsidRDefault="00FB1274" w:rsidP="00FB1274">
      <w:pPr>
        <w:spacing w:line="276" w:lineRule="auto"/>
        <w:rPr>
          <w:lang w:eastAsia="zh-CN"/>
        </w:rPr>
      </w:pPr>
    </w:p>
    <w:p w14:paraId="759AB603" w14:textId="5B867A96" w:rsidR="00E30787" w:rsidRPr="007D776D" w:rsidRDefault="006A44AD" w:rsidP="00DC3B39">
      <w:pPr>
        <w:pStyle w:val="Heading3"/>
        <w:rPr>
          <w:color w:val="auto"/>
        </w:rPr>
      </w:pPr>
      <w:bookmarkStart w:id="71" w:name="_Toc217895513"/>
      <w:r w:rsidRPr="007D776D">
        <w:rPr>
          <w:color w:val="auto"/>
        </w:rPr>
        <w:t xml:space="preserve">5.2.2 </w:t>
      </w:r>
      <w:r w:rsidR="00E30787" w:rsidRPr="007D776D">
        <w:rPr>
          <w:rFonts w:hint="eastAsia"/>
          <w:color w:val="auto"/>
        </w:rPr>
        <w:t>D</w:t>
      </w:r>
      <w:r w:rsidR="00E30787" w:rsidRPr="007D776D">
        <w:rPr>
          <w:color w:val="auto"/>
        </w:rPr>
        <w:t xml:space="preserve">efect growth </w:t>
      </w:r>
      <w:r w:rsidR="00B470CA" w:rsidRPr="007D776D">
        <w:rPr>
          <w:color w:val="auto"/>
        </w:rPr>
        <w:t xml:space="preserve">prediction </w:t>
      </w:r>
      <w:r w:rsidR="00E30787" w:rsidRPr="007D776D">
        <w:rPr>
          <w:color w:val="auto"/>
        </w:rPr>
        <w:t>using BNN</w:t>
      </w:r>
      <w:bookmarkEnd w:id="71"/>
    </w:p>
    <w:p w14:paraId="4302D4E8" w14:textId="3411A00E" w:rsidR="008864F3" w:rsidRPr="007D776D" w:rsidRDefault="008864F3" w:rsidP="00F72928">
      <w:pPr>
        <w:adjustRightInd w:val="0"/>
        <w:snapToGrid w:val="0"/>
        <w:spacing w:line="276" w:lineRule="auto"/>
        <w:rPr>
          <w:szCs w:val="28"/>
        </w:rPr>
      </w:pPr>
      <w:r w:rsidRPr="007D776D">
        <w:rPr>
          <w:szCs w:val="28"/>
        </w:rPr>
        <w:t xml:space="preserve">The original and zone-based datasets were used to establish BNN models for the prediction of </w:t>
      </w:r>
      <w:r w:rsidRPr="007D776D">
        <w:rPr>
          <w:rFonts w:hint="eastAsia"/>
          <w:szCs w:val="28"/>
        </w:rPr>
        <w:t>corrosion depth</w:t>
      </w:r>
      <w:r w:rsidRPr="007D776D">
        <w:rPr>
          <w:szCs w:val="28"/>
        </w:rPr>
        <w:t xml:space="preserve"> and </w:t>
      </w:r>
      <w:r w:rsidRPr="007D776D">
        <w:rPr>
          <w:rFonts w:hint="eastAsia"/>
          <w:szCs w:val="28"/>
        </w:rPr>
        <w:t>corrosion</w:t>
      </w:r>
      <w:r w:rsidRPr="007D776D">
        <w:rPr>
          <w:szCs w:val="28"/>
        </w:rPr>
        <w:t xml:space="preserve"> length. The dataset was divided into the training set (80%) and test set (20%) for cross-validation. </w:t>
      </w:r>
      <w:r w:rsidR="00D21781" w:rsidRPr="007D776D">
        <w:rPr>
          <w:szCs w:val="28"/>
        </w:rPr>
        <w:t>The</w:t>
      </w:r>
      <w:r w:rsidRPr="007D776D">
        <w:rPr>
          <w:szCs w:val="28"/>
        </w:rPr>
        <w:t xml:space="preserve"> inputs included the soil parameters (Eh, resistivity, pH, concentration, soil moisture, and soil type), age of pipe segment after initial installation or replacement, elevation, and wall thickness. </w:t>
      </w:r>
      <w:r w:rsidR="00D21781" w:rsidRPr="007D776D">
        <w:t>The growth of corrosion depth and length was modeled separately</w:t>
      </w:r>
      <w:r w:rsidR="002C35D4">
        <w:rPr>
          <w:rFonts w:eastAsiaTheme="minorEastAsia" w:hint="eastAsia"/>
          <w:lang w:eastAsia="zh-CN"/>
        </w:rPr>
        <w:t xml:space="preserve"> in this study</w:t>
      </w:r>
      <w:r w:rsidR="00D21781" w:rsidRPr="007D776D">
        <w:t xml:space="preserve">, </w:t>
      </w:r>
      <w:r w:rsidR="009C6CDD">
        <w:rPr>
          <w:rFonts w:eastAsiaTheme="minorEastAsia" w:hint="eastAsia"/>
          <w:lang w:eastAsia="zh-CN"/>
        </w:rPr>
        <w:t xml:space="preserve">considering that </w:t>
      </w:r>
      <w:r w:rsidR="00D21781" w:rsidRPr="007D776D">
        <w:t xml:space="preserve">their growth </w:t>
      </w:r>
      <w:r w:rsidR="009C6CDD">
        <w:rPr>
          <w:rFonts w:eastAsiaTheme="minorEastAsia" w:hint="eastAsia"/>
          <w:lang w:eastAsia="zh-CN"/>
        </w:rPr>
        <w:t xml:space="preserve">trends </w:t>
      </w:r>
      <w:r w:rsidR="00D21781" w:rsidRPr="007D776D">
        <w:t>w</w:t>
      </w:r>
      <w:r w:rsidR="009C6CDD">
        <w:rPr>
          <w:rFonts w:eastAsiaTheme="minorEastAsia" w:hint="eastAsia"/>
          <w:lang w:eastAsia="zh-CN"/>
        </w:rPr>
        <w:t>ere</w:t>
      </w:r>
      <w:r w:rsidR="00D21781" w:rsidRPr="007D776D">
        <w:t xml:space="preserve"> found not the same even under the same environmental conditions. The depth growth of corrosion defects is mainly governed by localized corrosion mechanisms, while corrosion length growth reflects how corrosion spreads along the pipe surface.</w:t>
      </w:r>
    </w:p>
    <w:p w14:paraId="014C9003" w14:textId="164C9EAD" w:rsidR="00070F69" w:rsidRPr="007D776D" w:rsidRDefault="008864F3" w:rsidP="00070F69">
      <w:pPr>
        <w:adjustRightInd w:val="0"/>
        <w:snapToGrid w:val="0"/>
        <w:spacing w:line="276" w:lineRule="auto"/>
        <w:ind w:firstLine="454"/>
        <w:rPr>
          <w:szCs w:val="28"/>
        </w:rPr>
      </w:pPr>
      <w:r w:rsidRPr="007D776D">
        <w:rPr>
          <w:rFonts w:hint="eastAsia"/>
          <w:szCs w:val="28"/>
        </w:rPr>
        <w:t xml:space="preserve">Figures </w:t>
      </w:r>
      <w:r w:rsidR="003D4FC1" w:rsidRPr="007D776D">
        <w:rPr>
          <w:szCs w:val="28"/>
        </w:rPr>
        <w:t>5.1</w:t>
      </w:r>
      <w:r w:rsidRPr="007D776D">
        <w:rPr>
          <w:rFonts w:hint="eastAsia"/>
          <w:szCs w:val="28"/>
        </w:rPr>
        <w:t xml:space="preserve">7 and </w:t>
      </w:r>
      <w:r w:rsidR="003D4FC1" w:rsidRPr="007D776D">
        <w:rPr>
          <w:szCs w:val="28"/>
        </w:rPr>
        <w:t>5.1</w:t>
      </w:r>
      <w:r w:rsidRPr="007D776D">
        <w:rPr>
          <w:rFonts w:hint="eastAsia"/>
          <w:szCs w:val="28"/>
        </w:rPr>
        <w:t xml:space="preserve">8 illustrate the performance of BNN </w:t>
      </w:r>
      <w:r w:rsidRPr="007D776D">
        <w:rPr>
          <w:szCs w:val="28"/>
        </w:rPr>
        <w:t>model</w:t>
      </w:r>
      <w:r w:rsidRPr="007D776D">
        <w:rPr>
          <w:rFonts w:hint="eastAsia"/>
          <w:szCs w:val="28"/>
        </w:rPr>
        <w:t xml:space="preserve"> in predicting </w:t>
      </w:r>
      <w:r w:rsidRPr="007D776D">
        <w:rPr>
          <w:szCs w:val="28"/>
        </w:rPr>
        <w:t>corrosion</w:t>
      </w:r>
      <w:r w:rsidRPr="007D776D">
        <w:rPr>
          <w:rFonts w:hint="eastAsia"/>
          <w:szCs w:val="28"/>
        </w:rPr>
        <w:t xml:space="preserve"> depth and </w:t>
      </w:r>
      <w:r w:rsidRPr="007D776D">
        <w:rPr>
          <w:szCs w:val="28"/>
        </w:rPr>
        <w:t>corrosion</w:t>
      </w:r>
      <w:r w:rsidRPr="007D776D">
        <w:rPr>
          <w:rFonts w:hint="eastAsia"/>
          <w:szCs w:val="28"/>
        </w:rPr>
        <w:t xml:space="preserve"> length using the original dataset and the zone-based dataset, respectively. Table </w:t>
      </w:r>
      <w:r w:rsidR="00615532" w:rsidRPr="007D776D">
        <w:rPr>
          <w:rFonts w:eastAsiaTheme="minorEastAsia" w:hint="eastAsia"/>
          <w:szCs w:val="28"/>
          <w:lang w:eastAsia="zh-CN"/>
        </w:rPr>
        <w:t xml:space="preserve">5.5 </w:t>
      </w:r>
      <w:r w:rsidR="008206B6" w:rsidRPr="007D776D">
        <w:rPr>
          <w:szCs w:val="28"/>
        </w:rPr>
        <w:t>list</w:t>
      </w:r>
      <w:r w:rsidRPr="007D776D">
        <w:rPr>
          <w:rFonts w:hint="eastAsia"/>
          <w:szCs w:val="28"/>
        </w:rPr>
        <w:t xml:space="preserve"> the R</w:t>
      </w:r>
      <w:r w:rsidRPr="007D776D">
        <w:rPr>
          <w:rFonts w:hint="eastAsia"/>
          <w:szCs w:val="28"/>
          <w:vertAlign w:val="superscript"/>
        </w:rPr>
        <w:t>2</w:t>
      </w:r>
      <w:r w:rsidRPr="007D776D">
        <w:rPr>
          <w:rFonts w:hint="eastAsia"/>
          <w:szCs w:val="28"/>
        </w:rPr>
        <w:t xml:space="preserve"> values for all BNN model results. A notable difference is observed in the predictive accuracy between the two datasets. For the original dataset, predictions for both corrosion depth and length exhibit substantial variability, as evidenced by lower R</w:t>
      </w:r>
      <w:r w:rsidRPr="007D776D">
        <w:rPr>
          <w:rFonts w:hint="eastAsia"/>
          <w:szCs w:val="28"/>
          <w:vertAlign w:val="superscript"/>
        </w:rPr>
        <w:t>2</w:t>
      </w:r>
      <w:r w:rsidRPr="007D776D">
        <w:rPr>
          <w:rFonts w:hint="eastAsia"/>
          <w:szCs w:val="28"/>
        </w:rPr>
        <w:t xml:space="preserve"> values (0.58 for corrosion depth and 0.38 for corrosion length). This indicates that the original dataset struggles to capture the underlying patterns governing these defect features effectively. In addition, the uncertainty bounds </w:t>
      </w:r>
      <w:r w:rsidRPr="007D776D">
        <w:rPr>
          <w:rFonts w:hint="eastAsia"/>
          <w:szCs w:val="28"/>
        </w:rPr>
        <w:lastRenderedPageBreak/>
        <w:t>in predictions for the original dataset are significantly wider, reflecting higher uncertainty in the model outputs.</w:t>
      </w:r>
    </w:p>
    <w:p w14:paraId="6E689B98" w14:textId="626CC19D" w:rsidR="008864F3" w:rsidRPr="007D776D" w:rsidRDefault="008864F3" w:rsidP="00070F69">
      <w:pPr>
        <w:adjustRightInd w:val="0"/>
        <w:snapToGrid w:val="0"/>
        <w:spacing w:line="276" w:lineRule="auto"/>
        <w:ind w:firstLine="454"/>
        <w:rPr>
          <w:rFonts w:eastAsiaTheme="minorEastAsia"/>
          <w:szCs w:val="28"/>
          <w:lang w:eastAsia="zh-CN"/>
        </w:rPr>
      </w:pPr>
      <w:r w:rsidRPr="007D776D">
        <w:rPr>
          <w:rFonts w:hint="eastAsia"/>
          <w:szCs w:val="28"/>
        </w:rPr>
        <w:t>In contrast, the zone-based dataset demonstrates a significant improvement in the prediction performance. The R</w:t>
      </w:r>
      <w:r w:rsidRPr="007D776D">
        <w:rPr>
          <w:rFonts w:hint="eastAsia"/>
          <w:szCs w:val="28"/>
          <w:vertAlign w:val="superscript"/>
        </w:rPr>
        <w:t>2</w:t>
      </w:r>
      <w:r w:rsidRPr="007D776D">
        <w:rPr>
          <w:rFonts w:hint="eastAsia"/>
          <w:szCs w:val="28"/>
        </w:rPr>
        <w:t xml:space="preserve"> value increases obviously to 0.77 for corrosion depth and 0.96 for corrosion length, indicating a much stronger correlation between the predicted and actual values. Furthermore, the narrower uncertainty bounds in the zone-based dataset highlight greater model confidence in its predictions. By mitigating the noise and variability exist in the original dataset, the zone-based dataset enables the BNN to identify and learn more consistent patterns.</w:t>
      </w:r>
    </w:p>
    <w:p w14:paraId="5249F9BA" w14:textId="5127B3CF" w:rsidR="00093CF4" w:rsidRPr="007D776D" w:rsidRDefault="009C241E" w:rsidP="00070F69">
      <w:pPr>
        <w:adjustRightInd w:val="0"/>
        <w:snapToGrid w:val="0"/>
        <w:spacing w:line="276" w:lineRule="auto"/>
        <w:jc w:val="center"/>
        <w:rPr>
          <w:sz w:val="21"/>
        </w:rPr>
      </w:pPr>
      <w:r w:rsidRPr="007D776D">
        <w:rPr>
          <w:noProof/>
        </w:rPr>
        <w:drawing>
          <wp:inline distT="0" distB="0" distL="0" distR="0" wp14:anchorId="02C606DB" wp14:editId="1A279404">
            <wp:extent cx="4183253" cy="2977448"/>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87498" cy="2980470"/>
                    </a:xfrm>
                    <a:prstGeom prst="rect">
                      <a:avLst/>
                    </a:prstGeom>
                    <a:noFill/>
                    <a:ln>
                      <a:noFill/>
                    </a:ln>
                  </pic:spPr>
                </pic:pic>
              </a:graphicData>
            </a:graphic>
          </wp:inline>
        </w:drawing>
      </w:r>
    </w:p>
    <w:p w14:paraId="3E25FA2C" w14:textId="35566F6E" w:rsidR="008864F3" w:rsidRPr="007D776D" w:rsidRDefault="00093CF4" w:rsidP="00093CF4">
      <w:pPr>
        <w:adjustRightInd w:val="0"/>
        <w:snapToGrid w:val="0"/>
        <w:spacing w:line="276" w:lineRule="auto"/>
        <w:jc w:val="center"/>
        <w:rPr>
          <w:szCs w:val="28"/>
        </w:rPr>
      </w:pPr>
      <w:r w:rsidRPr="007D776D">
        <w:rPr>
          <w:szCs w:val="28"/>
        </w:rPr>
        <w:t xml:space="preserve">(a)            </w:t>
      </w:r>
    </w:p>
    <w:p w14:paraId="076523A7" w14:textId="7664C043" w:rsidR="00093CF4" w:rsidRPr="007D776D" w:rsidRDefault="009C241E" w:rsidP="00093CF4">
      <w:pPr>
        <w:adjustRightInd w:val="0"/>
        <w:snapToGrid w:val="0"/>
        <w:spacing w:line="276" w:lineRule="auto"/>
        <w:jc w:val="center"/>
        <w:rPr>
          <w:szCs w:val="28"/>
        </w:rPr>
      </w:pPr>
      <w:r w:rsidRPr="007D776D">
        <w:rPr>
          <w:noProof/>
        </w:rPr>
        <w:drawing>
          <wp:inline distT="0" distB="0" distL="0" distR="0" wp14:anchorId="6EC52BD1" wp14:editId="400666AE">
            <wp:extent cx="4404895" cy="308055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18118" cy="3089799"/>
                    </a:xfrm>
                    <a:prstGeom prst="rect">
                      <a:avLst/>
                    </a:prstGeom>
                    <a:noFill/>
                    <a:ln>
                      <a:noFill/>
                    </a:ln>
                  </pic:spPr>
                </pic:pic>
              </a:graphicData>
            </a:graphic>
          </wp:inline>
        </w:drawing>
      </w:r>
    </w:p>
    <w:p w14:paraId="51FB4FD0" w14:textId="7594CB06" w:rsidR="008864F3" w:rsidRPr="007D776D" w:rsidRDefault="008864F3" w:rsidP="00093CF4">
      <w:pPr>
        <w:autoSpaceDE/>
        <w:autoSpaceDN/>
        <w:adjustRightInd w:val="0"/>
        <w:snapToGrid w:val="0"/>
        <w:spacing w:line="276" w:lineRule="auto"/>
        <w:contextualSpacing w:val="0"/>
        <w:jc w:val="center"/>
        <w:rPr>
          <w:szCs w:val="28"/>
        </w:rPr>
      </w:pPr>
      <w:r w:rsidRPr="007D776D">
        <w:rPr>
          <w:szCs w:val="28"/>
        </w:rPr>
        <w:t>(b)</w:t>
      </w:r>
    </w:p>
    <w:p w14:paraId="5106F222" w14:textId="77777777" w:rsidR="00093CF4" w:rsidRPr="007D776D" w:rsidRDefault="008864F3" w:rsidP="00F72928">
      <w:pPr>
        <w:adjustRightInd w:val="0"/>
        <w:snapToGrid w:val="0"/>
        <w:spacing w:line="276" w:lineRule="auto"/>
        <w:jc w:val="center"/>
        <w:rPr>
          <w:szCs w:val="24"/>
        </w:rPr>
      </w:pPr>
      <w:r w:rsidRPr="007D776D">
        <w:rPr>
          <w:noProof/>
          <w:szCs w:val="24"/>
          <w:lang w:eastAsia="zh-CN" w:bidi="ar-SA"/>
        </w:rPr>
        <w:lastRenderedPageBreak/>
        <w:drawing>
          <wp:inline distT="0" distB="0" distL="0" distR="0" wp14:anchorId="0AB4B1D4" wp14:editId="33A0CDD0">
            <wp:extent cx="3080084" cy="2829668"/>
            <wp:effectExtent l="0" t="0" r="6350" b="8890"/>
            <wp:docPr id="14061490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90195" cy="2838957"/>
                    </a:xfrm>
                    <a:prstGeom prst="rect">
                      <a:avLst/>
                    </a:prstGeom>
                    <a:noFill/>
                    <a:ln>
                      <a:noFill/>
                    </a:ln>
                  </pic:spPr>
                </pic:pic>
              </a:graphicData>
            </a:graphic>
          </wp:inline>
        </w:drawing>
      </w:r>
      <w:r w:rsidRPr="007D776D">
        <w:rPr>
          <w:szCs w:val="24"/>
        </w:rPr>
        <w:t xml:space="preserve">   </w:t>
      </w:r>
    </w:p>
    <w:p w14:paraId="3131B2A2" w14:textId="1283E27D" w:rsidR="008864F3" w:rsidRPr="007D776D" w:rsidRDefault="00093CF4" w:rsidP="00F72928">
      <w:pPr>
        <w:adjustRightInd w:val="0"/>
        <w:snapToGrid w:val="0"/>
        <w:spacing w:line="276" w:lineRule="auto"/>
        <w:jc w:val="center"/>
        <w:rPr>
          <w:szCs w:val="24"/>
        </w:rPr>
      </w:pPr>
      <w:r w:rsidRPr="007D776D">
        <w:rPr>
          <w:szCs w:val="24"/>
        </w:rPr>
        <w:t xml:space="preserve">(c)                                                                        </w:t>
      </w:r>
      <w:r w:rsidR="008864F3" w:rsidRPr="007D776D">
        <w:rPr>
          <w:noProof/>
          <w:szCs w:val="24"/>
          <w:lang w:eastAsia="zh-CN" w:bidi="ar-SA"/>
        </w:rPr>
        <w:drawing>
          <wp:inline distT="0" distB="0" distL="0" distR="0" wp14:anchorId="73BFAC21" wp14:editId="4C56FFA4">
            <wp:extent cx="3176337" cy="2866072"/>
            <wp:effectExtent l="0" t="0" r="5080" b="0"/>
            <wp:docPr id="14356605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92886" cy="2881005"/>
                    </a:xfrm>
                    <a:prstGeom prst="rect">
                      <a:avLst/>
                    </a:prstGeom>
                    <a:noFill/>
                    <a:ln>
                      <a:noFill/>
                    </a:ln>
                  </pic:spPr>
                </pic:pic>
              </a:graphicData>
            </a:graphic>
          </wp:inline>
        </w:drawing>
      </w:r>
    </w:p>
    <w:p w14:paraId="5A9EC30C" w14:textId="5B08AAA7" w:rsidR="008864F3" w:rsidRPr="007D776D" w:rsidRDefault="008864F3" w:rsidP="00093CF4">
      <w:pPr>
        <w:adjustRightInd w:val="0"/>
        <w:snapToGrid w:val="0"/>
        <w:spacing w:line="276" w:lineRule="auto"/>
        <w:contextualSpacing w:val="0"/>
        <w:jc w:val="center"/>
        <w:rPr>
          <w:szCs w:val="24"/>
        </w:rPr>
      </w:pPr>
      <w:r w:rsidRPr="007D776D">
        <w:rPr>
          <w:szCs w:val="24"/>
        </w:rPr>
        <w:t>(d)</w:t>
      </w:r>
    </w:p>
    <w:p w14:paraId="77272DFF" w14:textId="298B0D4A" w:rsidR="008864F3" w:rsidRPr="007D776D" w:rsidRDefault="003D4FC1" w:rsidP="00BB2766">
      <w:pPr>
        <w:pStyle w:val="Caption"/>
        <w:jc w:val="center"/>
        <w:rPr>
          <w:b w:val="0"/>
          <w:sz w:val="24"/>
          <w:szCs w:val="24"/>
        </w:rPr>
      </w:pPr>
      <w:bookmarkStart w:id="72" w:name="_Toc217896044"/>
      <w:r w:rsidRPr="007D776D">
        <w:rPr>
          <w:sz w:val="24"/>
          <w:szCs w:val="24"/>
        </w:rPr>
        <w:t xml:space="preserve">Figure </w:t>
      </w:r>
      <w:r w:rsidR="0043571E" w:rsidRPr="007D776D">
        <w:rPr>
          <w:sz w:val="24"/>
          <w:szCs w:val="24"/>
        </w:rPr>
        <w:fldChar w:fldCharType="begin"/>
      </w:r>
      <w:r w:rsidR="0043571E" w:rsidRPr="007D776D">
        <w:rPr>
          <w:sz w:val="24"/>
          <w:szCs w:val="24"/>
        </w:rPr>
        <w:instrText xml:space="preserve"> STYLEREF 1 \s </w:instrText>
      </w:r>
      <w:r w:rsidR="0043571E" w:rsidRPr="007D776D">
        <w:rPr>
          <w:sz w:val="24"/>
          <w:szCs w:val="24"/>
        </w:rPr>
        <w:fldChar w:fldCharType="separate"/>
      </w:r>
      <w:r w:rsidR="007F71C0">
        <w:rPr>
          <w:noProof/>
          <w:sz w:val="24"/>
          <w:szCs w:val="24"/>
        </w:rPr>
        <w:t>5</w:t>
      </w:r>
      <w:r w:rsidR="0043571E" w:rsidRPr="007D776D">
        <w:rPr>
          <w:sz w:val="24"/>
          <w:szCs w:val="24"/>
        </w:rPr>
        <w:fldChar w:fldCharType="end"/>
      </w:r>
      <w:r w:rsidR="0043571E" w:rsidRPr="007D776D">
        <w:rPr>
          <w:sz w:val="24"/>
          <w:szCs w:val="24"/>
        </w:rPr>
        <w:t>.</w:t>
      </w:r>
      <w:r w:rsidR="0043571E" w:rsidRPr="007D776D">
        <w:rPr>
          <w:sz w:val="24"/>
          <w:szCs w:val="24"/>
        </w:rPr>
        <w:fldChar w:fldCharType="begin"/>
      </w:r>
      <w:r w:rsidR="0043571E" w:rsidRPr="007D776D">
        <w:rPr>
          <w:sz w:val="24"/>
          <w:szCs w:val="24"/>
        </w:rPr>
        <w:instrText xml:space="preserve"> SEQ Figure \* ARABIC \s 1 </w:instrText>
      </w:r>
      <w:r w:rsidR="0043571E" w:rsidRPr="007D776D">
        <w:rPr>
          <w:sz w:val="24"/>
          <w:szCs w:val="24"/>
        </w:rPr>
        <w:fldChar w:fldCharType="separate"/>
      </w:r>
      <w:r w:rsidR="007F71C0">
        <w:rPr>
          <w:noProof/>
          <w:sz w:val="24"/>
          <w:szCs w:val="24"/>
        </w:rPr>
        <w:t>17</w:t>
      </w:r>
      <w:r w:rsidR="0043571E" w:rsidRPr="007D776D">
        <w:rPr>
          <w:sz w:val="24"/>
          <w:szCs w:val="24"/>
        </w:rPr>
        <w:fldChar w:fldCharType="end"/>
      </w:r>
      <w:r w:rsidRPr="007D776D">
        <w:rPr>
          <w:sz w:val="24"/>
          <w:szCs w:val="24"/>
        </w:rPr>
        <w:t xml:space="preserve"> </w:t>
      </w:r>
      <w:r w:rsidRPr="007D776D">
        <w:rPr>
          <w:b w:val="0"/>
          <w:sz w:val="24"/>
          <w:szCs w:val="24"/>
        </w:rPr>
        <w:t xml:space="preserve">BNN fitting results of original dataset (a) prediction of </w:t>
      </w:r>
      <w:r w:rsidRPr="007D776D">
        <w:rPr>
          <w:rFonts w:hint="eastAsia"/>
          <w:b w:val="0"/>
          <w:sz w:val="24"/>
          <w:szCs w:val="24"/>
        </w:rPr>
        <w:t>corrosion depth</w:t>
      </w:r>
      <w:r w:rsidRPr="007D776D">
        <w:rPr>
          <w:b w:val="0"/>
          <w:sz w:val="24"/>
          <w:szCs w:val="24"/>
        </w:rPr>
        <w:t xml:space="preserve">; (b) prediction of </w:t>
      </w:r>
      <w:r w:rsidRPr="007D776D">
        <w:rPr>
          <w:rFonts w:hint="eastAsia"/>
          <w:b w:val="0"/>
          <w:sz w:val="24"/>
          <w:szCs w:val="24"/>
        </w:rPr>
        <w:t>corrosion</w:t>
      </w:r>
      <w:r w:rsidRPr="007D776D">
        <w:rPr>
          <w:b w:val="0"/>
          <w:sz w:val="24"/>
          <w:szCs w:val="24"/>
        </w:rPr>
        <w:t xml:space="preserve"> length</w:t>
      </w:r>
      <w:r w:rsidR="0080648D" w:rsidRPr="007D776D">
        <w:rPr>
          <w:rFonts w:eastAsiaTheme="minorEastAsia" w:hint="eastAsia"/>
          <w:b w:val="0"/>
          <w:sz w:val="24"/>
          <w:szCs w:val="24"/>
          <w:lang w:eastAsia="zh-CN"/>
        </w:rPr>
        <w:t xml:space="preserve"> at different </w:t>
      </w:r>
      <w:r w:rsidR="002B5C92" w:rsidRPr="007D776D">
        <w:rPr>
          <w:rFonts w:eastAsiaTheme="minorEastAsia" w:hint="eastAsia"/>
          <w:b w:val="0"/>
          <w:sz w:val="24"/>
          <w:szCs w:val="24"/>
          <w:lang w:eastAsia="zh-CN"/>
        </w:rPr>
        <w:t>location</w:t>
      </w:r>
      <w:r w:rsidR="0080648D" w:rsidRPr="007D776D">
        <w:rPr>
          <w:rFonts w:eastAsiaTheme="minorEastAsia" w:hint="eastAsia"/>
          <w:b w:val="0"/>
          <w:sz w:val="24"/>
          <w:szCs w:val="24"/>
          <w:lang w:eastAsia="zh-CN"/>
        </w:rPr>
        <w:t>s</w:t>
      </w:r>
      <w:r w:rsidRPr="007D776D">
        <w:rPr>
          <w:b w:val="0"/>
          <w:sz w:val="24"/>
          <w:szCs w:val="24"/>
        </w:rPr>
        <w:t>; (c) predicted vs. measured</w:t>
      </w:r>
      <w:r w:rsidRPr="007D776D">
        <w:rPr>
          <w:rFonts w:hint="eastAsia"/>
          <w:b w:val="0"/>
          <w:sz w:val="24"/>
          <w:szCs w:val="24"/>
        </w:rPr>
        <w:t xml:space="preserve"> corrosion depth</w:t>
      </w:r>
      <w:r w:rsidRPr="007D776D">
        <w:rPr>
          <w:b w:val="0"/>
          <w:sz w:val="24"/>
          <w:szCs w:val="24"/>
        </w:rPr>
        <w:t xml:space="preserve">; (d) predicted vs. measured </w:t>
      </w:r>
      <w:r w:rsidRPr="007D776D">
        <w:rPr>
          <w:rFonts w:hint="eastAsia"/>
          <w:b w:val="0"/>
          <w:sz w:val="24"/>
          <w:szCs w:val="24"/>
        </w:rPr>
        <w:t>corrosion</w:t>
      </w:r>
      <w:r w:rsidRPr="007D776D">
        <w:rPr>
          <w:b w:val="0"/>
          <w:sz w:val="24"/>
          <w:szCs w:val="24"/>
        </w:rPr>
        <w:t xml:space="preserve"> length</w:t>
      </w:r>
      <w:bookmarkEnd w:id="72"/>
    </w:p>
    <w:p w14:paraId="351C8460" w14:textId="3C9E4A9B" w:rsidR="008864F3" w:rsidRPr="007D776D" w:rsidRDefault="009C241E" w:rsidP="00F72928">
      <w:pPr>
        <w:adjustRightInd w:val="0"/>
        <w:snapToGrid w:val="0"/>
        <w:spacing w:line="276" w:lineRule="auto"/>
        <w:jc w:val="center"/>
        <w:rPr>
          <w:noProof/>
          <w:szCs w:val="24"/>
        </w:rPr>
      </w:pPr>
      <w:r w:rsidRPr="007D776D">
        <w:rPr>
          <w:noProof/>
        </w:rPr>
        <w:lastRenderedPageBreak/>
        <w:drawing>
          <wp:inline distT="0" distB="0" distL="0" distR="0" wp14:anchorId="16E0115C" wp14:editId="7D7264CD">
            <wp:extent cx="4395803" cy="2630562"/>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00412" cy="2633320"/>
                    </a:xfrm>
                    <a:prstGeom prst="rect">
                      <a:avLst/>
                    </a:prstGeom>
                    <a:noFill/>
                    <a:ln>
                      <a:noFill/>
                    </a:ln>
                  </pic:spPr>
                </pic:pic>
              </a:graphicData>
            </a:graphic>
          </wp:inline>
        </w:drawing>
      </w:r>
    </w:p>
    <w:p w14:paraId="56BF44E9" w14:textId="15CF83A7" w:rsidR="00093CF4" w:rsidRPr="007D776D" w:rsidRDefault="008864F3" w:rsidP="009C241E">
      <w:pPr>
        <w:adjustRightInd w:val="0"/>
        <w:snapToGrid w:val="0"/>
        <w:spacing w:line="276" w:lineRule="auto"/>
        <w:jc w:val="center"/>
        <w:rPr>
          <w:szCs w:val="24"/>
        </w:rPr>
      </w:pPr>
      <w:r w:rsidRPr="007D776D">
        <w:rPr>
          <w:szCs w:val="24"/>
        </w:rPr>
        <w:t>(a)</w:t>
      </w:r>
    </w:p>
    <w:p w14:paraId="3BCCAE27" w14:textId="40DE25EC" w:rsidR="008864F3" w:rsidRPr="007D776D" w:rsidRDefault="009C241E" w:rsidP="00F72928">
      <w:pPr>
        <w:adjustRightInd w:val="0"/>
        <w:snapToGrid w:val="0"/>
        <w:spacing w:line="276" w:lineRule="auto"/>
        <w:jc w:val="center"/>
        <w:rPr>
          <w:szCs w:val="24"/>
        </w:rPr>
      </w:pPr>
      <w:r w:rsidRPr="007D776D">
        <w:rPr>
          <w:noProof/>
        </w:rPr>
        <w:drawing>
          <wp:inline distT="0" distB="0" distL="0" distR="0" wp14:anchorId="7506C1EC" wp14:editId="310412C3">
            <wp:extent cx="4404183" cy="286382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12346" cy="2869131"/>
                    </a:xfrm>
                    <a:prstGeom prst="rect">
                      <a:avLst/>
                    </a:prstGeom>
                    <a:noFill/>
                    <a:ln>
                      <a:noFill/>
                    </a:ln>
                  </pic:spPr>
                </pic:pic>
              </a:graphicData>
            </a:graphic>
          </wp:inline>
        </w:drawing>
      </w:r>
    </w:p>
    <w:p w14:paraId="3641E78F" w14:textId="77777777" w:rsidR="008864F3" w:rsidRPr="007D776D" w:rsidRDefault="008864F3" w:rsidP="00F72928">
      <w:pPr>
        <w:adjustRightInd w:val="0"/>
        <w:snapToGrid w:val="0"/>
        <w:spacing w:line="276" w:lineRule="auto"/>
        <w:jc w:val="center"/>
        <w:rPr>
          <w:szCs w:val="24"/>
        </w:rPr>
      </w:pPr>
      <w:r w:rsidRPr="007D776D">
        <w:rPr>
          <w:szCs w:val="24"/>
        </w:rPr>
        <w:t>(b)</w:t>
      </w:r>
    </w:p>
    <w:p w14:paraId="413BD75E" w14:textId="262DE476" w:rsidR="00093CF4" w:rsidRPr="007D776D" w:rsidRDefault="008864F3" w:rsidP="00093CF4">
      <w:pPr>
        <w:adjustRightInd w:val="0"/>
        <w:snapToGrid w:val="0"/>
        <w:spacing w:line="276" w:lineRule="auto"/>
        <w:jc w:val="center"/>
        <w:rPr>
          <w:noProof/>
          <w:szCs w:val="24"/>
        </w:rPr>
      </w:pPr>
      <w:r w:rsidRPr="007D776D">
        <w:rPr>
          <w:noProof/>
          <w:szCs w:val="24"/>
          <w:lang w:eastAsia="zh-CN" w:bidi="ar-SA"/>
        </w:rPr>
        <w:lastRenderedPageBreak/>
        <w:drawing>
          <wp:inline distT="0" distB="0" distL="0" distR="0" wp14:anchorId="1AE417CE" wp14:editId="373DCD1A">
            <wp:extent cx="3107525" cy="2810577"/>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29210" cy="2830190"/>
                    </a:xfrm>
                    <a:prstGeom prst="rect">
                      <a:avLst/>
                    </a:prstGeom>
                    <a:noFill/>
                    <a:ln>
                      <a:noFill/>
                    </a:ln>
                  </pic:spPr>
                </pic:pic>
              </a:graphicData>
            </a:graphic>
          </wp:inline>
        </w:drawing>
      </w:r>
    </w:p>
    <w:p w14:paraId="5CCED507" w14:textId="49A25A02" w:rsidR="00093CF4" w:rsidRPr="007D776D" w:rsidRDefault="00093CF4" w:rsidP="00093CF4">
      <w:pPr>
        <w:adjustRightInd w:val="0"/>
        <w:snapToGrid w:val="0"/>
        <w:spacing w:line="276" w:lineRule="auto"/>
        <w:jc w:val="center"/>
        <w:rPr>
          <w:noProof/>
          <w:szCs w:val="24"/>
        </w:rPr>
      </w:pPr>
      <w:r w:rsidRPr="007D776D">
        <w:rPr>
          <w:szCs w:val="24"/>
        </w:rPr>
        <w:t>(c)</w:t>
      </w:r>
    </w:p>
    <w:p w14:paraId="195D272D" w14:textId="171CA6E8" w:rsidR="008864F3" w:rsidRPr="007D776D" w:rsidRDefault="005139FC" w:rsidP="00093CF4">
      <w:pPr>
        <w:adjustRightInd w:val="0"/>
        <w:snapToGrid w:val="0"/>
        <w:spacing w:line="276" w:lineRule="auto"/>
        <w:jc w:val="center"/>
        <w:rPr>
          <w:szCs w:val="24"/>
        </w:rPr>
      </w:pPr>
      <w:r w:rsidRPr="007D776D">
        <w:rPr>
          <w:noProof/>
          <w:szCs w:val="24"/>
          <w:lang w:eastAsia="zh-CN" w:bidi="ar-SA"/>
        </w:rPr>
        <w:drawing>
          <wp:inline distT="0" distB="0" distL="0" distR="0" wp14:anchorId="5B361FDB" wp14:editId="782359D8">
            <wp:extent cx="3056113" cy="2776889"/>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78066" cy="2796836"/>
                    </a:xfrm>
                    <a:prstGeom prst="rect">
                      <a:avLst/>
                    </a:prstGeom>
                    <a:noFill/>
                    <a:ln>
                      <a:noFill/>
                    </a:ln>
                  </pic:spPr>
                </pic:pic>
              </a:graphicData>
            </a:graphic>
          </wp:inline>
        </w:drawing>
      </w:r>
    </w:p>
    <w:p w14:paraId="25B4B51A" w14:textId="0A91D172" w:rsidR="008864F3" w:rsidRPr="007D776D" w:rsidRDefault="00C31979" w:rsidP="005139FC">
      <w:pPr>
        <w:adjustRightInd w:val="0"/>
        <w:snapToGrid w:val="0"/>
        <w:spacing w:line="276" w:lineRule="auto"/>
        <w:jc w:val="center"/>
        <w:rPr>
          <w:szCs w:val="24"/>
        </w:rPr>
      </w:pPr>
      <w:r w:rsidRPr="007D776D">
        <w:rPr>
          <w:szCs w:val="24"/>
        </w:rPr>
        <w:t xml:space="preserve"> </w:t>
      </w:r>
      <w:r w:rsidR="008864F3" w:rsidRPr="007D776D">
        <w:rPr>
          <w:szCs w:val="24"/>
        </w:rPr>
        <w:t>(d)</w:t>
      </w:r>
    </w:p>
    <w:p w14:paraId="4E5B1885" w14:textId="72AAC9CC" w:rsidR="00F26523" w:rsidRPr="007D776D" w:rsidRDefault="003D4FC1" w:rsidP="005139FC">
      <w:pPr>
        <w:pStyle w:val="Caption"/>
        <w:spacing w:before="0" w:after="0" w:line="276" w:lineRule="auto"/>
        <w:jc w:val="center"/>
        <w:rPr>
          <w:b w:val="0"/>
          <w:sz w:val="24"/>
          <w:szCs w:val="24"/>
        </w:rPr>
      </w:pPr>
      <w:bookmarkStart w:id="73" w:name="_Toc217896045"/>
      <w:r w:rsidRPr="007D776D">
        <w:rPr>
          <w:sz w:val="24"/>
          <w:szCs w:val="24"/>
        </w:rPr>
        <w:t xml:space="preserve">Figure </w:t>
      </w:r>
      <w:r w:rsidR="0043571E" w:rsidRPr="007D776D">
        <w:rPr>
          <w:sz w:val="24"/>
          <w:szCs w:val="24"/>
        </w:rPr>
        <w:fldChar w:fldCharType="begin"/>
      </w:r>
      <w:r w:rsidR="0043571E" w:rsidRPr="007D776D">
        <w:rPr>
          <w:sz w:val="24"/>
          <w:szCs w:val="24"/>
        </w:rPr>
        <w:instrText xml:space="preserve"> STYLEREF 1 \s </w:instrText>
      </w:r>
      <w:r w:rsidR="0043571E" w:rsidRPr="007D776D">
        <w:rPr>
          <w:sz w:val="24"/>
          <w:szCs w:val="24"/>
        </w:rPr>
        <w:fldChar w:fldCharType="separate"/>
      </w:r>
      <w:r w:rsidR="007F71C0">
        <w:rPr>
          <w:noProof/>
          <w:sz w:val="24"/>
          <w:szCs w:val="24"/>
        </w:rPr>
        <w:t>5</w:t>
      </w:r>
      <w:r w:rsidR="0043571E" w:rsidRPr="007D776D">
        <w:rPr>
          <w:sz w:val="24"/>
          <w:szCs w:val="24"/>
        </w:rPr>
        <w:fldChar w:fldCharType="end"/>
      </w:r>
      <w:r w:rsidR="0043571E" w:rsidRPr="007D776D">
        <w:rPr>
          <w:sz w:val="24"/>
          <w:szCs w:val="24"/>
        </w:rPr>
        <w:t>.</w:t>
      </w:r>
      <w:r w:rsidR="0043571E" w:rsidRPr="007D776D">
        <w:rPr>
          <w:sz w:val="24"/>
          <w:szCs w:val="24"/>
        </w:rPr>
        <w:fldChar w:fldCharType="begin"/>
      </w:r>
      <w:r w:rsidR="0043571E" w:rsidRPr="007D776D">
        <w:rPr>
          <w:sz w:val="24"/>
          <w:szCs w:val="24"/>
        </w:rPr>
        <w:instrText xml:space="preserve"> SEQ Figure \* ARABIC \s 1 </w:instrText>
      </w:r>
      <w:r w:rsidR="0043571E" w:rsidRPr="007D776D">
        <w:rPr>
          <w:sz w:val="24"/>
          <w:szCs w:val="24"/>
        </w:rPr>
        <w:fldChar w:fldCharType="separate"/>
      </w:r>
      <w:r w:rsidR="007F71C0">
        <w:rPr>
          <w:noProof/>
          <w:sz w:val="24"/>
          <w:szCs w:val="24"/>
        </w:rPr>
        <w:t>18</w:t>
      </w:r>
      <w:r w:rsidR="0043571E" w:rsidRPr="007D776D">
        <w:rPr>
          <w:sz w:val="24"/>
          <w:szCs w:val="24"/>
        </w:rPr>
        <w:fldChar w:fldCharType="end"/>
      </w:r>
      <w:r w:rsidRPr="007D776D">
        <w:rPr>
          <w:sz w:val="24"/>
          <w:szCs w:val="24"/>
        </w:rPr>
        <w:t xml:space="preserve"> </w:t>
      </w:r>
      <w:r w:rsidRPr="007D776D">
        <w:rPr>
          <w:b w:val="0"/>
          <w:sz w:val="24"/>
          <w:szCs w:val="24"/>
        </w:rPr>
        <w:t>BNN fitting results of zone-based dataset (a) prediction of corrosion</w:t>
      </w:r>
      <w:r w:rsidRPr="007D776D">
        <w:rPr>
          <w:rFonts w:hint="eastAsia"/>
          <w:b w:val="0"/>
          <w:sz w:val="24"/>
          <w:szCs w:val="24"/>
        </w:rPr>
        <w:t xml:space="preserve"> depth</w:t>
      </w:r>
      <w:r w:rsidRPr="007D776D">
        <w:rPr>
          <w:b w:val="0"/>
          <w:sz w:val="24"/>
          <w:szCs w:val="24"/>
        </w:rPr>
        <w:t>; (b) prediction of</w:t>
      </w:r>
      <w:r w:rsidRPr="007D776D">
        <w:rPr>
          <w:rFonts w:hint="eastAsia"/>
          <w:b w:val="0"/>
          <w:sz w:val="24"/>
          <w:szCs w:val="24"/>
        </w:rPr>
        <w:t xml:space="preserve"> corrosion</w:t>
      </w:r>
      <w:r w:rsidRPr="007D776D">
        <w:rPr>
          <w:b w:val="0"/>
          <w:sz w:val="24"/>
          <w:szCs w:val="24"/>
        </w:rPr>
        <w:t xml:space="preserve"> length</w:t>
      </w:r>
      <w:r w:rsidR="002B5C92" w:rsidRPr="007D776D">
        <w:rPr>
          <w:rFonts w:eastAsiaTheme="minorEastAsia" w:hint="eastAsia"/>
          <w:b w:val="0"/>
          <w:sz w:val="24"/>
          <w:szCs w:val="24"/>
          <w:lang w:eastAsia="zh-CN"/>
        </w:rPr>
        <w:t xml:space="preserve"> at </w:t>
      </w:r>
      <w:r w:rsidR="002B5C92" w:rsidRPr="007D776D">
        <w:rPr>
          <w:rFonts w:eastAsiaTheme="minorEastAsia"/>
          <w:b w:val="0"/>
          <w:sz w:val="24"/>
          <w:szCs w:val="24"/>
          <w:lang w:eastAsia="zh-CN"/>
        </w:rPr>
        <w:t>different</w:t>
      </w:r>
      <w:r w:rsidR="002B5C92" w:rsidRPr="007D776D">
        <w:rPr>
          <w:rFonts w:eastAsiaTheme="minorEastAsia" w:hint="eastAsia"/>
          <w:b w:val="0"/>
          <w:sz w:val="24"/>
          <w:szCs w:val="24"/>
          <w:lang w:eastAsia="zh-CN"/>
        </w:rPr>
        <w:t xml:space="preserve"> zones</w:t>
      </w:r>
      <w:r w:rsidRPr="007D776D">
        <w:rPr>
          <w:b w:val="0"/>
          <w:sz w:val="24"/>
          <w:szCs w:val="24"/>
        </w:rPr>
        <w:t xml:space="preserve">; (c) predicted vs. measured </w:t>
      </w:r>
      <w:r w:rsidRPr="007D776D">
        <w:rPr>
          <w:rFonts w:hint="eastAsia"/>
          <w:b w:val="0"/>
          <w:sz w:val="24"/>
          <w:szCs w:val="24"/>
        </w:rPr>
        <w:t>corrosion depth</w:t>
      </w:r>
      <w:r w:rsidRPr="007D776D">
        <w:rPr>
          <w:b w:val="0"/>
          <w:sz w:val="24"/>
          <w:szCs w:val="24"/>
        </w:rPr>
        <w:t xml:space="preserve">; (d) predicted vs. measured </w:t>
      </w:r>
      <w:r w:rsidRPr="007D776D">
        <w:rPr>
          <w:rFonts w:hint="eastAsia"/>
          <w:b w:val="0"/>
          <w:sz w:val="24"/>
          <w:szCs w:val="24"/>
        </w:rPr>
        <w:t xml:space="preserve">corrosion </w:t>
      </w:r>
      <w:r w:rsidRPr="007D776D">
        <w:rPr>
          <w:b w:val="0"/>
          <w:sz w:val="24"/>
          <w:szCs w:val="24"/>
        </w:rPr>
        <w:t>length</w:t>
      </w:r>
      <w:bookmarkEnd w:id="73"/>
    </w:p>
    <w:p w14:paraId="52EFF6CF" w14:textId="0AF89A35" w:rsidR="00F26523" w:rsidRPr="007D776D" w:rsidRDefault="00F26523" w:rsidP="005139FC">
      <w:pPr>
        <w:pStyle w:val="Caption"/>
        <w:spacing w:before="0" w:after="0" w:line="276" w:lineRule="auto"/>
        <w:jc w:val="center"/>
        <w:rPr>
          <w:sz w:val="24"/>
          <w:szCs w:val="36"/>
        </w:rPr>
      </w:pPr>
      <w:bookmarkStart w:id="74" w:name="_Toc217896101"/>
      <w:r w:rsidRPr="007D776D">
        <w:rPr>
          <w:sz w:val="24"/>
          <w:szCs w:val="22"/>
        </w:rPr>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5</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5</w:t>
      </w:r>
      <w:r w:rsidR="00732C29" w:rsidRPr="007D776D">
        <w:rPr>
          <w:sz w:val="24"/>
          <w:szCs w:val="22"/>
        </w:rPr>
        <w:fldChar w:fldCharType="end"/>
      </w:r>
      <w:r w:rsidRPr="007D776D">
        <w:rPr>
          <w:sz w:val="24"/>
          <w:szCs w:val="22"/>
        </w:rPr>
        <w:t xml:space="preserve"> </w:t>
      </w:r>
      <w:r w:rsidRPr="007D776D">
        <w:rPr>
          <w:b w:val="0"/>
          <w:sz w:val="24"/>
          <w:szCs w:val="36"/>
        </w:rPr>
        <w:t>Summary of R</w:t>
      </w:r>
      <w:r w:rsidRPr="007D776D">
        <w:rPr>
          <w:b w:val="0"/>
          <w:sz w:val="24"/>
          <w:szCs w:val="36"/>
          <w:vertAlign w:val="superscript"/>
        </w:rPr>
        <w:t>2</w:t>
      </w:r>
      <w:r w:rsidRPr="007D776D">
        <w:rPr>
          <w:b w:val="0"/>
          <w:sz w:val="24"/>
          <w:szCs w:val="36"/>
        </w:rPr>
        <w:t xml:space="preserve"> for </w:t>
      </w:r>
      <w:r w:rsidRPr="007D776D">
        <w:rPr>
          <w:rFonts w:hint="eastAsia"/>
          <w:b w:val="0"/>
          <w:sz w:val="24"/>
          <w:szCs w:val="36"/>
        </w:rPr>
        <w:t>corrosion depth</w:t>
      </w:r>
      <w:r w:rsidRPr="007D776D">
        <w:rPr>
          <w:b w:val="0"/>
          <w:sz w:val="24"/>
          <w:szCs w:val="36"/>
        </w:rPr>
        <w:t xml:space="preserve"> and length</w:t>
      </w:r>
      <w:bookmarkEnd w:id="74"/>
    </w:p>
    <w:tbl>
      <w:tblPr>
        <w:tblStyle w:val="TableGrid"/>
        <w:tblW w:w="4346" w:type="pct"/>
        <w:tblInd w:w="715" w:type="dxa"/>
        <w:tblLook w:val="0600" w:firstRow="0" w:lastRow="0" w:firstColumn="0" w:lastColumn="0" w:noHBand="1" w:noVBand="1"/>
      </w:tblPr>
      <w:tblGrid>
        <w:gridCol w:w="2884"/>
        <w:gridCol w:w="3920"/>
        <w:gridCol w:w="1323"/>
      </w:tblGrid>
      <w:tr w:rsidR="007D776D" w:rsidRPr="007D776D" w14:paraId="7DC6DAC3" w14:textId="77777777" w:rsidTr="005139FC">
        <w:trPr>
          <w:trHeight w:val="20"/>
        </w:trPr>
        <w:tc>
          <w:tcPr>
            <w:tcW w:w="1774" w:type="pct"/>
            <w:vAlign w:val="center"/>
          </w:tcPr>
          <w:p w14:paraId="7FB7A56A"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rPr>
                <w:rFonts w:eastAsiaTheme="minorEastAsia"/>
                <w:b/>
                <w:bCs/>
                <w:lang w:eastAsia="zh-CN"/>
              </w:rPr>
              <w:t>Dataset</w:t>
            </w:r>
          </w:p>
        </w:tc>
        <w:tc>
          <w:tcPr>
            <w:tcW w:w="2412" w:type="pct"/>
            <w:vAlign w:val="center"/>
          </w:tcPr>
          <w:p w14:paraId="4351CF84" w14:textId="77777777" w:rsidR="008864F3" w:rsidRPr="007D776D" w:rsidRDefault="008864F3" w:rsidP="00361A87">
            <w:pPr>
              <w:pStyle w:val="BodyText"/>
              <w:adjustRightInd w:val="0"/>
              <w:snapToGrid w:val="0"/>
              <w:spacing w:before="0" w:after="0" w:line="276" w:lineRule="auto"/>
              <w:jc w:val="center"/>
            </w:pPr>
            <w:r w:rsidRPr="007D776D">
              <w:rPr>
                <w:b/>
                <w:bCs/>
              </w:rPr>
              <w:t>Defect Type</w:t>
            </w:r>
          </w:p>
        </w:tc>
        <w:tc>
          <w:tcPr>
            <w:tcW w:w="814" w:type="pct"/>
            <w:vAlign w:val="center"/>
          </w:tcPr>
          <w:p w14:paraId="3492C61B"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rPr>
                <w:rFonts w:eastAsiaTheme="minorEastAsia"/>
                <w:b/>
                <w:bCs/>
                <w:lang w:eastAsia="zh-CN"/>
              </w:rPr>
              <w:t>R</w:t>
            </w:r>
            <w:r w:rsidRPr="007D776D">
              <w:rPr>
                <w:rFonts w:eastAsiaTheme="minorEastAsia"/>
                <w:b/>
                <w:bCs/>
                <w:vertAlign w:val="superscript"/>
                <w:lang w:eastAsia="zh-CN"/>
              </w:rPr>
              <w:t>2</w:t>
            </w:r>
          </w:p>
        </w:tc>
      </w:tr>
      <w:tr w:rsidR="007D776D" w:rsidRPr="007D776D" w14:paraId="0A85392C" w14:textId="77777777" w:rsidTr="005139FC">
        <w:trPr>
          <w:trHeight w:val="20"/>
        </w:trPr>
        <w:tc>
          <w:tcPr>
            <w:tcW w:w="1774" w:type="pct"/>
            <w:vMerge w:val="restart"/>
            <w:vAlign w:val="center"/>
          </w:tcPr>
          <w:p w14:paraId="50C36CB1"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rPr>
                <w:rFonts w:eastAsiaTheme="minorEastAsia"/>
                <w:lang w:eastAsia="zh-CN"/>
              </w:rPr>
              <w:t>Original data</w:t>
            </w:r>
          </w:p>
        </w:tc>
        <w:tc>
          <w:tcPr>
            <w:tcW w:w="2412" w:type="pct"/>
            <w:vAlign w:val="center"/>
          </w:tcPr>
          <w:p w14:paraId="742D93E5"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rPr>
                <w:rFonts w:eastAsiaTheme="minorEastAsia"/>
                <w:lang w:eastAsia="zh-CN"/>
              </w:rPr>
              <w:t>C</w:t>
            </w:r>
            <w:r w:rsidRPr="007D776D">
              <w:rPr>
                <w:rFonts w:eastAsiaTheme="minorEastAsia" w:hint="eastAsia"/>
                <w:lang w:eastAsia="zh-CN"/>
              </w:rPr>
              <w:t>orrosion depth</w:t>
            </w:r>
          </w:p>
        </w:tc>
        <w:tc>
          <w:tcPr>
            <w:tcW w:w="814" w:type="pct"/>
            <w:vAlign w:val="center"/>
          </w:tcPr>
          <w:p w14:paraId="138FB0FB"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rPr>
                <w:rFonts w:eastAsiaTheme="minorEastAsia"/>
                <w:lang w:eastAsia="zh-CN"/>
              </w:rPr>
              <w:t>0.58</w:t>
            </w:r>
          </w:p>
        </w:tc>
      </w:tr>
      <w:tr w:rsidR="007D776D" w:rsidRPr="007D776D" w14:paraId="7EEDF6C4" w14:textId="77777777" w:rsidTr="005139FC">
        <w:trPr>
          <w:trHeight w:val="20"/>
        </w:trPr>
        <w:tc>
          <w:tcPr>
            <w:tcW w:w="1774" w:type="pct"/>
            <w:vMerge/>
            <w:vAlign w:val="center"/>
          </w:tcPr>
          <w:p w14:paraId="33EEF200"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p>
        </w:tc>
        <w:tc>
          <w:tcPr>
            <w:tcW w:w="2412" w:type="pct"/>
            <w:vAlign w:val="center"/>
          </w:tcPr>
          <w:p w14:paraId="70C6B97F"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rPr>
                <w:rFonts w:eastAsiaTheme="minorEastAsia"/>
                <w:lang w:eastAsia="zh-CN"/>
              </w:rPr>
              <w:t>C</w:t>
            </w:r>
            <w:r w:rsidRPr="007D776D">
              <w:rPr>
                <w:rFonts w:eastAsiaTheme="minorEastAsia" w:hint="eastAsia"/>
                <w:lang w:eastAsia="zh-CN"/>
              </w:rPr>
              <w:t>orrosion</w:t>
            </w:r>
            <w:r w:rsidRPr="007D776D">
              <w:rPr>
                <w:rFonts w:eastAsiaTheme="minorEastAsia"/>
                <w:lang w:eastAsia="zh-CN"/>
              </w:rPr>
              <w:t xml:space="preserve"> length</w:t>
            </w:r>
          </w:p>
        </w:tc>
        <w:tc>
          <w:tcPr>
            <w:tcW w:w="814" w:type="pct"/>
            <w:vAlign w:val="center"/>
          </w:tcPr>
          <w:p w14:paraId="12C732A1"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rPr>
                <w:rFonts w:eastAsiaTheme="minorEastAsia"/>
                <w:lang w:eastAsia="zh-CN"/>
              </w:rPr>
              <w:t>0.38</w:t>
            </w:r>
          </w:p>
        </w:tc>
      </w:tr>
      <w:tr w:rsidR="007D776D" w:rsidRPr="007D776D" w14:paraId="446B16B5" w14:textId="77777777" w:rsidTr="005139FC">
        <w:trPr>
          <w:trHeight w:val="20"/>
        </w:trPr>
        <w:tc>
          <w:tcPr>
            <w:tcW w:w="1774" w:type="pct"/>
            <w:vMerge w:val="restart"/>
            <w:vAlign w:val="center"/>
            <w:hideMark/>
          </w:tcPr>
          <w:p w14:paraId="0A20CAD2"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t>Zone-based data</w:t>
            </w:r>
          </w:p>
        </w:tc>
        <w:tc>
          <w:tcPr>
            <w:tcW w:w="2412" w:type="pct"/>
            <w:vAlign w:val="center"/>
            <w:hideMark/>
          </w:tcPr>
          <w:p w14:paraId="27119975"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rPr>
                <w:rFonts w:eastAsiaTheme="minorEastAsia"/>
                <w:lang w:eastAsia="zh-CN"/>
              </w:rPr>
              <w:t>Corrosion</w:t>
            </w:r>
            <w:r w:rsidRPr="007D776D">
              <w:rPr>
                <w:rFonts w:eastAsiaTheme="minorEastAsia" w:hint="eastAsia"/>
                <w:lang w:eastAsia="zh-CN"/>
              </w:rPr>
              <w:t xml:space="preserve"> depth</w:t>
            </w:r>
          </w:p>
        </w:tc>
        <w:tc>
          <w:tcPr>
            <w:tcW w:w="814" w:type="pct"/>
            <w:vAlign w:val="center"/>
          </w:tcPr>
          <w:p w14:paraId="6938D5B3"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rPr>
                <w:rFonts w:eastAsiaTheme="minorEastAsia"/>
                <w:lang w:eastAsia="zh-CN"/>
              </w:rPr>
              <w:t>0.76</w:t>
            </w:r>
          </w:p>
        </w:tc>
      </w:tr>
      <w:tr w:rsidR="007D776D" w:rsidRPr="007D776D" w14:paraId="1732387C" w14:textId="77777777" w:rsidTr="005139FC">
        <w:trPr>
          <w:trHeight w:val="20"/>
        </w:trPr>
        <w:tc>
          <w:tcPr>
            <w:tcW w:w="1774" w:type="pct"/>
            <w:vMerge/>
            <w:vAlign w:val="center"/>
            <w:hideMark/>
          </w:tcPr>
          <w:p w14:paraId="5B53000F" w14:textId="77777777" w:rsidR="008864F3" w:rsidRPr="007D776D" w:rsidRDefault="008864F3" w:rsidP="00361A87">
            <w:pPr>
              <w:pStyle w:val="BodyText"/>
              <w:adjustRightInd w:val="0"/>
              <w:snapToGrid w:val="0"/>
              <w:spacing w:before="0" w:after="0" w:line="276" w:lineRule="auto"/>
              <w:jc w:val="center"/>
            </w:pPr>
          </w:p>
        </w:tc>
        <w:tc>
          <w:tcPr>
            <w:tcW w:w="2412" w:type="pct"/>
            <w:vAlign w:val="center"/>
            <w:hideMark/>
          </w:tcPr>
          <w:p w14:paraId="1A362548" w14:textId="77777777" w:rsidR="008864F3" w:rsidRPr="007D776D" w:rsidRDefault="008864F3" w:rsidP="00361A87">
            <w:pPr>
              <w:pStyle w:val="BodyText"/>
              <w:adjustRightInd w:val="0"/>
              <w:snapToGrid w:val="0"/>
              <w:spacing w:before="0" w:after="0" w:line="276" w:lineRule="auto"/>
              <w:jc w:val="center"/>
            </w:pPr>
            <w:r w:rsidRPr="007D776D">
              <w:rPr>
                <w:rFonts w:eastAsiaTheme="minorEastAsia"/>
                <w:lang w:eastAsia="zh-CN"/>
              </w:rPr>
              <w:t>C</w:t>
            </w:r>
            <w:r w:rsidRPr="007D776D">
              <w:rPr>
                <w:rFonts w:eastAsiaTheme="minorEastAsia" w:hint="eastAsia"/>
                <w:lang w:eastAsia="zh-CN"/>
              </w:rPr>
              <w:t>orrosion</w:t>
            </w:r>
            <w:r w:rsidRPr="007D776D">
              <w:t xml:space="preserve"> </w:t>
            </w:r>
            <w:r w:rsidRPr="007D776D">
              <w:rPr>
                <w:rFonts w:eastAsiaTheme="minorEastAsia" w:hint="eastAsia"/>
                <w:lang w:eastAsia="zh-CN"/>
              </w:rPr>
              <w:t>l</w:t>
            </w:r>
            <w:r w:rsidRPr="007D776D">
              <w:t>ength</w:t>
            </w:r>
          </w:p>
        </w:tc>
        <w:tc>
          <w:tcPr>
            <w:tcW w:w="814" w:type="pct"/>
            <w:vAlign w:val="center"/>
          </w:tcPr>
          <w:p w14:paraId="2A40E8DD" w14:textId="77777777" w:rsidR="008864F3" w:rsidRPr="007D776D" w:rsidRDefault="008864F3" w:rsidP="00361A87">
            <w:pPr>
              <w:pStyle w:val="BodyText"/>
              <w:adjustRightInd w:val="0"/>
              <w:snapToGrid w:val="0"/>
              <w:spacing w:before="0" w:after="0" w:line="276" w:lineRule="auto"/>
              <w:jc w:val="center"/>
              <w:rPr>
                <w:rFonts w:eastAsiaTheme="minorEastAsia"/>
                <w:lang w:eastAsia="zh-CN"/>
              </w:rPr>
            </w:pPr>
            <w:r w:rsidRPr="007D776D">
              <w:rPr>
                <w:rFonts w:eastAsiaTheme="minorEastAsia"/>
                <w:lang w:eastAsia="zh-CN"/>
              </w:rPr>
              <w:t>0.94</w:t>
            </w:r>
          </w:p>
        </w:tc>
      </w:tr>
    </w:tbl>
    <w:p w14:paraId="5D56C88A" w14:textId="77777777" w:rsidR="005139FC" w:rsidRPr="007D776D" w:rsidRDefault="005139FC" w:rsidP="002827D2">
      <w:pPr>
        <w:adjustRightInd w:val="0"/>
        <w:snapToGrid w:val="0"/>
        <w:spacing w:line="276" w:lineRule="auto"/>
        <w:ind w:firstLine="454"/>
        <w:rPr>
          <w:rFonts w:eastAsiaTheme="minorEastAsia"/>
          <w:szCs w:val="28"/>
          <w:lang w:eastAsia="zh-CN"/>
        </w:rPr>
      </w:pPr>
    </w:p>
    <w:p w14:paraId="7894BA22" w14:textId="33568BBB" w:rsidR="00755D08" w:rsidRPr="007D776D" w:rsidRDefault="008864F3" w:rsidP="00755D08">
      <w:pPr>
        <w:adjustRightInd w:val="0"/>
        <w:snapToGrid w:val="0"/>
        <w:spacing w:line="276" w:lineRule="auto"/>
        <w:ind w:firstLine="454"/>
        <w:rPr>
          <w:szCs w:val="28"/>
        </w:rPr>
      </w:pPr>
      <w:r w:rsidRPr="007D776D">
        <w:rPr>
          <w:rFonts w:hint="eastAsia"/>
          <w:szCs w:val="28"/>
        </w:rPr>
        <w:lastRenderedPageBreak/>
        <w:t xml:space="preserve">Using the zone-based dataset, the importance ranking of input parameters for corrosion depth and corrosion length is illustrated in Figure </w:t>
      </w:r>
      <w:r w:rsidR="00C31979" w:rsidRPr="007D776D">
        <w:rPr>
          <w:szCs w:val="28"/>
        </w:rPr>
        <w:t>5.1</w:t>
      </w:r>
      <w:r w:rsidRPr="007D776D">
        <w:rPr>
          <w:rFonts w:hint="eastAsia"/>
          <w:szCs w:val="28"/>
        </w:rPr>
        <w:t>9</w:t>
      </w:r>
      <w:r w:rsidR="000959D7">
        <w:rPr>
          <w:rFonts w:eastAsiaTheme="minorEastAsia" w:hint="eastAsia"/>
          <w:szCs w:val="28"/>
          <w:lang w:eastAsia="zh-CN"/>
        </w:rPr>
        <w:t>, respectively</w:t>
      </w:r>
      <w:r w:rsidRPr="007D776D">
        <w:rPr>
          <w:rFonts w:hint="eastAsia"/>
          <w:szCs w:val="28"/>
        </w:rPr>
        <w:t xml:space="preserve">. In the figure, the mean absolute SHAP values represent the average impact of each feature on the model output. </w:t>
      </w:r>
      <w:r w:rsidR="00755D08" w:rsidRPr="007D776D">
        <w:rPr>
          <w:szCs w:val="28"/>
        </w:rPr>
        <w:t>A</w:t>
      </w:r>
      <w:r w:rsidR="00755D08" w:rsidRPr="007D776D">
        <w:rPr>
          <w:rFonts w:hint="eastAsia"/>
          <w:szCs w:val="28"/>
        </w:rPr>
        <w:t xml:space="preserve">s shown in Figure </w:t>
      </w:r>
      <w:r w:rsidR="00755D08" w:rsidRPr="007D776D">
        <w:rPr>
          <w:szCs w:val="28"/>
        </w:rPr>
        <w:t>5.1</w:t>
      </w:r>
      <w:r w:rsidR="00755D08" w:rsidRPr="007D776D">
        <w:rPr>
          <w:rFonts w:hint="eastAsia"/>
          <w:szCs w:val="28"/>
        </w:rPr>
        <w:t xml:space="preserve">9 (a), pipeline age is the most significant factor, indicating that older pipelines are much more susceptible to metal loss due to longer exposure to corrosive environments and material degradation over time. </w:t>
      </w:r>
      <w:r w:rsidR="00755D08" w:rsidRPr="007D776D">
        <w:rPr>
          <w:szCs w:val="28"/>
        </w:rPr>
        <w:t>F</w:t>
      </w:r>
      <w:r w:rsidR="00755D08" w:rsidRPr="007D776D">
        <w:rPr>
          <w:rFonts w:hint="eastAsia"/>
          <w:szCs w:val="28"/>
        </w:rPr>
        <w:t xml:space="preserve">ollowed by </w:t>
      </w:r>
      <w:r w:rsidR="00755D08" w:rsidRPr="007D776D">
        <w:rPr>
          <w:szCs w:val="28"/>
        </w:rPr>
        <w:t>SO</w:t>
      </w:r>
      <w:r w:rsidR="00755D08" w:rsidRPr="007D776D">
        <w:rPr>
          <w:rFonts w:hint="eastAsia"/>
          <w:szCs w:val="28"/>
          <w:vertAlign w:val="subscript"/>
        </w:rPr>
        <w:t>4</w:t>
      </w:r>
      <w:r w:rsidR="00755D08" w:rsidRPr="007D776D">
        <w:rPr>
          <w:rFonts w:hint="eastAsia"/>
          <w:szCs w:val="28"/>
          <w:vertAlign w:val="superscript"/>
        </w:rPr>
        <w:t>2-</w:t>
      </w:r>
      <w:r w:rsidR="00755D08" w:rsidRPr="007D776D">
        <w:rPr>
          <w:szCs w:val="28"/>
        </w:rPr>
        <w:t xml:space="preserve"> and CO</w:t>
      </w:r>
      <w:r w:rsidR="00755D08" w:rsidRPr="007D776D">
        <w:rPr>
          <w:rFonts w:hint="eastAsia"/>
          <w:szCs w:val="28"/>
          <w:vertAlign w:val="subscript"/>
        </w:rPr>
        <w:t>3</w:t>
      </w:r>
      <w:r w:rsidR="00755D08" w:rsidRPr="007D776D">
        <w:rPr>
          <w:rFonts w:hint="eastAsia"/>
          <w:szCs w:val="28"/>
          <w:vertAlign w:val="superscript"/>
        </w:rPr>
        <w:t>2-</w:t>
      </w:r>
      <w:r w:rsidR="00755D08" w:rsidRPr="007D776D">
        <w:rPr>
          <w:szCs w:val="28"/>
        </w:rPr>
        <w:t xml:space="preserve">, </w:t>
      </w:r>
      <w:r w:rsidR="005B65D9" w:rsidRPr="007D776D">
        <w:rPr>
          <w:szCs w:val="28"/>
        </w:rPr>
        <w:t xml:space="preserve">they </w:t>
      </w:r>
      <w:r w:rsidR="00776B2B" w:rsidRPr="007D776D">
        <w:rPr>
          <w:szCs w:val="28"/>
        </w:rPr>
        <w:t>represent</w:t>
      </w:r>
      <w:r w:rsidR="00755D08" w:rsidRPr="007D776D">
        <w:rPr>
          <w:szCs w:val="28"/>
        </w:rPr>
        <w:t xml:space="preserve"> aggressive chemical agents that accelerate corrosion through complex electrochemical reactions. Elevation impacts metal loss by potentially influencing drainage pattern</w:t>
      </w:r>
      <w:r w:rsidR="00755D08" w:rsidRPr="007D776D">
        <w:rPr>
          <w:rFonts w:hint="eastAsia"/>
          <w:szCs w:val="28"/>
        </w:rPr>
        <w:t xml:space="preserve">s and moisture retention, which in turn affect corrosion rates. Resistivity at 1m and 2m depths and soil moisture are key environmental factors that govern the conductivity of the soil, directly impacting the electrochemical processes driving corrosion. </w:t>
      </w:r>
      <w:r w:rsidR="00755D08" w:rsidRPr="007D776D">
        <w:rPr>
          <w:szCs w:val="28"/>
        </w:rPr>
        <w:t>Similarly</w:t>
      </w:r>
      <w:r w:rsidR="00755D08" w:rsidRPr="007D776D">
        <w:rPr>
          <w:rFonts w:hint="eastAsia"/>
          <w:szCs w:val="28"/>
        </w:rPr>
        <w:t xml:space="preserve">, in Figure </w:t>
      </w:r>
      <w:r w:rsidR="0009263B" w:rsidRPr="007D776D">
        <w:rPr>
          <w:szCs w:val="28"/>
        </w:rPr>
        <w:t>5.1</w:t>
      </w:r>
      <w:r w:rsidR="00755D08" w:rsidRPr="007D776D">
        <w:rPr>
          <w:rFonts w:hint="eastAsia"/>
          <w:szCs w:val="28"/>
        </w:rPr>
        <w:t xml:space="preserve">9 (b), elevation, </w:t>
      </w:r>
      <w:r w:rsidR="006809B1">
        <w:rPr>
          <w:rFonts w:eastAsiaTheme="minorEastAsia" w:hint="eastAsia"/>
          <w:szCs w:val="28"/>
          <w:lang w:eastAsia="zh-CN"/>
        </w:rPr>
        <w:t>s</w:t>
      </w:r>
      <w:r w:rsidR="00755D08" w:rsidRPr="007D776D">
        <w:rPr>
          <w:rFonts w:hint="eastAsia"/>
          <w:szCs w:val="28"/>
        </w:rPr>
        <w:t xml:space="preserve">oil resistivity at 1m depth, pH, pipeline age and redox potential are the most important factors to </w:t>
      </w:r>
      <w:r w:rsidR="00755D08" w:rsidRPr="007D776D">
        <w:rPr>
          <w:szCs w:val="28"/>
        </w:rPr>
        <w:t>influence</w:t>
      </w:r>
      <w:r w:rsidR="00755D08" w:rsidRPr="007D776D">
        <w:rPr>
          <w:rFonts w:hint="eastAsia"/>
          <w:szCs w:val="28"/>
        </w:rPr>
        <w:t xml:space="preserve"> defect length growth. </w:t>
      </w:r>
    </w:p>
    <w:p w14:paraId="72065F0F" w14:textId="77777777" w:rsidR="00755D08" w:rsidRPr="007D776D" w:rsidRDefault="00755D08" w:rsidP="007B1703">
      <w:pPr>
        <w:adjustRightInd w:val="0"/>
        <w:snapToGrid w:val="0"/>
        <w:spacing w:line="276" w:lineRule="auto"/>
        <w:ind w:firstLine="454"/>
        <w:rPr>
          <w:szCs w:val="28"/>
        </w:rPr>
      </w:pPr>
    </w:p>
    <w:p w14:paraId="3814990F" w14:textId="5A7650D8" w:rsidR="008864F3" w:rsidRPr="007D776D" w:rsidRDefault="00AA501E" w:rsidP="00F72928">
      <w:pPr>
        <w:adjustRightInd w:val="0"/>
        <w:snapToGrid w:val="0"/>
        <w:spacing w:line="276" w:lineRule="auto"/>
        <w:jc w:val="center"/>
        <w:rPr>
          <w:szCs w:val="24"/>
        </w:rPr>
      </w:pPr>
      <w:r w:rsidRPr="007D776D">
        <w:rPr>
          <w:noProof/>
          <w:szCs w:val="28"/>
          <w:lang w:eastAsia="zh-CN" w:bidi="ar-SA"/>
        </w:rPr>
        <w:drawing>
          <wp:inline distT="0" distB="0" distL="0" distR="0" wp14:anchorId="08084F34" wp14:editId="0E942A96">
            <wp:extent cx="4215282" cy="3530379"/>
            <wp:effectExtent l="0" t="0" r="0" b="0"/>
            <wp:docPr id="699028873" name="Picture 13"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28873" name="Picture 13" descr="图表, 条形图&#10;&#10;描述已自动生成"/>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27334" cy="3540473"/>
                    </a:xfrm>
                    <a:prstGeom prst="rect">
                      <a:avLst/>
                    </a:prstGeom>
                  </pic:spPr>
                </pic:pic>
              </a:graphicData>
            </a:graphic>
          </wp:inline>
        </w:drawing>
      </w:r>
    </w:p>
    <w:p w14:paraId="09409411" w14:textId="77777777" w:rsidR="008864F3" w:rsidRPr="007D776D" w:rsidRDefault="008864F3" w:rsidP="00F72928">
      <w:pPr>
        <w:adjustRightInd w:val="0"/>
        <w:snapToGrid w:val="0"/>
        <w:spacing w:line="276" w:lineRule="auto"/>
        <w:jc w:val="center"/>
        <w:rPr>
          <w:rFonts w:eastAsiaTheme="minorEastAsia"/>
          <w:szCs w:val="24"/>
          <w:lang w:eastAsia="zh-CN"/>
        </w:rPr>
      </w:pPr>
      <w:r w:rsidRPr="007D776D">
        <w:rPr>
          <w:szCs w:val="24"/>
        </w:rPr>
        <w:t>(a)</w:t>
      </w:r>
    </w:p>
    <w:p w14:paraId="4B91E38B" w14:textId="77777777" w:rsidR="00AA501E" w:rsidRPr="007D776D" w:rsidRDefault="00AA501E" w:rsidP="00F72928">
      <w:pPr>
        <w:adjustRightInd w:val="0"/>
        <w:snapToGrid w:val="0"/>
        <w:spacing w:line="276" w:lineRule="auto"/>
        <w:jc w:val="center"/>
        <w:rPr>
          <w:rFonts w:eastAsiaTheme="minorEastAsia"/>
          <w:szCs w:val="24"/>
          <w:lang w:eastAsia="zh-CN"/>
        </w:rPr>
      </w:pPr>
    </w:p>
    <w:p w14:paraId="0D7D0BD2" w14:textId="4497487C" w:rsidR="008864F3" w:rsidRPr="007D776D" w:rsidRDefault="002C2969" w:rsidP="00F72928">
      <w:pPr>
        <w:adjustRightInd w:val="0"/>
        <w:snapToGrid w:val="0"/>
        <w:spacing w:line="276" w:lineRule="auto"/>
        <w:jc w:val="center"/>
        <w:rPr>
          <w:szCs w:val="24"/>
        </w:rPr>
      </w:pPr>
      <w:r w:rsidRPr="007D776D">
        <w:rPr>
          <w:noProof/>
          <w:szCs w:val="28"/>
          <w:lang w:eastAsia="zh-CN" w:bidi="ar-SA"/>
        </w:rPr>
        <w:lastRenderedPageBreak/>
        <w:drawing>
          <wp:inline distT="0" distB="0" distL="0" distR="0" wp14:anchorId="7AC49AC7" wp14:editId="4D147E20">
            <wp:extent cx="4193401" cy="3498574"/>
            <wp:effectExtent l="0" t="0" r="0" b="6985"/>
            <wp:docPr id="1616094877" name="Picture 22" descr="图表, 条形图, 漏斗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图表, 条形图, 漏斗图&#10;&#10;描述已自动生成"/>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212488" cy="3514499"/>
                    </a:xfrm>
                    <a:prstGeom prst="rect">
                      <a:avLst/>
                    </a:prstGeom>
                  </pic:spPr>
                </pic:pic>
              </a:graphicData>
            </a:graphic>
          </wp:inline>
        </w:drawing>
      </w:r>
    </w:p>
    <w:p w14:paraId="113B413F" w14:textId="77777777" w:rsidR="008864F3" w:rsidRPr="007D776D" w:rsidRDefault="008864F3" w:rsidP="00F72928">
      <w:pPr>
        <w:adjustRightInd w:val="0"/>
        <w:snapToGrid w:val="0"/>
        <w:spacing w:line="276" w:lineRule="auto"/>
        <w:jc w:val="center"/>
        <w:rPr>
          <w:szCs w:val="24"/>
        </w:rPr>
      </w:pPr>
      <w:r w:rsidRPr="007D776D">
        <w:rPr>
          <w:szCs w:val="24"/>
        </w:rPr>
        <w:t>(b)</w:t>
      </w:r>
    </w:p>
    <w:p w14:paraId="11B78E67" w14:textId="74DCB998" w:rsidR="00C31979" w:rsidRPr="007D776D" w:rsidRDefault="00C31979" w:rsidP="00BB2766">
      <w:pPr>
        <w:pStyle w:val="Caption"/>
        <w:jc w:val="center"/>
        <w:rPr>
          <w:rFonts w:eastAsiaTheme="minorEastAsia"/>
          <w:b w:val="0"/>
          <w:sz w:val="24"/>
          <w:szCs w:val="24"/>
          <w:lang w:eastAsia="zh-CN"/>
        </w:rPr>
      </w:pPr>
      <w:bookmarkStart w:id="75" w:name="_Toc217896046"/>
      <w:r w:rsidRPr="007D776D">
        <w:rPr>
          <w:sz w:val="24"/>
          <w:szCs w:val="24"/>
        </w:rPr>
        <w:t xml:space="preserve">Figure </w:t>
      </w:r>
      <w:r w:rsidR="0043571E" w:rsidRPr="007D776D">
        <w:rPr>
          <w:sz w:val="24"/>
          <w:szCs w:val="24"/>
        </w:rPr>
        <w:fldChar w:fldCharType="begin"/>
      </w:r>
      <w:r w:rsidR="0043571E" w:rsidRPr="007D776D">
        <w:rPr>
          <w:sz w:val="24"/>
          <w:szCs w:val="24"/>
        </w:rPr>
        <w:instrText xml:space="preserve"> STYLEREF 1 \s </w:instrText>
      </w:r>
      <w:r w:rsidR="0043571E" w:rsidRPr="007D776D">
        <w:rPr>
          <w:sz w:val="24"/>
          <w:szCs w:val="24"/>
        </w:rPr>
        <w:fldChar w:fldCharType="separate"/>
      </w:r>
      <w:r w:rsidR="007F71C0">
        <w:rPr>
          <w:noProof/>
          <w:sz w:val="24"/>
          <w:szCs w:val="24"/>
        </w:rPr>
        <w:t>5</w:t>
      </w:r>
      <w:r w:rsidR="0043571E" w:rsidRPr="007D776D">
        <w:rPr>
          <w:sz w:val="24"/>
          <w:szCs w:val="24"/>
        </w:rPr>
        <w:fldChar w:fldCharType="end"/>
      </w:r>
      <w:r w:rsidR="0043571E" w:rsidRPr="007D776D">
        <w:rPr>
          <w:sz w:val="24"/>
          <w:szCs w:val="24"/>
        </w:rPr>
        <w:t>.</w:t>
      </w:r>
      <w:r w:rsidR="0043571E" w:rsidRPr="007D776D">
        <w:rPr>
          <w:sz w:val="24"/>
          <w:szCs w:val="24"/>
        </w:rPr>
        <w:fldChar w:fldCharType="begin"/>
      </w:r>
      <w:r w:rsidR="0043571E" w:rsidRPr="007D776D">
        <w:rPr>
          <w:sz w:val="24"/>
          <w:szCs w:val="24"/>
        </w:rPr>
        <w:instrText xml:space="preserve"> SEQ Figure \* ARABIC \s 1 </w:instrText>
      </w:r>
      <w:r w:rsidR="0043571E" w:rsidRPr="007D776D">
        <w:rPr>
          <w:sz w:val="24"/>
          <w:szCs w:val="24"/>
        </w:rPr>
        <w:fldChar w:fldCharType="separate"/>
      </w:r>
      <w:r w:rsidR="007F71C0">
        <w:rPr>
          <w:noProof/>
          <w:sz w:val="24"/>
          <w:szCs w:val="24"/>
        </w:rPr>
        <w:t>19</w:t>
      </w:r>
      <w:r w:rsidR="0043571E" w:rsidRPr="007D776D">
        <w:rPr>
          <w:sz w:val="24"/>
          <w:szCs w:val="24"/>
        </w:rPr>
        <w:fldChar w:fldCharType="end"/>
      </w:r>
      <w:r w:rsidRPr="007D776D">
        <w:rPr>
          <w:sz w:val="24"/>
          <w:szCs w:val="24"/>
        </w:rPr>
        <w:t xml:space="preserve"> </w:t>
      </w:r>
      <w:r w:rsidRPr="007D776D">
        <w:rPr>
          <w:b w:val="0"/>
          <w:sz w:val="24"/>
          <w:szCs w:val="24"/>
        </w:rPr>
        <w:t xml:space="preserve">Importance ranking of influencing factors </w:t>
      </w:r>
      <w:r w:rsidRPr="007D776D">
        <w:rPr>
          <w:rFonts w:hint="eastAsia"/>
          <w:b w:val="0"/>
          <w:sz w:val="24"/>
          <w:szCs w:val="24"/>
        </w:rPr>
        <w:t>on (a) corrosion depth, (b) corrosion length</w:t>
      </w:r>
      <w:bookmarkEnd w:id="75"/>
    </w:p>
    <w:p w14:paraId="6F5BCB27" w14:textId="67B81E91" w:rsidR="005E1E2D" w:rsidRPr="007D776D" w:rsidRDefault="005E1E2D" w:rsidP="005E1E2D">
      <w:pPr>
        <w:spacing w:line="276" w:lineRule="auto"/>
        <w:ind w:firstLine="454"/>
        <w:rPr>
          <w:szCs w:val="28"/>
        </w:rPr>
      </w:pPr>
      <w:r w:rsidRPr="007D776D">
        <w:rPr>
          <w:rFonts w:hint="eastAsia"/>
          <w:szCs w:val="28"/>
        </w:rPr>
        <w:t xml:space="preserve">Figure </w:t>
      </w:r>
      <w:r w:rsidRPr="007D776D">
        <w:rPr>
          <w:szCs w:val="28"/>
        </w:rPr>
        <w:t>5.2</w:t>
      </w:r>
      <w:r w:rsidRPr="007D776D">
        <w:rPr>
          <w:rFonts w:hint="eastAsia"/>
          <w:szCs w:val="28"/>
        </w:rPr>
        <w:t>0 (a) shows the predicted growth of corrosion depth over time using the established BNN model.</w:t>
      </w:r>
      <w:r w:rsidRPr="007D776D">
        <w:rPr>
          <w:rFonts w:hint="eastAsia"/>
        </w:rPr>
        <w:t xml:space="preserve"> </w:t>
      </w:r>
      <w:r w:rsidRPr="007D776D">
        <w:rPr>
          <w:rFonts w:hint="eastAsia"/>
          <w:szCs w:val="28"/>
        </w:rPr>
        <w:t xml:space="preserve">Since the pipeline has been in service since 1969, its </w:t>
      </w:r>
      <w:r w:rsidRPr="007D776D">
        <w:rPr>
          <w:szCs w:val="28"/>
        </w:rPr>
        <w:t>service life</w:t>
      </w:r>
      <w:r w:rsidRPr="007D776D">
        <w:rPr>
          <w:rFonts w:hint="eastAsia"/>
          <w:szCs w:val="28"/>
        </w:rPr>
        <w:t xml:space="preserve"> ranges from 3</w:t>
      </w:r>
      <w:r w:rsidRPr="007D776D">
        <w:rPr>
          <w:szCs w:val="28"/>
        </w:rPr>
        <w:t>6</w:t>
      </w:r>
      <w:r w:rsidRPr="007D776D">
        <w:rPr>
          <w:rFonts w:hint="eastAsia"/>
          <w:szCs w:val="28"/>
        </w:rPr>
        <w:t xml:space="preserve"> to 81 years during the period from 200</w:t>
      </w:r>
      <w:r w:rsidRPr="007D776D">
        <w:rPr>
          <w:szCs w:val="28"/>
        </w:rPr>
        <w:t>5</w:t>
      </w:r>
      <w:r w:rsidRPr="007D776D">
        <w:rPr>
          <w:rFonts w:hint="eastAsia"/>
          <w:szCs w:val="28"/>
        </w:rPr>
        <w:t xml:space="preserve"> to 2050. The red and blue curves represent the upper and lower bounds of the predicted peak depth, while the shaded area indicates the uncertainty bounds. In </w:t>
      </w:r>
      <w:r w:rsidR="00FB734A" w:rsidRPr="007D776D">
        <w:rPr>
          <w:szCs w:val="28"/>
        </w:rPr>
        <w:t>earlier</w:t>
      </w:r>
      <w:r w:rsidRPr="007D776D">
        <w:rPr>
          <w:rFonts w:hint="eastAsia"/>
          <w:szCs w:val="28"/>
        </w:rPr>
        <w:t xml:space="preserve"> years, inspection data points, shown as blue dots, align closely with the prediction curves. It demonstrates that the model can accurately predict corrosion depth during this period. Over time, the model predicts an increasing corrosion depth, with the upper bound growing significantly faster than the lower bound, reflecting potential variability in corrosion growth under different conditions. The wider uncertainty bounds beyond 2030 indicate increased uncertainty in long-term predictions. This prediction shows </w:t>
      </w:r>
      <w:r w:rsidRPr="007D776D">
        <w:rPr>
          <w:szCs w:val="28"/>
        </w:rPr>
        <w:t>that</w:t>
      </w:r>
      <w:r w:rsidRPr="007D776D">
        <w:rPr>
          <w:rFonts w:hint="eastAsia"/>
          <w:szCs w:val="28"/>
        </w:rPr>
        <w:t xml:space="preserve"> the BNN model can capture both the growth and uncertainty of corrosion depth in the future. </w:t>
      </w:r>
      <w:r w:rsidRPr="007D776D">
        <w:rPr>
          <w:szCs w:val="28"/>
        </w:rPr>
        <w:t>S</w:t>
      </w:r>
      <w:r w:rsidRPr="007D776D">
        <w:rPr>
          <w:rFonts w:hint="eastAsia"/>
          <w:szCs w:val="28"/>
        </w:rPr>
        <w:t xml:space="preserve">imilarly, defect length shows an </w:t>
      </w:r>
      <w:r w:rsidRPr="007D776D">
        <w:rPr>
          <w:szCs w:val="28"/>
        </w:rPr>
        <w:t>increasing</w:t>
      </w:r>
      <w:r w:rsidRPr="007D776D">
        <w:rPr>
          <w:rFonts w:hint="eastAsia"/>
          <w:szCs w:val="28"/>
        </w:rPr>
        <w:t xml:space="preserve"> trend over time, as presented in Figure </w:t>
      </w:r>
      <w:r w:rsidRPr="007D776D">
        <w:rPr>
          <w:szCs w:val="28"/>
        </w:rPr>
        <w:t>5.2</w:t>
      </w:r>
      <w:r w:rsidRPr="007D776D">
        <w:rPr>
          <w:rFonts w:hint="eastAsia"/>
          <w:szCs w:val="28"/>
        </w:rPr>
        <w:t xml:space="preserve">0 (b). However, more inspection data points fall outside the upper and lower bounds around 2010, indicating areas where predictions deviate from observed values. Both </w:t>
      </w:r>
      <w:r w:rsidRPr="007D776D">
        <w:rPr>
          <w:szCs w:val="28"/>
        </w:rPr>
        <w:t>corrosion</w:t>
      </w:r>
      <w:r w:rsidRPr="007D776D">
        <w:rPr>
          <w:rFonts w:hint="eastAsia"/>
          <w:szCs w:val="28"/>
        </w:rPr>
        <w:t xml:space="preserve"> depth and corrosion length predictions suggest that pipelines are likely to experience significant degradation over time. </w:t>
      </w:r>
      <w:r w:rsidRPr="007D776D">
        <w:rPr>
          <w:szCs w:val="28"/>
        </w:rPr>
        <w:t>In</w:t>
      </w:r>
      <w:r w:rsidRPr="007D776D">
        <w:rPr>
          <w:rFonts w:hint="eastAsia"/>
          <w:szCs w:val="28"/>
        </w:rPr>
        <w:t xml:space="preserve"> addition, the prediction uncertainty will become much larger in the long term. </w:t>
      </w:r>
      <w:r w:rsidRPr="007D776D">
        <w:rPr>
          <w:szCs w:val="28"/>
        </w:rPr>
        <w:t>T</w:t>
      </w:r>
      <w:r w:rsidRPr="007D776D">
        <w:rPr>
          <w:rFonts w:hint="eastAsia"/>
          <w:szCs w:val="28"/>
        </w:rPr>
        <w:t xml:space="preserve">herefore, it is </w:t>
      </w:r>
      <w:r w:rsidRPr="007D776D">
        <w:rPr>
          <w:szCs w:val="28"/>
        </w:rPr>
        <w:t>important</w:t>
      </w:r>
      <w:r w:rsidRPr="007D776D">
        <w:rPr>
          <w:rFonts w:hint="eastAsia"/>
          <w:szCs w:val="28"/>
        </w:rPr>
        <w:t xml:space="preserve"> to </w:t>
      </w:r>
      <w:r w:rsidRPr="007D776D">
        <w:rPr>
          <w:szCs w:val="28"/>
        </w:rPr>
        <w:t>perform</w:t>
      </w:r>
      <w:r w:rsidRPr="007D776D">
        <w:rPr>
          <w:rFonts w:hint="eastAsia"/>
          <w:szCs w:val="28"/>
        </w:rPr>
        <w:t xml:space="preserve"> regular inspections and updates to the model.</w:t>
      </w:r>
    </w:p>
    <w:p w14:paraId="1DF12FF2" w14:textId="77777777" w:rsidR="001D00B6" w:rsidRPr="007D776D" w:rsidRDefault="001D00B6" w:rsidP="001D00B6">
      <w:pPr>
        <w:rPr>
          <w:rFonts w:eastAsiaTheme="minorEastAsia"/>
          <w:lang w:eastAsia="zh-CN"/>
        </w:rPr>
      </w:pPr>
    </w:p>
    <w:p w14:paraId="029BEBF8" w14:textId="77777777" w:rsidR="008864F3" w:rsidRPr="007D776D" w:rsidRDefault="008864F3" w:rsidP="00F72928">
      <w:pPr>
        <w:adjustRightInd w:val="0"/>
        <w:snapToGrid w:val="0"/>
        <w:spacing w:line="276" w:lineRule="auto"/>
        <w:jc w:val="center"/>
        <w:rPr>
          <w:sz w:val="32"/>
          <w:szCs w:val="36"/>
        </w:rPr>
      </w:pPr>
      <w:r w:rsidRPr="007D776D">
        <w:rPr>
          <w:noProof/>
          <w:sz w:val="32"/>
          <w:szCs w:val="36"/>
          <w:lang w:eastAsia="zh-CN" w:bidi="ar-SA"/>
        </w:rPr>
        <w:lastRenderedPageBreak/>
        <w:drawing>
          <wp:inline distT="0" distB="0" distL="0" distR="0" wp14:anchorId="5B5AF013" wp14:editId="34869012">
            <wp:extent cx="4828674" cy="2897205"/>
            <wp:effectExtent l="0" t="0" r="0" b="0"/>
            <wp:docPr id="16" name="Picture 16" descr="F:\code\RL\RL_BNN\data clean\imbalance\corrosion_dep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code\RL\RL_BNN\data clean\imbalance\corrosion_depth.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39969" cy="2903982"/>
                    </a:xfrm>
                    <a:prstGeom prst="rect">
                      <a:avLst/>
                    </a:prstGeom>
                    <a:noFill/>
                    <a:ln>
                      <a:noFill/>
                    </a:ln>
                  </pic:spPr>
                </pic:pic>
              </a:graphicData>
            </a:graphic>
          </wp:inline>
        </w:drawing>
      </w:r>
    </w:p>
    <w:p w14:paraId="32B82E42" w14:textId="77777777" w:rsidR="008864F3" w:rsidRPr="007D776D" w:rsidRDefault="008864F3" w:rsidP="00F72928">
      <w:pPr>
        <w:adjustRightInd w:val="0"/>
        <w:snapToGrid w:val="0"/>
        <w:spacing w:line="276" w:lineRule="auto"/>
        <w:jc w:val="center"/>
        <w:rPr>
          <w:szCs w:val="36"/>
        </w:rPr>
      </w:pPr>
      <w:r w:rsidRPr="007D776D">
        <w:rPr>
          <w:rFonts w:hint="eastAsia"/>
          <w:szCs w:val="36"/>
        </w:rPr>
        <w:t>(a)</w:t>
      </w:r>
    </w:p>
    <w:p w14:paraId="5ED3776A" w14:textId="77777777" w:rsidR="008864F3" w:rsidRPr="007D776D" w:rsidRDefault="008864F3" w:rsidP="00F72928">
      <w:pPr>
        <w:adjustRightInd w:val="0"/>
        <w:snapToGrid w:val="0"/>
        <w:spacing w:line="276" w:lineRule="auto"/>
        <w:jc w:val="center"/>
        <w:rPr>
          <w:szCs w:val="36"/>
        </w:rPr>
      </w:pPr>
      <w:r w:rsidRPr="007D776D">
        <w:rPr>
          <w:noProof/>
          <w:szCs w:val="36"/>
          <w:lang w:eastAsia="zh-CN" w:bidi="ar-SA"/>
        </w:rPr>
        <w:drawing>
          <wp:inline distT="0" distB="0" distL="0" distR="0" wp14:anchorId="363212E8" wp14:editId="60D6E733">
            <wp:extent cx="4780547" cy="2868328"/>
            <wp:effectExtent l="0" t="0" r="1270" b="8255"/>
            <wp:docPr id="36" name="Picture 36" descr="F:\code\RL\RL_BNN\data clean\imbalance\corrosion_leng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code\RL\RL_BNN\data clean\imbalance\corrosion_length.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796700" cy="2878020"/>
                    </a:xfrm>
                    <a:prstGeom prst="rect">
                      <a:avLst/>
                    </a:prstGeom>
                    <a:noFill/>
                    <a:ln>
                      <a:noFill/>
                    </a:ln>
                  </pic:spPr>
                </pic:pic>
              </a:graphicData>
            </a:graphic>
          </wp:inline>
        </w:drawing>
      </w:r>
    </w:p>
    <w:p w14:paraId="7198FB64" w14:textId="77777777" w:rsidR="008864F3" w:rsidRPr="007D776D" w:rsidRDefault="008864F3" w:rsidP="00361A87">
      <w:pPr>
        <w:adjustRightInd w:val="0"/>
        <w:snapToGrid w:val="0"/>
        <w:spacing w:after="0" w:line="276" w:lineRule="auto"/>
        <w:jc w:val="center"/>
        <w:rPr>
          <w:szCs w:val="36"/>
        </w:rPr>
      </w:pPr>
      <w:r w:rsidRPr="007D776D">
        <w:rPr>
          <w:rFonts w:hint="eastAsia"/>
          <w:szCs w:val="36"/>
        </w:rPr>
        <w:t>(b)</w:t>
      </w:r>
    </w:p>
    <w:p w14:paraId="253772C1" w14:textId="1CA9BF2B" w:rsidR="00C31979" w:rsidRPr="007D776D" w:rsidRDefault="00C31979" w:rsidP="00361A87">
      <w:pPr>
        <w:pStyle w:val="Caption"/>
        <w:spacing w:before="0"/>
        <w:jc w:val="center"/>
        <w:rPr>
          <w:sz w:val="24"/>
          <w:szCs w:val="36"/>
        </w:rPr>
      </w:pPr>
      <w:bookmarkStart w:id="76" w:name="_Toc217896047"/>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20</w:t>
      </w:r>
      <w:r w:rsidR="0043571E" w:rsidRPr="007D776D">
        <w:rPr>
          <w:sz w:val="24"/>
          <w:szCs w:val="22"/>
        </w:rPr>
        <w:fldChar w:fldCharType="end"/>
      </w:r>
      <w:r w:rsidRPr="007D776D">
        <w:rPr>
          <w:sz w:val="24"/>
          <w:szCs w:val="22"/>
        </w:rPr>
        <w:t xml:space="preserve"> </w:t>
      </w:r>
      <w:r w:rsidRPr="007D776D">
        <w:rPr>
          <w:rFonts w:hint="eastAsia"/>
          <w:b w:val="0"/>
          <w:sz w:val="24"/>
          <w:szCs w:val="36"/>
        </w:rPr>
        <w:t>Prediction of corrosion growth over time (a)corrosion depth, (b) corrosion length</w:t>
      </w:r>
      <w:bookmarkEnd w:id="76"/>
    </w:p>
    <w:p w14:paraId="3D6A06D7" w14:textId="77777777" w:rsidR="00C31979" w:rsidRPr="007D776D" w:rsidRDefault="00C31979" w:rsidP="002827D2">
      <w:pPr>
        <w:spacing w:line="276" w:lineRule="auto"/>
        <w:ind w:firstLine="454"/>
        <w:rPr>
          <w:rFonts w:eastAsiaTheme="minorEastAsia"/>
          <w:lang w:eastAsia="zh-CN"/>
        </w:rPr>
      </w:pPr>
    </w:p>
    <w:p w14:paraId="596A81D0" w14:textId="1F90EAFC" w:rsidR="00C90B81" w:rsidRPr="007D776D" w:rsidRDefault="006A44AD" w:rsidP="00DC3B39">
      <w:pPr>
        <w:pStyle w:val="Heading3"/>
        <w:rPr>
          <w:color w:val="auto"/>
        </w:rPr>
      </w:pPr>
      <w:bookmarkStart w:id="77" w:name="_Toc217895514"/>
      <w:r w:rsidRPr="007D776D">
        <w:rPr>
          <w:color w:val="auto"/>
        </w:rPr>
        <w:t xml:space="preserve">5.2.3 </w:t>
      </w:r>
      <w:r w:rsidR="00C90B81" w:rsidRPr="007D776D">
        <w:rPr>
          <w:color w:val="auto"/>
        </w:rPr>
        <w:t>Findings</w:t>
      </w:r>
      <w:bookmarkEnd w:id="77"/>
    </w:p>
    <w:p w14:paraId="01F6EEFA" w14:textId="77777777" w:rsidR="008864F3" w:rsidRPr="007D776D" w:rsidRDefault="008864F3" w:rsidP="008864F3">
      <w:pPr>
        <w:adjustRightInd w:val="0"/>
        <w:snapToGrid w:val="0"/>
        <w:spacing w:line="276" w:lineRule="auto"/>
        <w:rPr>
          <w:szCs w:val="28"/>
        </w:rPr>
      </w:pPr>
      <w:r w:rsidRPr="007D776D">
        <w:rPr>
          <w:rFonts w:hint="eastAsia"/>
          <w:szCs w:val="28"/>
        </w:rPr>
        <w:t xml:space="preserve">This study utilized advanced AI techniques to enhance pipeline integrity management, focusing on detecting corrosive soil </w:t>
      </w:r>
      <w:r w:rsidRPr="007D776D">
        <w:rPr>
          <w:szCs w:val="28"/>
        </w:rPr>
        <w:t>environment</w:t>
      </w:r>
      <w:r w:rsidRPr="007D776D">
        <w:rPr>
          <w:rFonts w:hint="eastAsia"/>
          <w:szCs w:val="28"/>
        </w:rPr>
        <w:t xml:space="preserve"> and predicting the growth of corrosion defects. Specifically, ILI data and soil environmental parameters were employed to build machine learning models for defect detection and BNN models for predicting corrosion depth and corrosion length over time. The findings of this study can be summarized as follows:</w:t>
      </w:r>
    </w:p>
    <w:p w14:paraId="30F8397E" w14:textId="77777777" w:rsidR="00BB2766" w:rsidRPr="007D776D" w:rsidRDefault="008864F3" w:rsidP="00BB2766">
      <w:pPr>
        <w:pStyle w:val="ListParagraph"/>
        <w:numPr>
          <w:ilvl w:val="0"/>
          <w:numId w:val="28"/>
        </w:numPr>
        <w:adjustRightInd w:val="0"/>
        <w:snapToGrid w:val="0"/>
        <w:spacing w:line="276" w:lineRule="auto"/>
        <w:rPr>
          <w:szCs w:val="28"/>
        </w:rPr>
      </w:pPr>
      <w:r w:rsidRPr="007D776D">
        <w:rPr>
          <w:rFonts w:hint="eastAsia"/>
          <w:szCs w:val="28"/>
        </w:rPr>
        <w:lastRenderedPageBreak/>
        <w:t>Machine learning methods such as XGBoost, random forests, and gradient boosting effectively identified pipeline defects, especially when oversampling techniques were applied to address dataset imbalance.</w:t>
      </w:r>
    </w:p>
    <w:p w14:paraId="6295608F" w14:textId="77777777" w:rsidR="00BB2766" w:rsidRPr="007D776D" w:rsidRDefault="008864F3" w:rsidP="00BB2766">
      <w:pPr>
        <w:pStyle w:val="ListParagraph"/>
        <w:numPr>
          <w:ilvl w:val="0"/>
          <w:numId w:val="28"/>
        </w:numPr>
        <w:adjustRightInd w:val="0"/>
        <w:snapToGrid w:val="0"/>
        <w:spacing w:line="276" w:lineRule="auto"/>
        <w:rPr>
          <w:szCs w:val="28"/>
        </w:rPr>
      </w:pPr>
      <w:r w:rsidRPr="007D776D">
        <w:rPr>
          <w:rFonts w:hint="eastAsia"/>
          <w:szCs w:val="28"/>
        </w:rPr>
        <w:t>The BNN model demonstrated robust predictions for both corrosion depth and defect length, capturing the uncertainty and variability of corrosion progression over time.</w:t>
      </w:r>
    </w:p>
    <w:p w14:paraId="0CE6BD8A" w14:textId="77777777" w:rsidR="00BB2766" w:rsidRPr="007D776D" w:rsidRDefault="008864F3" w:rsidP="00BB2766">
      <w:pPr>
        <w:pStyle w:val="ListParagraph"/>
        <w:numPr>
          <w:ilvl w:val="0"/>
          <w:numId w:val="28"/>
        </w:numPr>
        <w:adjustRightInd w:val="0"/>
        <w:snapToGrid w:val="0"/>
        <w:spacing w:line="276" w:lineRule="auto"/>
        <w:rPr>
          <w:szCs w:val="28"/>
        </w:rPr>
      </w:pPr>
      <w:r w:rsidRPr="007D776D">
        <w:rPr>
          <w:rFonts w:hint="eastAsia"/>
          <w:szCs w:val="28"/>
        </w:rPr>
        <w:t>Zone-based datasets significantly improved model accuracy and reduced uncertainty compared to the original dataset.</w:t>
      </w:r>
    </w:p>
    <w:p w14:paraId="1889C46F" w14:textId="77777777" w:rsidR="00BB2766" w:rsidRPr="007D776D" w:rsidRDefault="008864F3" w:rsidP="00BB2766">
      <w:pPr>
        <w:pStyle w:val="ListParagraph"/>
        <w:numPr>
          <w:ilvl w:val="0"/>
          <w:numId w:val="28"/>
        </w:numPr>
        <w:adjustRightInd w:val="0"/>
        <w:snapToGrid w:val="0"/>
        <w:spacing w:line="276" w:lineRule="auto"/>
        <w:rPr>
          <w:szCs w:val="28"/>
        </w:rPr>
      </w:pPr>
      <w:r w:rsidRPr="007D776D">
        <w:rPr>
          <w:rFonts w:hint="eastAsia"/>
          <w:szCs w:val="28"/>
        </w:rPr>
        <w:t>Pipeline corrosion is more likely to occur in soil environments with high moisture content, low pH and high redox potential.</w:t>
      </w:r>
    </w:p>
    <w:p w14:paraId="5490FDEE" w14:textId="61C666AF" w:rsidR="009B22FC" w:rsidRPr="007D776D" w:rsidRDefault="00856E8E" w:rsidP="00856E8E">
      <w:pPr>
        <w:pStyle w:val="ListParagraph"/>
        <w:numPr>
          <w:ilvl w:val="0"/>
          <w:numId w:val="28"/>
        </w:numPr>
        <w:adjustRightInd w:val="0"/>
        <w:snapToGrid w:val="0"/>
        <w:spacing w:line="276" w:lineRule="auto"/>
        <w:rPr>
          <w:szCs w:val="28"/>
        </w:rPr>
      </w:pPr>
      <w:r w:rsidRPr="007D776D">
        <w:rPr>
          <w:szCs w:val="28"/>
        </w:rPr>
        <w:t xml:space="preserve">The </w:t>
      </w:r>
      <w:r w:rsidR="0046617C" w:rsidRPr="007D776D">
        <w:rPr>
          <w:szCs w:val="28"/>
        </w:rPr>
        <w:t>most influential</w:t>
      </w:r>
      <w:r w:rsidR="00A70126" w:rsidRPr="007D776D">
        <w:rPr>
          <w:szCs w:val="28"/>
        </w:rPr>
        <w:t xml:space="preserve"> factors for </w:t>
      </w:r>
      <w:r w:rsidRPr="007D776D">
        <w:rPr>
          <w:szCs w:val="28"/>
        </w:rPr>
        <w:t xml:space="preserve">corrosion depth and length </w:t>
      </w:r>
      <w:r w:rsidR="0046617C" w:rsidRPr="007D776D">
        <w:rPr>
          <w:szCs w:val="28"/>
        </w:rPr>
        <w:t xml:space="preserve">show </w:t>
      </w:r>
      <w:r w:rsidR="00BA7A39" w:rsidRPr="007D776D">
        <w:rPr>
          <w:szCs w:val="28"/>
        </w:rPr>
        <w:t>differences</w:t>
      </w:r>
      <w:r w:rsidR="00A70126" w:rsidRPr="007D776D">
        <w:rPr>
          <w:szCs w:val="28"/>
        </w:rPr>
        <w:t xml:space="preserve"> when they are modelled </w:t>
      </w:r>
      <w:r w:rsidRPr="007D776D">
        <w:rPr>
          <w:szCs w:val="28"/>
        </w:rPr>
        <w:t xml:space="preserve">separately. </w:t>
      </w:r>
      <w:r w:rsidR="00E8533A" w:rsidRPr="007D776D">
        <w:rPr>
          <w:szCs w:val="28"/>
        </w:rPr>
        <w:t xml:space="preserve">The </w:t>
      </w:r>
      <w:r w:rsidR="008864F3" w:rsidRPr="007D776D">
        <w:rPr>
          <w:rFonts w:hint="eastAsia"/>
          <w:szCs w:val="28"/>
        </w:rPr>
        <w:t xml:space="preserve">uncertainty </w:t>
      </w:r>
      <w:r w:rsidR="00E8533A" w:rsidRPr="007D776D">
        <w:rPr>
          <w:szCs w:val="28"/>
        </w:rPr>
        <w:t xml:space="preserve">of the model to predict corrosion growth </w:t>
      </w:r>
      <w:r w:rsidR="00AE6264" w:rsidRPr="007D776D">
        <w:rPr>
          <w:szCs w:val="28"/>
        </w:rPr>
        <w:t xml:space="preserve">in longer term </w:t>
      </w:r>
      <w:r w:rsidR="008864F3" w:rsidRPr="007D776D">
        <w:rPr>
          <w:rFonts w:hint="eastAsia"/>
          <w:szCs w:val="28"/>
        </w:rPr>
        <w:t>increases significantly due to the dynamic and stochastic nature of corrosion growth.</w:t>
      </w:r>
    </w:p>
    <w:p w14:paraId="4AC878EB" w14:textId="2729A15F" w:rsidR="008214DC" w:rsidRPr="007D776D" w:rsidRDefault="008214DC" w:rsidP="008214DC">
      <w:pPr>
        <w:pStyle w:val="Heading2"/>
        <w:spacing w:line="276" w:lineRule="auto"/>
      </w:pPr>
      <w:bookmarkStart w:id="78" w:name="_Toc217895515"/>
      <w:r w:rsidRPr="007D776D">
        <w:t>Defect Growth Modeling with Probabilistic Power Models</w:t>
      </w:r>
      <w:bookmarkEnd w:id="78"/>
    </w:p>
    <w:p w14:paraId="26BFDDAE" w14:textId="77777777" w:rsidR="00F928FC" w:rsidRPr="007D776D" w:rsidRDefault="00F928FC" w:rsidP="00F928FC">
      <w:pPr>
        <w:spacing w:after="0" w:line="276" w:lineRule="auto"/>
      </w:pPr>
      <w:r w:rsidRPr="007D776D">
        <w:t xml:space="preserve">Considering the limitations of the growth models developed in previous studies, this study proposes a novel methodology for developing a simple probabilistic nonlinear corrosion damage evolution model that offers distinctive characteristics: </w:t>
      </w:r>
    </w:p>
    <w:p w14:paraId="29A828A4" w14:textId="005BD38B" w:rsidR="00F928FC" w:rsidRPr="007D776D" w:rsidRDefault="00396FC0" w:rsidP="00842951">
      <w:pPr>
        <w:pStyle w:val="ListParagraph"/>
        <w:widowControl/>
        <w:numPr>
          <w:ilvl w:val="0"/>
          <w:numId w:val="13"/>
        </w:numPr>
        <w:autoSpaceDE/>
        <w:autoSpaceDN/>
        <w:spacing w:before="0" w:after="0" w:line="276" w:lineRule="auto"/>
      </w:pPr>
      <w:r w:rsidRPr="007D776D">
        <w:t>Soil</w:t>
      </w:r>
      <w:r w:rsidR="00F928FC" w:rsidRPr="007D776D">
        <w:t xml:space="preserve"> properties specific to each defect location are explicitly incorporated into the model formulation to consider spatial </w:t>
      </w:r>
      <w:r w:rsidRPr="007D776D">
        <w:t>variability.</w:t>
      </w:r>
    </w:p>
    <w:p w14:paraId="332BD98C" w14:textId="3A7AED1A" w:rsidR="00F928FC" w:rsidRPr="007D776D" w:rsidRDefault="00396FC0" w:rsidP="00842951">
      <w:pPr>
        <w:pStyle w:val="ListParagraph"/>
        <w:widowControl/>
        <w:numPr>
          <w:ilvl w:val="0"/>
          <w:numId w:val="13"/>
        </w:numPr>
        <w:autoSpaceDE/>
        <w:autoSpaceDN/>
        <w:spacing w:before="0" w:after="0" w:line="276" w:lineRule="auto"/>
      </w:pPr>
      <w:r w:rsidRPr="007D776D">
        <w:t>This</w:t>
      </w:r>
      <w:r w:rsidR="00F928FC" w:rsidRPr="007D776D">
        <w:t xml:space="preserve"> methodology predicts defect size directly and is applicable for matched or non-matched defect </w:t>
      </w:r>
      <w:r w:rsidRPr="007D776D">
        <w:t>data.</w:t>
      </w:r>
    </w:p>
    <w:p w14:paraId="34458BA7" w14:textId="28FB4FF0" w:rsidR="00F928FC" w:rsidRPr="007D776D" w:rsidRDefault="00396FC0" w:rsidP="00842951">
      <w:pPr>
        <w:pStyle w:val="ListParagraph"/>
        <w:widowControl/>
        <w:numPr>
          <w:ilvl w:val="0"/>
          <w:numId w:val="13"/>
        </w:numPr>
        <w:autoSpaceDE/>
        <w:autoSpaceDN/>
        <w:spacing w:before="0" w:after="0" w:line="276" w:lineRule="auto"/>
      </w:pPr>
      <w:r w:rsidRPr="007D776D">
        <w:t>T</w:t>
      </w:r>
      <w:r w:rsidR="00F928FC" w:rsidRPr="007D776D">
        <w:t>wo different approaches are proposed for modeling corrosion initiation time</w:t>
      </w:r>
      <w:r w:rsidRPr="007D776D">
        <w:t>.</w:t>
      </w:r>
    </w:p>
    <w:p w14:paraId="6B0B5D8E" w14:textId="4CC5DCA3" w:rsidR="00F928FC" w:rsidRPr="007D776D" w:rsidRDefault="00396FC0" w:rsidP="00842951">
      <w:pPr>
        <w:pStyle w:val="ListParagraph"/>
        <w:widowControl/>
        <w:numPr>
          <w:ilvl w:val="0"/>
          <w:numId w:val="13"/>
        </w:numPr>
        <w:autoSpaceDE/>
        <w:autoSpaceDN/>
        <w:spacing w:before="0" w:after="0" w:line="276" w:lineRule="auto"/>
      </w:pPr>
      <w:r w:rsidRPr="007D776D">
        <w:t>The</w:t>
      </w:r>
      <w:r w:rsidR="00F928FC" w:rsidRPr="007D776D">
        <w:t xml:space="preserve"> methodology </w:t>
      </w:r>
      <w:r w:rsidR="00C444FF" w:rsidRPr="007D776D">
        <w:t>can incorporate</w:t>
      </w:r>
      <w:r w:rsidR="00F928FC" w:rsidRPr="007D776D">
        <w:t xml:space="preserve"> the correlation between defect depth and length models and the measurement error, and if new inspection becomes available model updating can be performed.</w:t>
      </w:r>
    </w:p>
    <w:p w14:paraId="67B1F53D" w14:textId="77777777" w:rsidR="00AC7A34" w:rsidRPr="007D776D" w:rsidRDefault="00AC7A34" w:rsidP="00AC7A34">
      <w:pPr>
        <w:pStyle w:val="ListParagraph"/>
        <w:widowControl/>
        <w:autoSpaceDE/>
        <w:autoSpaceDN/>
        <w:spacing w:before="0" w:after="0" w:line="276" w:lineRule="auto"/>
        <w:ind w:left="720"/>
      </w:pPr>
    </w:p>
    <w:p w14:paraId="2E111343" w14:textId="7CE0FC5E" w:rsidR="00F928FC" w:rsidRPr="007D776D" w:rsidRDefault="006A44AD" w:rsidP="00DC3B39">
      <w:pPr>
        <w:pStyle w:val="Heading3"/>
        <w:rPr>
          <w:color w:val="auto"/>
        </w:rPr>
      </w:pPr>
      <w:bookmarkStart w:id="79" w:name="_Toc217895516"/>
      <w:r w:rsidRPr="007D776D">
        <w:rPr>
          <w:color w:val="auto"/>
        </w:rPr>
        <w:t xml:space="preserve">5.3.1 </w:t>
      </w:r>
      <w:r w:rsidR="00F928FC" w:rsidRPr="007D776D">
        <w:rPr>
          <w:color w:val="auto"/>
        </w:rPr>
        <w:t>Modeling methodology</w:t>
      </w:r>
      <w:bookmarkEnd w:id="79"/>
    </w:p>
    <w:p w14:paraId="601CC2C9" w14:textId="7CC62D9D" w:rsidR="00F928FC" w:rsidRPr="007D776D" w:rsidRDefault="00F928FC" w:rsidP="00F928FC">
      <w:pPr>
        <w:pStyle w:val="Firstparagraph0"/>
        <w:spacing w:line="276" w:lineRule="auto"/>
        <w:rPr>
          <w:sz w:val="24"/>
        </w:rPr>
      </w:pPr>
      <w:r w:rsidRPr="007D776D">
        <w:rPr>
          <w:sz w:val="24"/>
        </w:rPr>
        <w:t>In this study, a power-law function of time model formulation, which can reflect a non-constant damage growth rate over time, is employed for both corrosion maximum depth and length, and the model formulation is expressed as: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9"/>
        <w:gridCol w:w="796"/>
      </w:tblGrid>
      <w:tr w:rsidR="007D776D" w:rsidRPr="007D776D" w14:paraId="72C2512B" w14:textId="77777777" w:rsidTr="00A00894">
        <w:tc>
          <w:tcPr>
            <w:tcW w:w="8838" w:type="dxa"/>
            <w:vAlign w:val="center"/>
          </w:tcPr>
          <w:p w14:paraId="10ACB7F4" w14:textId="7774D33B" w:rsidR="00A00894" w:rsidRPr="007D776D" w:rsidRDefault="00000000" w:rsidP="00A00894">
            <w:pPr>
              <w:adjustRightInd w:val="0"/>
              <w:snapToGrid w:val="0"/>
              <w:spacing w:line="276" w:lineRule="auto"/>
              <w:jc w:val="center"/>
              <w:rPr>
                <w:szCs w:val="24"/>
              </w:rPr>
            </w:pPr>
            <m:oMathPara>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k</m:t>
                    </m:r>
                  </m:sub>
                </m:sSub>
                <m:d>
                  <m:dPr>
                    <m:ctrlPr>
                      <w:rPr>
                        <w:rFonts w:ascii="Cambria Math" w:hAnsi="Cambria Math"/>
                        <w:i/>
                        <w:szCs w:val="24"/>
                      </w:rPr>
                    </m:ctrlPr>
                  </m:dPr>
                  <m:e>
                    <m:r>
                      <w:rPr>
                        <w:rFonts w:ascii="Cambria Math"/>
                        <w:szCs w:val="24"/>
                      </w:rPr>
                      <m:t>t</m:t>
                    </m:r>
                  </m:e>
                </m:d>
                <m:r>
                  <w:rPr>
                    <w:rFonts w:ascii="Cambria Math"/>
                    <w:szCs w:val="24"/>
                  </w:rPr>
                  <m:t>=</m:t>
                </m:r>
                <m:sSub>
                  <m:sSubPr>
                    <m:ctrlPr>
                      <w:rPr>
                        <w:rFonts w:ascii="Cambria Math" w:hAnsi="Cambria Math"/>
                        <w:i/>
                        <w:szCs w:val="24"/>
                      </w:rPr>
                    </m:ctrlPr>
                  </m:sSubPr>
                  <m:e>
                    <m:r>
                      <w:rPr>
                        <w:rFonts w:ascii="Cambria Math"/>
                        <w:szCs w:val="24"/>
                      </w:rPr>
                      <m:t>C</m:t>
                    </m:r>
                  </m:e>
                  <m:sub>
                    <m:r>
                      <w:rPr>
                        <w:rFonts w:ascii="Cambria Math" w:hAnsi="Cambria Math"/>
                        <w:szCs w:val="24"/>
                      </w:rPr>
                      <m:t>1,k</m:t>
                    </m:r>
                  </m:sub>
                </m:sSub>
                <m:r>
                  <w:rPr>
                    <w:rFonts w:ascii="Cambria Math" w:hAnsi="Cambria Math"/>
                    <w:szCs w:val="24"/>
                  </w:rPr>
                  <m:t xml:space="preserve"> </m:t>
                </m:r>
                <m:sSup>
                  <m:sSupPr>
                    <m:ctrlPr>
                      <w:rPr>
                        <w:rFonts w:ascii="Cambria Math" w:hAnsi="Cambria Math"/>
                        <w:i/>
                        <w:szCs w:val="24"/>
                      </w:rPr>
                    </m:ctrlPr>
                  </m:sSupPr>
                  <m:e>
                    <m:r>
                      <w:rPr>
                        <w:rFonts w:ascii="Cambria Math" w:hAnsi="Cambria Math"/>
                        <w:i/>
                        <w:szCs w:val="24"/>
                      </w:rPr>
                      <w:sym w:font="Symbol" w:char="F0D7"/>
                    </m:r>
                    <m:r>
                      <w:rPr>
                        <w:rFonts w:ascii="Cambria Math" w:hAnsi="Cambria Math"/>
                        <w:szCs w:val="24"/>
                      </w:rPr>
                      <m:t xml:space="preserve"> </m:t>
                    </m:r>
                    <m:d>
                      <m:dPr>
                        <m:ctrlPr>
                          <w:rPr>
                            <w:rFonts w:ascii="Cambria Math" w:hAnsi="Cambria Math"/>
                            <w:i/>
                            <w:szCs w:val="24"/>
                          </w:rPr>
                        </m:ctrlPr>
                      </m:dPr>
                      <m:e>
                        <m:r>
                          <w:rPr>
                            <w:rFonts w:ascii="Cambria Math"/>
                            <w:szCs w:val="24"/>
                          </w:rPr>
                          <m:t>t</m:t>
                        </m:r>
                        <m:r>
                          <w:rPr>
                            <w:rFonts w:ascii="Cambria Math"/>
                            <w:szCs w:val="24"/>
                          </w:rPr>
                          <m:t>-</m:t>
                        </m:r>
                        <m:sSub>
                          <m:sSubPr>
                            <m:ctrlPr>
                              <w:rPr>
                                <w:rFonts w:ascii="Cambria Math" w:hAnsi="Cambria Math"/>
                                <w:i/>
                                <w:szCs w:val="24"/>
                              </w:rPr>
                            </m:ctrlPr>
                          </m:sSubPr>
                          <m:e>
                            <m:r>
                              <w:rPr>
                                <w:rFonts w:ascii="Cambria Math"/>
                                <w:szCs w:val="24"/>
                              </w:rPr>
                              <m:t>t</m:t>
                            </m:r>
                          </m:e>
                          <m:sub>
                            <m:r>
                              <w:rPr>
                                <w:rFonts w:ascii="Cambria Math"/>
                                <w:szCs w:val="24"/>
                              </w:rPr>
                              <m:t>0,k</m:t>
                            </m:r>
                          </m:sub>
                        </m:sSub>
                      </m:e>
                    </m:d>
                  </m:e>
                  <m:sup>
                    <m:sSub>
                      <m:sSubPr>
                        <m:ctrlPr>
                          <w:rPr>
                            <w:rFonts w:ascii="Cambria Math" w:hAnsi="Cambria Math"/>
                            <w:i/>
                            <w:szCs w:val="24"/>
                          </w:rPr>
                        </m:ctrlPr>
                      </m:sSubPr>
                      <m:e>
                        <m:r>
                          <w:rPr>
                            <w:rFonts w:ascii="Cambria Math"/>
                            <w:szCs w:val="24"/>
                          </w:rPr>
                          <m:t>C</m:t>
                        </m:r>
                      </m:e>
                      <m:sub>
                        <m:r>
                          <w:rPr>
                            <w:rFonts w:ascii="Cambria Math" w:hAnsi="Cambria Math"/>
                            <w:szCs w:val="24"/>
                          </w:rPr>
                          <m:t>2,k</m:t>
                        </m:r>
                      </m:sub>
                    </m:sSub>
                  </m:sup>
                </m:sSup>
                <m:r>
                  <w:rPr>
                    <w:rFonts w:ascii="Cambria Math" w:hAnsi="Cambria Math"/>
                    <w:i/>
                    <w:szCs w:val="24"/>
                  </w:rPr>
                  <w:sym w:font="Symbol" w:char="F0D7"/>
                </m:r>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k</m:t>
                    </m:r>
                  </m:sub>
                </m:sSub>
                <m:r>
                  <w:rPr>
                    <w:rFonts w:ascii="Cambria Math" w:hAnsi="Cambria Math"/>
                    <w:szCs w:val="24"/>
                  </w:rPr>
                  <m:t xml:space="preserve">     </m:t>
                </m:r>
                <m:r>
                  <m:rPr>
                    <m:sty m:val="p"/>
                  </m:rPr>
                  <w:rPr>
                    <w:rFonts w:ascii="Cambria Math" w:hAnsi="Cambria Math"/>
                    <w:szCs w:val="24"/>
                  </w:rPr>
                  <m:t>or</m:t>
                </m:r>
                <m:r>
                  <w:rPr>
                    <w:rFonts w:ascii="Cambria Math" w:hAnsi="Cambria Math"/>
                    <w:szCs w:val="24"/>
                  </w:rPr>
                  <m:t xml:space="preserve"> </m:t>
                </m:r>
                <m:r>
                  <m:rPr>
                    <m:sty m:val="p"/>
                  </m:rPr>
                  <w:rPr>
                    <w:rFonts w:ascii="Cambria Math" w:hAnsi="Cambria Math"/>
                    <w:szCs w:val="24"/>
                  </w:rPr>
                  <m:t xml:space="preserve">     log</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k</m:t>
                        </m:r>
                      </m:sub>
                    </m:sSub>
                    <m:d>
                      <m:dPr>
                        <m:ctrlPr>
                          <w:rPr>
                            <w:rFonts w:ascii="Cambria Math" w:hAnsi="Cambria Math"/>
                            <w:i/>
                            <w:szCs w:val="24"/>
                          </w:rPr>
                        </m:ctrlPr>
                      </m:dPr>
                      <m:e>
                        <m:r>
                          <w:rPr>
                            <w:rFonts w:ascii="Cambria Math"/>
                            <w:szCs w:val="24"/>
                          </w:rPr>
                          <m:t>t</m:t>
                        </m:r>
                      </m:e>
                    </m:d>
                  </m:e>
                </m:d>
                <m:r>
                  <w:rPr>
                    <w:rFonts w:ascii="Cambria Math"/>
                    <w:szCs w:val="24"/>
                  </w:rPr>
                  <m:t>=</m:t>
                </m:r>
                <m:r>
                  <m:rPr>
                    <m:sty m:val="p"/>
                  </m:rPr>
                  <w:rPr>
                    <w:rFonts w:ascii="Cambria Math" w:hAnsi="Cambria Math"/>
                    <w:szCs w:val="24"/>
                  </w:rPr>
                  <m:t>log</m:t>
                </m:r>
                <m:d>
                  <m:dPr>
                    <m:ctrlPr>
                      <w:rPr>
                        <w:rFonts w:ascii="Cambria Math" w:hAnsi="Cambria Math"/>
                        <w:i/>
                        <w:szCs w:val="24"/>
                      </w:rPr>
                    </m:ctrlPr>
                  </m:dPr>
                  <m:e>
                    <m:sSub>
                      <m:sSubPr>
                        <m:ctrlPr>
                          <w:rPr>
                            <w:rFonts w:ascii="Cambria Math" w:hAnsi="Cambria Math"/>
                            <w:i/>
                            <w:szCs w:val="24"/>
                          </w:rPr>
                        </m:ctrlPr>
                      </m:sSubPr>
                      <m:e>
                        <m:r>
                          <w:rPr>
                            <w:rFonts w:ascii="Cambria Math"/>
                            <w:szCs w:val="24"/>
                          </w:rPr>
                          <m:t>C</m:t>
                        </m:r>
                      </m:e>
                      <m:sub>
                        <m:r>
                          <w:rPr>
                            <w:rFonts w:ascii="Cambria Math" w:hAnsi="Cambria Math"/>
                            <w:szCs w:val="24"/>
                          </w:rPr>
                          <m:t>1,k</m:t>
                        </m:r>
                      </m:sub>
                    </m:sSub>
                  </m:e>
                </m:d>
                <m:r>
                  <w:rPr>
                    <w:rFonts w:ascii="Cambria Math" w:hAnsi="Cambria Math"/>
                    <w:szCs w:val="24"/>
                  </w:rPr>
                  <m:t>+</m:t>
                </m:r>
                <m:sSub>
                  <m:sSubPr>
                    <m:ctrlPr>
                      <w:rPr>
                        <w:rFonts w:ascii="Cambria Math" w:hAnsi="Cambria Math"/>
                        <w:i/>
                        <w:szCs w:val="24"/>
                      </w:rPr>
                    </m:ctrlPr>
                  </m:sSubPr>
                  <m:e>
                    <m:r>
                      <w:rPr>
                        <w:rFonts w:ascii="Cambria Math"/>
                        <w:szCs w:val="24"/>
                      </w:rPr>
                      <m:t>C</m:t>
                    </m:r>
                  </m:e>
                  <m:sub>
                    <m:r>
                      <w:rPr>
                        <w:rFonts w:ascii="Cambria Math" w:hAnsi="Cambria Math"/>
                        <w:szCs w:val="24"/>
                      </w:rPr>
                      <m:t>2,k</m:t>
                    </m:r>
                  </m:sub>
                </m:sSub>
                <m:func>
                  <m:funcPr>
                    <m:ctrlPr>
                      <w:rPr>
                        <w:rFonts w:ascii="Cambria Math" w:hAnsi="Cambria Math"/>
                        <w:szCs w:val="24"/>
                      </w:rPr>
                    </m:ctrlPr>
                  </m:funcPr>
                  <m:fName>
                    <m:r>
                      <m:rPr>
                        <m:sty m:val="p"/>
                      </m:rPr>
                      <w:rPr>
                        <w:rFonts w:ascii="Cambria Math" w:hAnsi="Cambria Math"/>
                        <w:szCs w:val="24"/>
                      </w:rPr>
                      <m:t>log</m:t>
                    </m:r>
                  </m:fName>
                  <m:e>
                    <m:d>
                      <m:dPr>
                        <m:ctrlPr>
                          <w:rPr>
                            <w:rFonts w:ascii="Cambria Math" w:hAnsi="Cambria Math"/>
                            <w:szCs w:val="24"/>
                          </w:rPr>
                        </m:ctrlPr>
                      </m:dPr>
                      <m:e>
                        <m:r>
                          <w:rPr>
                            <w:rFonts w:ascii="Cambria Math"/>
                            <w:szCs w:val="24"/>
                          </w:rPr>
                          <m:t>t</m:t>
                        </m:r>
                        <m:r>
                          <w:rPr>
                            <w:rFonts w:ascii="Cambria Math"/>
                            <w:szCs w:val="24"/>
                          </w:rPr>
                          <m:t>-</m:t>
                        </m:r>
                        <m:sSub>
                          <m:sSubPr>
                            <m:ctrlPr>
                              <w:rPr>
                                <w:rFonts w:ascii="Cambria Math" w:hAnsi="Cambria Math"/>
                                <w:i/>
                                <w:szCs w:val="24"/>
                              </w:rPr>
                            </m:ctrlPr>
                          </m:sSubPr>
                          <m:e>
                            <m:r>
                              <w:rPr>
                                <w:rFonts w:ascii="Cambria Math"/>
                                <w:szCs w:val="24"/>
                              </w:rPr>
                              <m:t>t</m:t>
                            </m:r>
                          </m:e>
                          <m:sub>
                            <m:r>
                              <w:rPr>
                                <w:rFonts w:ascii="Cambria Math"/>
                                <w:szCs w:val="24"/>
                              </w:rPr>
                              <m:t>0,k</m:t>
                            </m:r>
                          </m:sub>
                        </m:sSub>
                      </m:e>
                    </m:d>
                  </m:e>
                </m:func>
                <m:r>
                  <w:rPr>
                    <w:rFonts w:ascii="Cambria Math" w:hAnsi="Cambria Math"/>
                    <w:szCs w:val="24"/>
                  </w:rPr>
                  <m:t>+</m:t>
                </m:r>
                <m:r>
                  <m:rPr>
                    <m:sty m:val="p"/>
                  </m:rPr>
                  <w:rPr>
                    <w:rFonts w:ascii="Cambria Math" w:hAnsi="Cambria Math"/>
                    <w:szCs w:val="24"/>
                  </w:rPr>
                  <m:t>log⁡</m:t>
                </m:r>
                <m:d>
                  <m:dPr>
                    <m:ctrlPr>
                      <w:rPr>
                        <w:rFonts w:ascii="Cambria Math" w:hAnsi="Cambria Math"/>
                        <w:szCs w:val="24"/>
                      </w:rPr>
                    </m:ctrlPr>
                  </m:dPr>
                  <m:e>
                    <m:sSub>
                      <m:sSubPr>
                        <m:ctrlPr>
                          <w:rPr>
                            <w:rFonts w:ascii="Cambria Math" w:hAnsi="Cambria Math"/>
                            <w:i/>
                            <w:szCs w:val="24"/>
                          </w:rPr>
                        </m:ctrlPr>
                      </m:sSubPr>
                      <m:e>
                        <m:r>
                          <w:rPr>
                            <w:rFonts w:ascii="Cambria Math"/>
                            <w:szCs w:val="24"/>
                          </w:rPr>
                          <m:t>e</m:t>
                        </m:r>
                      </m:e>
                      <m:sub>
                        <m:r>
                          <w:rPr>
                            <w:rFonts w:ascii="Cambria Math"/>
                            <w:szCs w:val="24"/>
                          </w:rPr>
                          <m:t>k</m:t>
                        </m:r>
                      </m:sub>
                    </m:sSub>
                  </m:e>
                </m:d>
              </m:oMath>
            </m:oMathPara>
          </w:p>
        </w:tc>
        <w:tc>
          <w:tcPr>
            <w:tcW w:w="796" w:type="dxa"/>
            <w:vAlign w:val="center"/>
          </w:tcPr>
          <w:p w14:paraId="4D19D30C" w14:textId="5F16CAF4" w:rsidR="00A00894" w:rsidRPr="007D776D" w:rsidRDefault="00A00894" w:rsidP="00A00894">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5.14)</w:t>
            </w:r>
          </w:p>
        </w:tc>
      </w:tr>
    </w:tbl>
    <w:p w14:paraId="13F777EE" w14:textId="77777777" w:rsidR="00F928FC" w:rsidRPr="007D776D" w:rsidRDefault="00F928FC" w:rsidP="00F928FC">
      <w:pPr>
        <w:pStyle w:val="Firstparagraph0"/>
        <w:spacing w:line="276" w:lineRule="auto"/>
        <w:rPr>
          <w:i/>
          <w:sz w:val="24"/>
        </w:rPr>
      </w:pPr>
      <w:r w:rsidRPr="007D776D">
        <w:rPr>
          <w:sz w:val="24"/>
        </w:rPr>
        <w:t xml:space="preserve">where </w:t>
      </w:r>
      <w:r w:rsidRPr="007D776D">
        <w:rPr>
          <w:i/>
          <w:iCs/>
          <w:sz w:val="24"/>
        </w:rPr>
        <w:t>k</w:t>
      </w:r>
      <w:r w:rsidRPr="007D776D">
        <w:rPr>
          <w:sz w:val="24"/>
        </w:rPr>
        <w:t xml:space="preserve"> = types of defect quantity (e.g., </w:t>
      </w:r>
      <w:r w:rsidRPr="007D776D">
        <w:rPr>
          <w:i/>
          <w:iCs/>
          <w:sz w:val="24"/>
        </w:rPr>
        <w:t xml:space="preserve">k </w:t>
      </w:r>
      <w:r w:rsidRPr="007D776D">
        <w:rPr>
          <w:sz w:val="24"/>
        </w:rPr>
        <w:t xml:space="preserve">= D and </w:t>
      </w:r>
      <w:r w:rsidRPr="007D776D">
        <w:rPr>
          <w:i/>
          <w:iCs/>
          <w:sz w:val="24"/>
        </w:rPr>
        <w:t xml:space="preserve">k </w:t>
      </w:r>
      <w:r w:rsidRPr="007D776D">
        <w:rPr>
          <w:sz w:val="24"/>
        </w:rPr>
        <w:t xml:space="preserve">= L for the maximum defect depth and length, respectively), </w:t>
      </w:r>
      <w:r w:rsidRPr="007D776D">
        <w:rPr>
          <w:i/>
          <w:iCs/>
          <w:sz w:val="24"/>
        </w:rPr>
        <w:t>Y</w:t>
      </w:r>
      <w:r w:rsidRPr="007D776D">
        <w:rPr>
          <w:i/>
          <w:iCs/>
          <w:sz w:val="24"/>
          <w:vertAlign w:val="subscript"/>
        </w:rPr>
        <w:t>k</w:t>
      </w:r>
      <w:r w:rsidRPr="007D776D">
        <w:rPr>
          <w:sz w:val="24"/>
        </w:rPr>
        <w:t>(</w:t>
      </w:r>
      <w:r w:rsidRPr="007D776D">
        <w:rPr>
          <w:i/>
          <w:iCs/>
          <w:sz w:val="24"/>
        </w:rPr>
        <w:t>t</w:t>
      </w:r>
      <w:r w:rsidRPr="007D776D">
        <w:rPr>
          <w:sz w:val="24"/>
        </w:rPr>
        <w:t xml:space="preserve">) = defect dimension (e.g., maximum defect depth or length) at a time instant </w:t>
      </w:r>
      <w:r w:rsidRPr="007D776D">
        <w:rPr>
          <w:i/>
          <w:sz w:val="24"/>
        </w:rPr>
        <w:t>t</w:t>
      </w:r>
      <w:r w:rsidRPr="007D776D">
        <w:rPr>
          <w:sz w:val="24"/>
        </w:rPr>
        <w:t>,</w:t>
      </w:r>
      <w:r w:rsidRPr="007D776D">
        <w:rPr>
          <w:i/>
          <w:sz w:val="24"/>
        </w:rPr>
        <w:t xml:space="preserve"> t</w:t>
      </w:r>
      <w:r w:rsidRPr="007D776D">
        <w:rPr>
          <w:iCs/>
          <w:sz w:val="24"/>
          <w:vertAlign w:val="subscript"/>
        </w:rPr>
        <w:t>0</w:t>
      </w:r>
      <w:r w:rsidRPr="007D776D">
        <w:rPr>
          <w:iCs/>
          <w:sz w:val="24"/>
        </w:rPr>
        <w:t xml:space="preserve"> = corrosion initiation time, and </w:t>
      </w:r>
      <w:r w:rsidRPr="007D776D">
        <w:rPr>
          <w:i/>
          <w:sz w:val="24"/>
        </w:rPr>
        <w:t>e</w:t>
      </w:r>
      <w:r w:rsidRPr="007D776D">
        <w:rPr>
          <w:i/>
          <w:sz w:val="24"/>
          <w:vertAlign w:val="subscript"/>
        </w:rPr>
        <w:t>k</w:t>
      </w:r>
      <w:r w:rsidRPr="007D776D">
        <w:rPr>
          <w:iCs/>
          <w:sz w:val="24"/>
        </w:rPr>
        <w:t xml:space="preserve"> = multiplicative model error. If </w:t>
      </w:r>
      <w:r w:rsidRPr="007D776D">
        <w:rPr>
          <w:i/>
          <w:sz w:val="24"/>
        </w:rPr>
        <w:t>e</w:t>
      </w:r>
      <w:r w:rsidRPr="007D776D">
        <w:rPr>
          <w:i/>
          <w:sz w:val="24"/>
          <w:vertAlign w:val="subscript"/>
        </w:rPr>
        <w:t>k</w:t>
      </w:r>
      <w:r w:rsidRPr="007D776D">
        <w:rPr>
          <w:iCs/>
          <w:sz w:val="24"/>
        </w:rPr>
        <w:t xml:space="preserve"> is assumed to follow a lognormal distribution with mean of 1, then log(</w:t>
      </w:r>
      <w:r w:rsidRPr="007D776D">
        <w:rPr>
          <w:i/>
          <w:sz w:val="24"/>
        </w:rPr>
        <w:t>e</w:t>
      </w:r>
      <w:r w:rsidRPr="007D776D">
        <w:rPr>
          <w:i/>
          <w:sz w:val="24"/>
          <w:vertAlign w:val="subscript"/>
        </w:rPr>
        <w:t>k</w:t>
      </w:r>
      <w:r w:rsidRPr="007D776D">
        <w:rPr>
          <w:iCs/>
          <w:sz w:val="24"/>
        </w:rPr>
        <w:t>)</w:t>
      </w:r>
      <w:r w:rsidRPr="007D776D">
        <w:rPr>
          <w:i/>
          <w:sz w:val="24"/>
        </w:rPr>
        <w:t xml:space="preserve"> </w:t>
      </w:r>
      <w:r w:rsidRPr="007D776D">
        <w:rPr>
          <w:iCs/>
          <w:sz w:val="24"/>
        </w:rPr>
        <w:t xml:space="preserve">follows a normal distribution with mean of 0 and </w:t>
      </w:r>
      <w:r w:rsidRPr="007D776D">
        <w:rPr>
          <w:sz w:val="24"/>
        </w:rPr>
        <w:t xml:space="preserve">an unknown standard deviation, </w:t>
      </w:r>
      <w:r w:rsidRPr="007D776D">
        <w:rPr>
          <w:i/>
          <w:iCs/>
          <w:sz w:val="24"/>
        </w:rPr>
        <w:t>σ</w:t>
      </w:r>
      <w:r w:rsidRPr="007D776D">
        <w:rPr>
          <w:i/>
          <w:iCs/>
          <w:sz w:val="24"/>
          <w:vertAlign w:val="subscript"/>
        </w:rPr>
        <w:t>k</w:t>
      </w:r>
      <w:r w:rsidRPr="007D776D">
        <w:rPr>
          <w:iCs/>
          <w:sz w:val="24"/>
        </w:rPr>
        <w:t>.</w:t>
      </w:r>
    </w:p>
    <w:p w14:paraId="17C09112" w14:textId="4FE52550" w:rsidR="00F928FC" w:rsidRPr="007D776D" w:rsidRDefault="00F928FC" w:rsidP="00F928FC">
      <w:pPr>
        <w:spacing w:line="276" w:lineRule="auto"/>
        <w:ind w:firstLine="454"/>
        <w:rPr>
          <w:szCs w:val="24"/>
        </w:rPr>
      </w:pPr>
      <w:r w:rsidRPr="007D776D">
        <w:rPr>
          <w:szCs w:val="24"/>
        </w:rPr>
        <w:t xml:space="preserve">To consider the spatial dependency, the model parameters (i.e., </w:t>
      </w:r>
      <w:r w:rsidRPr="007D776D">
        <w:rPr>
          <w:i/>
          <w:iCs/>
          <w:szCs w:val="24"/>
        </w:rPr>
        <w:t>C</w:t>
      </w:r>
      <w:r w:rsidRPr="007D776D">
        <w:rPr>
          <w:szCs w:val="24"/>
          <w:vertAlign w:val="subscript"/>
        </w:rPr>
        <w:t>1,</w:t>
      </w:r>
      <w:r w:rsidRPr="007D776D">
        <w:rPr>
          <w:i/>
          <w:iCs/>
          <w:szCs w:val="24"/>
          <w:vertAlign w:val="subscript"/>
        </w:rPr>
        <w:t>k</w:t>
      </w:r>
      <w:r w:rsidRPr="007D776D" w:rsidDel="00443BFB">
        <w:rPr>
          <w:szCs w:val="24"/>
        </w:rPr>
        <w:t xml:space="preserve"> </w:t>
      </w:r>
      <w:r w:rsidRPr="007D776D">
        <w:rPr>
          <w:szCs w:val="24"/>
        </w:rPr>
        <w:t xml:space="preserve">and </w:t>
      </w:r>
      <w:r w:rsidRPr="007D776D">
        <w:rPr>
          <w:i/>
          <w:iCs/>
          <w:szCs w:val="24"/>
        </w:rPr>
        <w:t>C</w:t>
      </w:r>
      <w:r w:rsidRPr="007D776D">
        <w:rPr>
          <w:szCs w:val="24"/>
          <w:vertAlign w:val="subscript"/>
        </w:rPr>
        <w:t>2,</w:t>
      </w:r>
      <w:r w:rsidRPr="007D776D">
        <w:rPr>
          <w:i/>
          <w:iCs/>
          <w:szCs w:val="24"/>
          <w:vertAlign w:val="subscript"/>
        </w:rPr>
        <w:t>k</w:t>
      </w:r>
      <w:r w:rsidRPr="007D776D">
        <w:rPr>
          <w:szCs w:val="24"/>
        </w:rPr>
        <w:t xml:space="preserve">) are considered </w:t>
      </w:r>
      <w:r w:rsidRPr="007D776D">
        <w:rPr>
          <w:szCs w:val="24"/>
        </w:rPr>
        <w:lastRenderedPageBreak/>
        <w:t>as functions of soil properties measured in the field along the pipeline, and the functions are assumed to be as follows:</w:t>
      </w:r>
    </w:p>
    <w:tbl>
      <w:tblPr>
        <w:tblStyle w:val="TableGrid"/>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3"/>
        <w:gridCol w:w="796"/>
      </w:tblGrid>
      <w:tr w:rsidR="007D776D" w:rsidRPr="007D776D" w14:paraId="4DCB460B" w14:textId="77777777" w:rsidTr="00A00894">
        <w:tc>
          <w:tcPr>
            <w:tcW w:w="8843" w:type="dxa"/>
            <w:vAlign w:val="center"/>
          </w:tcPr>
          <w:p w14:paraId="6A11DBCD" w14:textId="0E35CB80" w:rsidR="00A00894" w:rsidRPr="007D776D" w:rsidRDefault="00000000" w:rsidP="00A00894">
            <w:pPr>
              <w:adjustRightInd w:val="0"/>
              <w:snapToGrid w:val="0"/>
              <w:spacing w:line="276" w:lineRule="auto"/>
              <w:jc w:val="center"/>
              <w:rPr>
                <w:szCs w:val="24"/>
              </w:rPr>
            </w:pPr>
            <m:oMathPara>
              <m:oMath>
                <m:sSub>
                  <m:sSubPr>
                    <m:ctrlPr>
                      <w:rPr>
                        <w:rFonts w:ascii="Cambria Math" w:hAnsi="Cambria Math"/>
                        <w:i/>
                        <w:szCs w:val="24"/>
                      </w:rPr>
                    </m:ctrlPr>
                  </m:sSubPr>
                  <m:e>
                    <m:r>
                      <w:rPr>
                        <w:rFonts w:ascii="Cambria Math"/>
                        <w:szCs w:val="24"/>
                      </w:rPr>
                      <m:t>C</m:t>
                    </m:r>
                  </m:e>
                  <m:sub>
                    <m:r>
                      <w:rPr>
                        <w:rFonts w:ascii="Cambria Math" w:hAnsi="Cambria Math"/>
                        <w:szCs w:val="24"/>
                      </w:rPr>
                      <m:t>1,k</m:t>
                    </m:r>
                  </m:sub>
                </m:sSub>
                <m:d>
                  <m:dPr>
                    <m:ctrlPr>
                      <w:rPr>
                        <w:rFonts w:ascii="Cambria Math" w:hAnsi="Cambria Math"/>
                        <w:i/>
                        <w:szCs w:val="24"/>
                      </w:rPr>
                    </m:ctrlPr>
                  </m:dPr>
                  <m:e>
                    <m:sSubSup>
                      <m:sSubSupPr>
                        <m:ctrlPr>
                          <w:rPr>
                            <w:rFonts w:ascii="Cambria Math" w:hAnsi="Cambria Math"/>
                            <w:i/>
                            <w:szCs w:val="24"/>
                          </w:rPr>
                        </m:ctrlPr>
                      </m:sSubSupPr>
                      <m:e>
                        <m:r>
                          <m:rPr>
                            <m:sty m:val="b"/>
                          </m:rPr>
                          <w:rPr>
                            <w:rFonts w:ascii="Cambria Math" w:hAnsi="Cambria Math"/>
                            <w:szCs w:val="24"/>
                          </w:rPr>
                          <m:t>θ</m:t>
                        </m:r>
                      </m:e>
                      <m:sub>
                        <m:r>
                          <w:rPr>
                            <w:rFonts w:ascii="Cambria Math"/>
                            <w:szCs w:val="24"/>
                          </w:rPr>
                          <m:t>1</m:t>
                        </m:r>
                      </m:sub>
                      <m:sup>
                        <m:r>
                          <w:rPr>
                            <w:rFonts w:ascii="Cambria Math"/>
                            <w:szCs w:val="24"/>
                          </w:rPr>
                          <m:t>(k)</m:t>
                        </m:r>
                      </m:sup>
                    </m:sSubSup>
                    <m:r>
                      <w:rPr>
                        <w:rFonts w:ascii="Cambria Math"/>
                        <w:szCs w:val="24"/>
                      </w:rPr>
                      <m:t>,</m:t>
                    </m:r>
                    <m:sSubSup>
                      <m:sSubSupPr>
                        <m:ctrlPr>
                          <w:rPr>
                            <w:rFonts w:ascii="Cambria Math" w:hAnsi="Cambria Math"/>
                            <w:i/>
                            <w:szCs w:val="24"/>
                          </w:rPr>
                        </m:ctrlPr>
                      </m:sSubSupPr>
                      <m:e>
                        <m:r>
                          <m:rPr>
                            <m:sty m:val="b"/>
                          </m:rPr>
                          <w:rPr>
                            <w:rFonts w:ascii="Cambria Math" w:hAnsi="Cambria Math"/>
                            <w:szCs w:val="24"/>
                          </w:rPr>
                          <m:t>x</m:t>
                        </m:r>
                      </m:e>
                      <m:sub>
                        <m:r>
                          <w:rPr>
                            <w:rFonts w:ascii="Cambria Math"/>
                            <w:szCs w:val="24"/>
                          </w:rPr>
                          <m:t>1</m:t>
                        </m:r>
                      </m:sub>
                      <m:sup>
                        <m:r>
                          <w:rPr>
                            <w:rFonts w:ascii="Cambria Math"/>
                            <w:szCs w:val="24"/>
                          </w:rPr>
                          <m:t>(k)</m:t>
                        </m:r>
                      </m:sup>
                    </m:sSubSup>
                  </m:e>
                </m:d>
                <m:r>
                  <w:rPr>
                    <w:rFonts w:ascii="Cambria Math"/>
                    <w:szCs w:val="24"/>
                  </w:rPr>
                  <m:t>=</m:t>
                </m:r>
                <m:sSubSup>
                  <m:sSubSupPr>
                    <m:ctrlPr>
                      <w:rPr>
                        <w:rFonts w:ascii="Cambria Math" w:hAnsi="Cambria Math"/>
                        <w:i/>
                        <w:szCs w:val="24"/>
                      </w:rPr>
                    </m:ctrlPr>
                  </m:sSubSupPr>
                  <m:e>
                    <m:r>
                      <w:rPr>
                        <w:rFonts w:ascii="Cambria Math" w:hAnsi="Cambria Math"/>
                        <w:szCs w:val="24"/>
                      </w:rPr>
                      <m:t>θ</m:t>
                    </m:r>
                  </m:e>
                  <m:sub>
                    <m:r>
                      <w:rPr>
                        <w:rFonts w:ascii="Cambria Math"/>
                        <w:szCs w:val="24"/>
                      </w:rPr>
                      <m:t>1,0</m:t>
                    </m:r>
                  </m:sub>
                  <m:sup>
                    <m:r>
                      <w:rPr>
                        <w:rFonts w:ascii="Cambria Math"/>
                        <w:szCs w:val="24"/>
                      </w:rPr>
                      <m:t>(k)</m:t>
                    </m:r>
                  </m:sup>
                </m:sSubSup>
                <m:r>
                  <w:rPr>
                    <w:rFonts w:ascii="Cambria Math" w:hAnsi="Cambria Math"/>
                    <w:szCs w:val="24"/>
                  </w:rPr>
                  <m:t>+</m:t>
                </m:r>
                <m:nary>
                  <m:naryPr>
                    <m:chr m:val="∑"/>
                    <m:limLoc m:val="subSup"/>
                    <m:supHide m:val="1"/>
                    <m:ctrlPr>
                      <w:rPr>
                        <w:rFonts w:ascii="Cambria Math" w:hAnsi="Cambria Math"/>
                        <w:i/>
                        <w:szCs w:val="24"/>
                      </w:rPr>
                    </m:ctrlPr>
                  </m:naryPr>
                  <m:sub>
                    <m:r>
                      <w:rPr>
                        <w:rFonts w:ascii="Cambria Math" w:hAnsi="Cambria Math"/>
                        <w:szCs w:val="24"/>
                      </w:rPr>
                      <m:t>i</m:t>
                    </m:r>
                  </m:sub>
                  <m:sup/>
                  <m:e>
                    <m:sSubSup>
                      <m:sSubSupPr>
                        <m:ctrlPr>
                          <w:rPr>
                            <w:rFonts w:ascii="Cambria Math" w:hAnsi="Cambria Math"/>
                            <w:i/>
                            <w:szCs w:val="24"/>
                          </w:rPr>
                        </m:ctrlPr>
                      </m:sSubSupPr>
                      <m:e>
                        <m:r>
                          <w:rPr>
                            <w:rFonts w:ascii="Cambria Math" w:hAnsi="Cambria Math"/>
                            <w:szCs w:val="24"/>
                          </w:rPr>
                          <m:t>θ</m:t>
                        </m:r>
                      </m:e>
                      <m:sub>
                        <m:r>
                          <w:rPr>
                            <w:rFonts w:ascii="Cambria Math"/>
                            <w:szCs w:val="24"/>
                          </w:rPr>
                          <m:t>1,i</m:t>
                        </m:r>
                      </m:sub>
                      <m:sup>
                        <m:r>
                          <w:rPr>
                            <w:rFonts w:ascii="Cambria Math"/>
                            <w:szCs w:val="24"/>
                          </w:rPr>
                          <m:t>(k)</m:t>
                        </m:r>
                      </m:sup>
                    </m:sSubSup>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1,i</m:t>
                        </m:r>
                      </m:sub>
                    </m:sSub>
                  </m:e>
                </m:nary>
              </m:oMath>
            </m:oMathPara>
          </w:p>
        </w:tc>
        <w:tc>
          <w:tcPr>
            <w:tcW w:w="796" w:type="dxa"/>
            <w:vAlign w:val="center"/>
          </w:tcPr>
          <w:p w14:paraId="4A2A249C" w14:textId="7048F63E" w:rsidR="00A00894" w:rsidRPr="007D776D" w:rsidRDefault="00A00894" w:rsidP="00A00894">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5.15)</w:t>
            </w:r>
          </w:p>
        </w:tc>
      </w:tr>
      <w:tr w:rsidR="007D776D" w:rsidRPr="007D776D" w14:paraId="620FD4D8" w14:textId="77777777" w:rsidTr="00A00894">
        <w:tc>
          <w:tcPr>
            <w:tcW w:w="8843" w:type="dxa"/>
            <w:vAlign w:val="center"/>
          </w:tcPr>
          <w:p w14:paraId="569B2EFC" w14:textId="3023DA16" w:rsidR="00A00894" w:rsidRPr="007D776D" w:rsidRDefault="00000000" w:rsidP="00A00894">
            <w:pPr>
              <w:adjustRightInd w:val="0"/>
              <w:snapToGrid w:val="0"/>
              <w:spacing w:line="276" w:lineRule="auto"/>
              <w:jc w:val="center"/>
              <w:rPr>
                <w:szCs w:val="24"/>
              </w:rPr>
            </w:pPr>
            <m:oMathPara>
              <m:oMath>
                <m:sSub>
                  <m:sSubPr>
                    <m:ctrlPr>
                      <w:rPr>
                        <w:rFonts w:ascii="Cambria Math" w:hAnsi="Cambria Math"/>
                        <w:i/>
                        <w:szCs w:val="24"/>
                      </w:rPr>
                    </m:ctrlPr>
                  </m:sSubPr>
                  <m:e>
                    <m:r>
                      <w:rPr>
                        <w:rFonts w:ascii="Cambria Math"/>
                        <w:szCs w:val="24"/>
                      </w:rPr>
                      <m:t>C</m:t>
                    </m:r>
                  </m:e>
                  <m:sub>
                    <m:r>
                      <w:rPr>
                        <w:rFonts w:ascii="Cambria Math" w:hAnsi="Cambria Math"/>
                        <w:szCs w:val="24"/>
                      </w:rPr>
                      <m:t>2,k</m:t>
                    </m:r>
                  </m:sub>
                </m:sSub>
                <m:d>
                  <m:dPr>
                    <m:ctrlPr>
                      <w:rPr>
                        <w:rFonts w:ascii="Cambria Math" w:hAnsi="Cambria Math"/>
                        <w:i/>
                        <w:szCs w:val="24"/>
                      </w:rPr>
                    </m:ctrlPr>
                  </m:dPr>
                  <m:e>
                    <m:sSubSup>
                      <m:sSubSupPr>
                        <m:ctrlPr>
                          <w:rPr>
                            <w:rFonts w:ascii="Cambria Math" w:hAnsi="Cambria Math"/>
                            <w:i/>
                            <w:szCs w:val="24"/>
                          </w:rPr>
                        </m:ctrlPr>
                      </m:sSubSupPr>
                      <m:e>
                        <m:r>
                          <m:rPr>
                            <m:sty m:val="b"/>
                          </m:rPr>
                          <w:rPr>
                            <w:rFonts w:ascii="Cambria Math" w:hAnsi="Cambria Math"/>
                            <w:szCs w:val="24"/>
                          </w:rPr>
                          <m:t>θ</m:t>
                        </m:r>
                      </m:e>
                      <m:sub>
                        <m:r>
                          <w:rPr>
                            <w:rFonts w:ascii="Cambria Math"/>
                            <w:szCs w:val="24"/>
                          </w:rPr>
                          <m:t>2</m:t>
                        </m:r>
                      </m:sub>
                      <m:sup>
                        <m:r>
                          <w:rPr>
                            <w:rFonts w:ascii="Cambria Math"/>
                            <w:szCs w:val="24"/>
                          </w:rPr>
                          <m:t>(k)</m:t>
                        </m:r>
                      </m:sup>
                    </m:sSubSup>
                    <m:r>
                      <w:rPr>
                        <w:rFonts w:ascii="Cambria Math"/>
                        <w:szCs w:val="24"/>
                      </w:rPr>
                      <m:t>,</m:t>
                    </m:r>
                    <m:sSubSup>
                      <m:sSubSupPr>
                        <m:ctrlPr>
                          <w:rPr>
                            <w:rFonts w:ascii="Cambria Math" w:hAnsi="Cambria Math"/>
                            <w:i/>
                            <w:szCs w:val="24"/>
                          </w:rPr>
                        </m:ctrlPr>
                      </m:sSubSupPr>
                      <m:e>
                        <m:r>
                          <m:rPr>
                            <m:sty m:val="b"/>
                          </m:rPr>
                          <w:rPr>
                            <w:rFonts w:ascii="Cambria Math" w:hAnsi="Cambria Math"/>
                            <w:szCs w:val="24"/>
                          </w:rPr>
                          <m:t>x</m:t>
                        </m:r>
                      </m:e>
                      <m:sub>
                        <m:r>
                          <w:rPr>
                            <w:rFonts w:ascii="Cambria Math"/>
                            <w:szCs w:val="24"/>
                          </w:rPr>
                          <m:t>2</m:t>
                        </m:r>
                      </m:sub>
                      <m:sup>
                        <m:r>
                          <w:rPr>
                            <w:rFonts w:ascii="Cambria Math"/>
                            <w:szCs w:val="24"/>
                          </w:rPr>
                          <m:t>(k)</m:t>
                        </m:r>
                      </m:sup>
                    </m:sSubSup>
                  </m:e>
                </m:d>
                <m:r>
                  <w:rPr>
                    <w:rFonts w:ascii="Cambria Math"/>
                    <w:szCs w:val="24"/>
                  </w:rPr>
                  <m:t>=</m:t>
                </m:r>
                <m:f>
                  <m:fPr>
                    <m:ctrlPr>
                      <w:rPr>
                        <w:rFonts w:ascii="Cambria Math" w:hAnsi="Cambria Math"/>
                        <w:i/>
                        <w:szCs w:val="24"/>
                      </w:rPr>
                    </m:ctrlPr>
                  </m:fPr>
                  <m:num>
                    <m:r>
                      <m:rPr>
                        <m:sty m:val="p"/>
                      </m:rPr>
                      <w:rPr>
                        <w:rFonts w:ascii="Cambria Math" w:eastAsiaTheme="minorHAnsi" w:hAnsi="Cambria Math"/>
                        <w:szCs w:val="24"/>
                      </w:rPr>
                      <m:t>exp⁡</m:t>
                    </m:r>
                    <m:r>
                      <w:rPr>
                        <w:rFonts w:ascii="Cambria Math" w:eastAsiaTheme="minorHAnsi" w:hAnsi="Cambria Math"/>
                        <w:szCs w:val="24"/>
                      </w:rPr>
                      <m:t>(</m:t>
                    </m:r>
                    <m:sSubSup>
                      <m:sSubSupPr>
                        <m:ctrlPr>
                          <w:rPr>
                            <w:rFonts w:ascii="Cambria Math" w:hAnsi="Cambria Math"/>
                            <w:i/>
                            <w:szCs w:val="24"/>
                          </w:rPr>
                        </m:ctrlPr>
                      </m:sSubSupPr>
                      <m:e>
                        <m:r>
                          <w:rPr>
                            <w:rFonts w:ascii="Cambria Math" w:hAnsi="Cambria Math"/>
                            <w:szCs w:val="24"/>
                          </w:rPr>
                          <m:t>θ</m:t>
                        </m:r>
                      </m:e>
                      <m:sub>
                        <m:r>
                          <w:rPr>
                            <w:rFonts w:ascii="Cambria Math"/>
                            <w:szCs w:val="24"/>
                          </w:rPr>
                          <m:t>2,0</m:t>
                        </m:r>
                      </m:sub>
                      <m:sup>
                        <m:r>
                          <w:rPr>
                            <w:rFonts w:ascii="Cambria Math"/>
                            <w:szCs w:val="24"/>
                          </w:rPr>
                          <m:t>(k)</m:t>
                        </m:r>
                      </m:sup>
                    </m:sSubSup>
                    <m:r>
                      <w:rPr>
                        <w:rFonts w:ascii="Cambria Math" w:hAnsi="Cambria Math"/>
                        <w:szCs w:val="24"/>
                      </w:rPr>
                      <m:t>+</m:t>
                    </m:r>
                    <m:nary>
                      <m:naryPr>
                        <m:chr m:val="∑"/>
                        <m:limLoc m:val="subSup"/>
                        <m:supHide m:val="1"/>
                        <m:ctrlPr>
                          <w:rPr>
                            <w:rFonts w:ascii="Cambria Math" w:hAnsi="Cambria Math"/>
                            <w:i/>
                            <w:szCs w:val="24"/>
                          </w:rPr>
                        </m:ctrlPr>
                      </m:naryPr>
                      <m:sub>
                        <m:r>
                          <w:rPr>
                            <w:rFonts w:ascii="Cambria Math" w:hAnsi="Cambria Math"/>
                            <w:szCs w:val="24"/>
                          </w:rPr>
                          <m:t>j</m:t>
                        </m:r>
                      </m:sub>
                      <m:sup/>
                      <m:e>
                        <m:sSubSup>
                          <m:sSubSupPr>
                            <m:ctrlPr>
                              <w:rPr>
                                <w:rFonts w:ascii="Cambria Math" w:hAnsi="Cambria Math"/>
                                <w:i/>
                                <w:szCs w:val="24"/>
                              </w:rPr>
                            </m:ctrlPr>
                          </m:sSubSupPr>
                          <m:e>
                            <m:r>
                              <w:rPr>
                                <w:rFonts w:ascii="Cambria Math" w:hAnsi="Cambria Math"/>
                                <w:szCs w:val="24"/>
                              </w:rPr>
                              <m:t>θ</m:t>
                            </m:r>
                          </m:e>
                          <m:sub>
                            <m:r>
                              <w:rPr>
                                <w:rFonts w:ascii="Cambria Math"/>
                                <w:szCs w:val="24"/>
                              </w:rPr>
                              <m:t>2,j</m:t>
                            </m:r>
                          </m:sub>
                          <m:sup>
                            <m:r>
                              <w:rPr>
                                <w:rFonts w:ascii="Cambria Math"/>
                                <w:szCs w:val="24"/>
                              </w:rPr>
                              <m:t>(k)</m:t>
                            </m:r>
                          </m:sup>
                        </m:sSubSup>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2,j</m:t>
                            </m:r>
                          </m:sub>
                        </m:sSub>
                      </m:e>
                    </m:nary>
                    <m:r>
                      <w:rPr>
                        <w:rFonts w:ascii="Cambria Math" w:hAnsi="Cambria Math"/>
                        <w:szCs w:val="24"/>
                      </w:rPr>
                      <m:t>)</m:t>
                    </m:r>
                  </m:num>
                  <m:den>
                    <m:r>
                      <w:rPr>
                        <w:rFonts w:ascii="Cambria Math" w:hAnsi="Cambria Math"/>
                        <w:szCs w:val="24"/>
                      </w:rPr>
                      <m:t>1+</m:t>
                    </m:r>
                    <m:r>
                      <m:rPr>
                        <m:sty m:val="p"/>
                      </m:rPr>
                      <w:rPr>
                        <w:rFonts w:ascii="Cambria Math" w:eastAsiaTheme="minorHAnsi" w:hAnsi="Cambria Math"/>
                        <w:szCs w:val="24"/>
                      </w:rPr>
                      <m:t>exp⁡</m:t>
                    </m:r>
                    <m:r>
                      <w:rPr>
                        <w:rFonts w:ascii="Cambria Math" w:eastAsiaTheme="minorHAnsi" w:hAnsi="Cambria Math"/>
                        <w:szCs w:val="24"/>
                      </w:rPr>
                      <m:t>(</m:t>
                    </m:r>
                    <m:sSubSup>
                      <m:sSubSupPr>
                        <m:ctrlPr>
                          <w:rPr>
                            <w:rFonts w:ascii="Cambria Math" w:hAnsi="Cambria Math"/>
                            <w:i/>
                            <w:szCs w:val="24"/>
                          </w:rPr>
                        </m:ctrlPr>
                      </m:sSubSupPr>
                      <m:e>
                        <m:r>
                          <w:rPr>
                            <w:rFonts w:ascii="Cambria Math" w:hAnsi="Cambria Math"/>
                            <w:szCs w:val="24"/>
                          </w:rPr>
                          <m:t>θ</m:t>
                        </m:r>
                      </m:e>
                      <m:sub>
                        <m:r>
                          <w:rPr>
                            <w:rFonts w:ascii="Cambria Math"/>
                            <w:szCs w:val="24"/>
                          </w:rPr>
                          <m:t>2,0</m:t>
                        </m:r>
                      </m:sub>
                      <m:sup>
                        <m:r>
                          <w:rPr>
                            <w:rFonts w:ascii="Cambria Math"/>
                            <w:szCs w:val="24"/>
                          </w:rPr>
                          <m:t>(k)</m:t>
                        </m:r>
                      </m:sup>
                    </m:sSubSup>
                    <m:r>
                      <w:rPr>
                        <w:rFonts w:ascii="Cambria Math" w:hAnsi="Cambria Math"/>
                        <w:szCs w:val="24"/>
                      </w:rPr>
                      <m:t>+</m:t>
                    </m:r>
                    <m:nary>
                      <m:naryPr>
                        <m:chr m:val="∑"/>
                        <m:limLoc m:val="subSup"/>
                        <m:supHide m:val="1"/>
                        <m:ctrlPr>
                          <w:rPr>
                            <w:rFonts w:ascii="Cambria Math" w:hAnsi="Cambria Math"/>
                            <w:i/>
                            <w:szCs w:val="24"/>
                          </w:rPr>
                        </m:ctrlPr>
                      </m:naryPr>
                      <m:sub>
                        <m:r>
                          <w:rPr>
                            <w:rFonts w:ascii="Cambria Math" w:hAnsi="Cambria Math"/>
                            <w:szCs w:val="24"/>
                          </w:rPr>
                          <m:t>j</m:t>
                        </m:r>
                      </m:sub>
                      <m:sup/>
                      <m:e>
                        <m:sSubSup>
                          <m:sSubSupPr>
                            <m:ctrlPr>
                              <w:rPr>
                                <w:rFonts w:ascii="Cambria Math" w:hAnsi="Cambria Math"/>
                                <w:i/>
                                <w:szCs w:val="24"/>
                              </w:rPr>
                            </m:ctrlPr>
                          </m:sSubSupPr>
                          <m:e>
                            <m:r>
                              <w:rPr>
                                <w:rFonts w:ascii="Cambria Math" w:hAnsi="Cambria Math"/>
                                <w:szCs w:val="24"/>
                              </w:rPr>
                              <m:t>θ</m:t>
                            </m:r>
                          </m:e>
                          <m:sub>
                            <m:r>
                              <w:rPr>
                                <w:rFonts w:ascii="Cambria Math"/>
                                <w:szCs w:val="24"/>
                              </w:rPr>
                              <m:t>2,j</m:t>
                            </m:r>
                          </m:sub>
                          <m:sup>
                            <m:r>
                              <w:rPr>
                                <w:rFonts w:ascii="Cambria Math"/>
                                <w:szCs w:val="24"/>
                              </w:rPr>
                              <m:t>(k)</m:t>
                            </m:r>
                          </m:sup>
                        </m:sSubSup>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2,j</m:t>
                            </m:r>
                          </m:sub>
                        </m:sSub>
                      </m:e>
                    </m:nary>
                    <m:r>
                      <w:rPr>
                        <w:rFonts w:ascii="Cambria Math" w:hAnsi="Cambria Math"/>
                        <w:szCs w:val="24"/>
                      </w:rPr>
                      <m:t>)</m:t>
                    </m:r>
                  </m:den>
                </m:f>
              </m:oMath>
            </m:oMathPara>
          </w:p>
        </w:tc>
        <w:tc>
          <w:tcPr>
            <w:tcW w:w="796" w:type="dxa"/>
            <w:vAlign w:val="center"/>
          </w:tcPr>
          <w:p w14:paraId="1A664FCB" w14:textId="59DC632E" w:rsidR="00A00894" w:rsidRPr="007D776D" w:rsidRDefault="00A00894" w:rsidP="00A00894">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5.16)</w:t>
            </w:r>
          </w:p>
        </w:tc>
      </w:tr>
    </w:tbl>
    <w:p w14:paraId="5A80DC2B" w14:textId="757C0A0A" w:rsidR="00F928FC" w:rsidRPr="007D776D" w:rsidRDefault="00F928FC" w:rsidP="00F928FC">
      <w:pPr>
        <w:pStyle w:val="Firstparagraph0"/>
        <w:spacing w:line="276" w:lineRule="auto"/>
        <w:rPr>
          <w:sz w:val="24"/>
        </w:rPr>
      </w:pPr>
      <w:r w:rsidRPr="007D776D">
        <w:rPr>
          <w:iCs/>
          <w:sz w:val="24"/>
        </w:rPr>
        <w:t>where</w:t>
      </w:r>
      <w:r w:rsidRPr="007D776D">
        <w:rPr>
          <w:b/>
          <w:bCs/>
          <w:iCs/>
          <w:sz w:val="24"/>
        </w:rPr>
        <w:t xml:space="preserve"> θ</w:t>
      </w:r>
      <w:r w:rsidRPr="007D776D">
        <w:rPr>
          <w:sz w:val="24"/>
        </w:rPr>
        <w:t xml:space="preserve"> = {</w:t>
      </w:r>
      <w:r w:rsidRPr="007D776D">
        <w:rPr>
          <w:b/>
          <w:bCs/>
          <w:iCs/>
          <w:sz w:val="24"/>
        </w:rPr>
        <w:t>θ</w:t>
      </w:r>
      <w:r w:rsidRPr="007D776D">
        <w:rPr>
          <w:iCs/>
          <w:sz w:val="24"/>
          <w:vertAlign w:val="subscript"/>
        </w:rPr>
        <w:t>1</w:t>
      </w:r>
      <w:r w:rsidRPr="007D776D">
        <w:rPr>
          <w:sz w:val="24"/>
        </w:rPr>
        <w:t xml:space="preserve">, </w:t>
      </w:r>
      <w:r w:rsidRPr="007D776D">
        <w:rPr>
          <w:b/>
          <w:bCs/>
          <w:iCs/>
          <w:sz w:val="24"/>
        </w:rPr>
        <w:t>θ</w:t>
      </w:r>
      <w:r w:rsidRPr="007D776D">
        <w:rPr>
          <w:iCs/>
          <w:sz w:val="24"/>
          <w:vertAlign w:val="subscript"/>
        </w:rPr>
        <w:t>2</w:t>
      </w:r>
      <w:r w:rsidRPr="007D776D">
        <w:rPr>
          <w:sz w:val="24"/>
        </w:rPr>
        <w:t xml:space="preserve">} = unknown model parameters, </w:t>
      </w:r>
      <w:r w:rsidRPr="007D776D">
        <w:rPr>
          <w:i/>
          <w:iCs/>
          <w:sz w:val="24"/>
        </w:rPr>
        <w:t>x</w:t>
      </w:r>
      <w:r w:rsidRPr="007D776D">
        <w:rPr>
          <w:sz w:val="24"/>
          <w:vertAlign w:val="subscript"/>
        </w:rPr>
        <w:t>1</w:t>
      </w:r>
      <w:r w:rsidRPr="007D776D">
        <w:rPr>
          <w:i/>
          <w:iCs/>
          <w:sz w:val="24"/>
          <w:vertAlign w:val="subscript"/>
        </w:rPr>
        <w:t>,i</w:t>
      </w:r>
      <w:r w:rsidRPr="007D776D">
        <w:rPr>
          <w:sz w:val="24"/>
        </w:rPr>
        <w:t xml:space="preserve"> and </w:t>
      </w:r>
      <w:r w:rsidRPr="007D776D">
        <w:rPr>
          <w:i/>
          <w:iCs/>
          <w:sz w:val="24"/>
        </w:rPr>
        <w:t>x</w:t>
      </w:r>
      <w:r w:rsidRPr="007D776D">
        <w:rPr>
          <w:sz w:val="24"/>
          <w:vertAlign w:val="subscript"/>
        </w:rPr>
        <w:t>2</w:t>
      </w:r>
      <w:r w:rsidRPr="007D776D">
        <w:rPr>
          <w:i/>
          <w:iCs/>
          <w:sz w:val="24"/>
          <w:vertAlign w:val="subscript"/>
        </w:rPr>
        <w:t>,i</w:t>
      </w:r>
      <w:r w:rsidRPr="007D776D">
        <w:rPr>
          <w:sz w:val="24"/>
        </w:rPr>
        <w:t xml:space="preserve"> = influencing soil properties. It is noted that Eq. </w:t>
      </w:r>
      <w:r w:rsidR="00A00894" w:rsidRPr="007D776D">
        <w:rPr>
          <w:sz w:val="24"/>
        </w:rPr>
        <w:t xml:space="preserve">(5.15) </w:t>
      </w:r>
      <w:r w:rsidRPr="007D776D">
        <w:rPr>
          <w:sz w:val="24"/>
        </w:rPr>
        <w:t>is the general form of linear regression</w:t>
      </w:r>
      <w:r w:rsidR="00B4373B" w:rsidRPr="007D776D">
        <w:rPr>
          <w:sz w:val="24"/>
        </w:rPr>
        <w:t xml:space="preserve"> </w:t>
      </w:r>
      <w:r w:rsidR="00B4373B" w:rsidRPr="007D776D">
        <w:rPr>
          <w:sz w:val="24"/>
        </w:rPr>
        <w:fldChar w:fldCharType="begin"/>
      </w:r>
      <w:r w:rsidR="00802438" w:rsidRPr="007D776D">
        <w:rPr>
          <w:sz w:val="24"/>
        </w:rPr>
        <w:instrText xml:space="preserve"> ADDIN EN.CITE &lt;EndNote&gt;&lt;Cite&gt;&lt;Author&gt;Gareth James&lt;/Author&gt;&lt;Year&gt;2013&lt;/Year&gt;&lt;RecNum&gt;167&lt;/RecNum&gt;&lt;DisplayText&gt;[100]&lt;/DisplayText&gt;&lt;record&gt;&lt;rec-number&gt;167&lt;/rec-number&gt;&lt;foreign-keys&gt;&lt;key app="EN" db-id="zffefdzr1zfdziep5xfpe2wea0zrd92ds0af" timestamp="1752362099"&gt;167&lt;/key&gt;&lt;key app="ENWeb" db-id=""&gt;0&lt;/key&gt;&lt;/foreign-keys&gt;&lt;ref-type name="Book"&gt;6&lt;/ref-type&gt;&lt;contributors&gt;&lt;authors&gt;&lt;author&gt;Gareth James, &lt;/author&gt;&lt;author&gt;Daniela Witten, &lt;/author&gt;&lt;author&gt;Trevor Hastie, &lt;/author&gt;&lt;author&gt;Robert Tibshirani&lt;/author&gt;&lt;/authors&gt;&lt;/contributors&gt;&lt;titles&gt;&lt;title&gt;An Introduction to Statistical Learning&lt;/title&gt;&lt;secondary-title&gt;Springer Texts in Statistics&lt;/secondary-title&gt;&lt;/titles&gt;&lt;pages&gt;XIV, 426&lt;/pages&gt;&lt;dates&gt;&lt;year&gt;2013&lt;/year&gt;&lt;/dates&gt;&lt;publisher&gt;Springer New York, NY&lt;/publisher&gt;&lt;urls&gt;&lt;/urls&gt;&lt;electronic-resource-num&gt;https://doi.org/10.1007/978-1-4614-7138-7&lt;/electronic-resource-num&gt;&lt;/record&gt;&lt;/Cite&gt;&lt;/EndNote&gt;</w:instrText>
      </w:r>
      <w:r w:rsidR="00B4373B" w:rsidRPr="007D776D">
        <w:rPr>
          <w:sz w:val="24"/>
        </w:rPr>
        <w:fldChar w:fldCharType="separate"/>
      </w:r>
      <w:r w:rsidR="00802438" w:rsidRPr="007D776D">
        <w:rPr>
          <w:noProof/>
          <w:sz w:val="24"/>
        </w:rPr>
        <w:t>[100]</w:t>
      </w:r>
      <w:r w:rsidR="00B4373B" w:rsidRPr="007D776D">
        <w:rPr>
          <w:sz w:val="24"/>
        </w:rPr>
        <w:fldChar w:fldCharType="end"/>
      </w:r>
      <w:r w:rsidR="00B4373B" w:rsidRPr="007D776D">
        <w:rPr>
          <w:sz w:val="24"/>
        </w:rPr>
        <w:t>.</w:t>
      </w:r>
      <w:r w:rsidRPr="007D776D">
        <w:rPr>
          <w:sz w:val="24"/>
        </w:rPr>
        <w:t xml:space="preserve"> Note that since a protective oxide film is formed on the corrosion defect over time, the growth rate is expected to decrease gradually with time. To model such phenomena, the exponent in the power term of the growth model (i.e., </w:t>
      </w:r>
      <w:r w:rsidRPr="007D776D">
        <w:rPr>
          <w:i/>
          <w:iCs/>
          <w:sz w:val="24"/>
        </w:rPr>
        <w:t>C</w:t>
      </w:r>
      <w:r w:rsidRPr="007D776D">
        <w:rPr>
          <w:sz w:val="24"/>
          <w:vertAlign w:val="subscript"/>
        </w:rPr>
        <w:t>2,</w:t>
      </w:r>
      <w:r w:rsidRPr="007D776D">
        <w:rPr>
          <w:i/>
          <w:iCs/>
          <w:sz w:val="24"/>
          <w:vertAlign w:val="subscript"/>
        </w:rPr>
        <w:t>k</w:t>
      </w:r>
      <w:r w:rsidRPr="007D776D">
        <w:rPr>
          <w:sz w:val="24"/>
        </w:rPr>
        <w:t xml:space="preserve">) needs to be constrained between zero and one to ensure that the evolution model provides a decreasing growth rate over time; thus, the transformation expressed in Eq. </w:t>
      </w:r>
      <w:r w:rsidR="00A00894" w:rsidRPr="007D776D">
        <w:rPr>
          <w:sz w:val="24"/>
        </w:rPr>
        <w:t xml:space="preserve">(5.16) </w:t>
      </w:r>
      <w:r w:rsidRPr="007D776D">
        <w:rPr>
          <w:sz w:val="24"/>
        </w:rPr>
        <w:t xml:space="preserve">is adopted with the inspiration of the logistic regression concept </w:t>
      </w:r>
      <w:r w:rsidR="00B4373B" w:rsidRPr="007D776D">
        <w:rPr>
          <w:sz w:val="24"/>
        </w:rPr>
        <w:fldChar w:fldCharType="begin"/>
      </w:r>
      <w:r w:rsidR="00802438" w:rsidRPr="007D776D">
        <w:rPr>
          <w:sz w:val="24"/>
        </w:rPr>
        <w:instrText xml:space="preserve"> ADDIN EN.CITE &lt;EndNote&gt;&lt;Cite&gt;&lt;Author&gt;Gareth James&lt;/Author&gt;&lt;Year&gt;2013&lt;/Year&gt;&lt;RecNum&gt;167&lt;/RecNum&gt;&lt;DisplayText&gt;[100]&lt;/DisplayText&gt;&lt;record&gt;&lt;rec-number&gt;167&lt;/rec-number&gt;&lt;foreign-keys&gt;&lt;key app="EN" db-id="zffefdzr1zfdziep5xfpe2wea0zrd92ds0af" timestamp="1752362099"&gt;167&lt;/key&gt;&lt;key app="ENWeb" db-id=""&gt;0&lt;/key&gt;&lt;/foreign-keys&gt;&lt;ref-type name="Book"&gt;6&lt;/ref-type&gt;&lt;contributors&gt;&lt;authors&gt;&lt;author&gt;Gareth James, &lt;/author&gt;&lt;author&gt;Daniela Witten, &lt;/author&gt;&lt;author&gt;Trevor Hastie, &lt;/author&gt;&lt;author&gt;Robert Tibshirani&lt;/author&gt;&lt;/authors&gt;&lt;/contributors&gt;&lt;titles&gt;&lt;title&gt;An Introduction to Statistical Learning&lt;/title&gt;&lt;secondary-title&gt;Springer Texts in Statistics&lt;/secondary-title&gt;&lt;/titles&gt;&lt;pages&gt;XIV, 426&lt;/pages&gt;&lt;dates&gt;&lt;year&gt;2013&lt;/year&gt;&lt;/dates&gt;&lt;publisher&gt;Springer New York, NY&lt;/publisher&gt;&lt;urls&gt;&lt;/urls&gt;&lt;electronic-resource-num&gt;https://doi.org/10.1007/978-1-4614-7138-7&lt;/electronic-resource-num&gt;&lt;/record&gt;&lt;/Cite&gt;&lt;/EndNote&gt;</w:instrText>
      </w:r>
      <w:r w:rsidR="00B4373B" w:rsidRPr="007D776D">
        <w:rPr>
          <w:sz w:val="24"/>
        </w:rPr>
        <w:fldChar w:fldCharType="separate"/>
      </w:r>
      <w:r w:rsidR="00802438" w:rsidRPr="007D776D">
        <w:rPr>
          <w:noProof/>
          <w:sz w:val="24"/>
        </w:rPr>
        <w:t>[100]</w:t>
      </w:r>
      <w:r w:rsidR="00B4373B" w:rsidRPr="007D776D">
        <w:rPr>
          <w:sz w:val="24"/>
        </w:rPr>
        <w:fldChar w:fldCharType="end"/>
      </w:r>
      <w:r w:rsidRPr="007D776D">
        <w:rPr>
          <w:sz w:val="24"/>
        </w:rPr>
        <w:t>.</w:t>
      </w:r>
    </w:p>
    <w:p w14:paraId="6DBE724C" w14:textId="77777777" w:rsidR="00E11146" w:rsidRPr="007D776D" w:rsidRDefault="00E11146" w:rsidP="00E11146">
      <w:pPr>
        <w:pStyle w:val="Firstparagraph0"/>
        <w:spacing w:line="276" w:lineRule="auto"/>
        <w:rPr>
          <w:sz w:val="24"/>
          <w:u w:val="single"/>
        </w:rPr>
      </w:pPr>
    </w:p>
    <w:p w14:paraId="1C8B3298" w14:textId="3BCE206B" w:rsidR="00F928FC" w:rsidRPr="007D776D" w:rsidRDefault="00F928FC" w:rsidP="00E11146">
      <w:pPr>
        <w:pStyle w:val="Firstparagraph0"/>
        <w:spacing w:line="276" w:lineRule="auto"/>
        <w:rPr>
          <w:sz w:val="24"/>
          <w:u w:val="single"/>
        </w:rPr>
      </w:pPr>
      <w:r w:rsidRPr="007D776D">
        <w:rPr>
          <w:sz w:val="24"/>
          <w:u w:val="single"/>
        </w:rPr>
        <w:t>Two ways to model defect initiation time</w:t>
      </w:r>
    </w:p>
    <w:p w14:paraId="2320A3F3" w14:textId="0D76E717" w:rsidR="00F928FC" w:rsidRPr="007D776D" w:rsidRDefault="00F928FC" w:rsidP="00F928FC">
      <w:pPr>
        <w:pStyle w:val="Firstparagraph0"/>
        <w:spacing w:line="276" w:lineRule="auto"/>
        <w:rPr>
          <w:sz w:val="24"/>
        </w:rPr>
      </w:pPr>
      <w:bookmarkStart w:id="80" w:name="_Hlk166149411"/>
      <w:r w:rsidRPr="007D776D">
        <w:rPr>
          <w:sz w:val="24"/>
        </w:rPr>
        <w:t>Based on previous research</w:t>
      </w:r>
      <w:r w:rsidR="00AD5EB2" w:rsidRPr="007D776D">
        <w:rPr>
          <w:sz w:val="24"/>
        </w:rPr>
        <w:t xml:space="preserve"> </w:t>
      </w:r>
      <w:r w:rsidR="00B4373B" w:rsidRPr="007D776D">
        <w:rPr>
          <w:sz w:val="24"/>
        </w:rPr>
        <w:fldChar w:fldCharType="begin">
          <w:fldData xml:space="preserve">PEVuZE5vdGU+PENpdGU+PEF1dGhvcj5NaXJhbiBTZXllZGVoPC9BdXRob3I+PFllYXI+MjAxNjwv
WWVhcj48UmVjTnVtPjE2NTwvUmVjTnVtPjxEaXNwbGF5VGV4dD5bNTcsIDEwMV08L0Rpc3BsYXlU
ZXh0PjxyZWNvcmQ+PHJlYy1udW1iZXI+MTY1PC9yZWMtbnVtYmVyPjxmb3JlaWduLWtleXM+PGtl
eSBhcHA9IkVOIiBkYi1pZD0iemZmZWZkenIxemZkemllcDV4ZnBlMndlYTB6cmQ5MmRzMGFmIiB0
aW1lc3RhbXA9IjE3NTIzNjE4OTMiPjE2NTwva2V5PjwvZm9yZWlnbi1rZXlzPjxyZWYtdHlwZSBu
YW1lPSJKb3VybmFsIEFydGljbGUiPjE3PC9yZWYtdHlwZT48Y29udHJpYnV0b3JzPjxhdXRob3Jz
PjxhdXRob3I+TWlyYW4gU2V5ZWRlaCwgQXphZGVoPC9hdXRob3I+PGF1dGhvcj5IdWFuZywgUWlu
ZGFuPC9hdXRob3I+PGF1dGhvcj5DYXN0YW5lZGEsIEhvbWVybzwvYXV0aG9yPjwvYXV0aG9ycz48
L2NvbnRyaWJ1dG9ycz48dGl0bGVzPjx0aXRsZT5UaW1lLURlcGVuZGVudCBSZWxpYWJpbGl0eSBB
bmFseXNpcyBvZiBDb3Jyb2RlZCBCdXJpZWQgUGlwZWxpbmVzIENvbnNpZGVyaW5nIEV4dGVybmFs
IERlZmVjdHM8L3RpdGxlPjxzZWNvbmRhcnktdGl0bGU+Sm91cm5hbCBvZiBJbmZyYXN0cnVjdHVy
ZSBTeXN0ZW1zPC9zZWNvbmRhcnktdGl0bGU+PC90aXRsZXM+PHBlcmlvZGljYWw+PGZ1bGwtdGl0
bGU+Sm91cm5hbCBvZiBJbmZyYXN0cnVjdHVyZSBTeXN0ZW1zPC9mdWxsLXRpdGxlPjwvcGVyaW9k
aWNhbD48cGFnZXM+MDQwMTYwMTk8L3BhZ2VzPjx2b2x1bWU+MjI8L3ZvbHVtZT48bnVtYmVyPjM8
L251bWJlcj48ZGF0ZXM+PHllYXI+MjAxNjwveWVhcj48cHViLWRhdGVzPjxkYXRlPjIwMTYvMDkv
MDE8L2RhdGU+PC9wdWItZGF0ZXM+PC9kYXRlcz48cHVibGlzaGVyPkFtZXJpY2FuIFNvY2lldHkg
b2YgQ2l2aWwgRW5naW5lZXJzPC9wdWJsaXNoZXI+PHVybHM+PHJlbGF0ZWQtdXJscz48dXJsPmh0
dHBzOi8vZG9pLm9yZy8xMC4xMDYxLyhBU0NFKUlTLjE5NDMtNTU1WC4wMDAwMzA3PC91cmw+PC9y
ZWxhdGVkLXVybHM+PC91cmxzPjxlbGVjdHJvbmljLXJlc291cmNlLW51bT4xMC4xMDYxLyhBU0NF
KUlTLjE5NDMtNTU1WC4wMDAwMzA3PC9lbGVjdHJvbmljLXJlc291cmNlLW51bT48YWNjZXNzLWRh
dGU+MjAyNS8wNy8xMjwvYWNjZXNzLWRhdGU+PC9yZWNvcmQ+PC9DaXRlPjxDaXRlPjxBdXRob3I+
Wmhhbmc8L0F1dGhvcj48WWVhcj4yMDAwPC9ZZWFyPjxSZWNOdW0+MTY2PC9SZWNOdW0+PHJlY29y
ZD48cmVjLW51bWJlcj4xNjY8L3JlYy1udW1iZXI+PGZvcmVpZ24ta2V5cz48a2V5IGFwcD0iRU4i
IGRiLWlkPSJ6ZmZlZmR6cjF6ZmR6aWVwNXhmcGUyd2VhMHpyZDkyZHMwYWYiIHRpbWVzdGFtcD0i
MTc1MjM2MTk2NiI+MTY2PC9rZXk+PC9mb3JlaWduLWtleXM+PHJlZi10eXBlIG5hbWU9IkNvbmZl
cmVuY2UgUHJvY2VlZGluZ3MiPjEwPC9yZWYtdHlwZT48Y29udHJpYnV0b3JzPjxhdXRob3JzPjxh
dXRob3I+WmhhbmcsIEIuPC9hdXRob3I+PGF1dGhvcj5GYW4sIEouPC9hdXRob3I+PGF1dGhvcj5H
b2dvdHNpLCBZLjwvYXV0aG9yPjxhdXRob3I+Q2h1ZG5vdnNreSwgQS48L2F1dGhvcj48YXV0aG9y
PlRlaXRzbWEsIEEuPC9hdXRob3I+PC9hdXRob3JzPjxzZWNvbmRhcnktYXV0aG9ycz48YXV0aG9y
PlBlbm55LCBSLiBLLjwvYXV0aG9yPjxhdXRob3I+UGVubnksIFIuIEsuPC9hdXRob3I+PC9zZWNv
bmRhcnktYXV0aG9ycz48L2NvbnRyaWJ1dG9ycz48dGl0bGVzPjx0aXRsZT5TdGF0aXN0aWNhbCBh
bmQgdGhlcm1vZHluYW1pYyBtb2RlbGluZyBvZiBzdHJlc3MgY29ycm9zaW9uIGNyYWNraW5nIGlu
IHN0ZWVsIGdhcyBwaXBlczwvdGl0bGU+PC90aXRsZXM+PHBhZ2VzPjM4MS0zOTc8L3BhZ2VzPjxr
ZXl3b3Jkcz48a2V5d29yZD5FbmdpbmVlcmluZzwva2V5d29yZD48a2V5d29yZD5FbmdpbmVlcmlu
ZywgTWVjaGFuaWNhbDwva2V5d29yZD48a2V5d29yZD5TY2llbmNlICZhbXA7IFRlY2hub2xvZ3k8
L2tleXdvcmQ+PGtleXdvcmQ+VGVjaG5vbG9neTwva2V5d29yZD48L2tleXdvcmRzPjxkYXRlcz48
eWVhcj4yMDAwPC95ZWFyPjxwdWItZGF0ZXM+PGRhdGU+MjAwMDwvZGF0ZT48L3B1Yi1kYXRlcz48
L2RhdGVzPjxwdWJsaXNoZXI+RW5naW5lZXJpbmcgTWF0ZXJpYWxzIEFkdmlzb3J5IFNlcnZpY2Vz
IEx0ZDwvcHVibGlzaGVyPjxpc2JuPjE5MDE1MzcyMTgmI3hEOzk3ODE5MDE1MzcyMTU8L2lzYm4+
PHVybHM+PC91cmxzPjxsYW5ndWFnZT5lbmc8L2xhbmd1YWdlPjwvcmVjb3JkPjwvQ2l0ZT48L0Vu
ZE5vdGU+
</w:fldData>
        </w:fldChar>
      </w:r>
      <w:r w:rsidR="00802438" w:rsidRPr="007D776D">
        <w:rPr>
          <w:sz w:val="24"/>
        </w:rPr>
        <w:instrText xml:space="preserve"> ADDIN EN.CITE </w:instrText>
      </w:r>
      <w:r w:rsidR="00802438" w:rsidRPr="007D776D">
        <w:rPr>
          <w:sz w:val="24"/>
        </w:rPr>
        <w:fldChar w:fldCharType="begin">
          <w:fldData xml:space="preserve">PEVuZE5vdGU+PENpdGU+PEF1dGhvcj5NaXJhbiBTZXllZGVoPC9BdXRob3I+PFllYXI+MjAxNjwv
WWVhcj48UmVjTnVtPjE2NTwvUmVjTnVtPjxEaXNwbGF5VGV4dD5bNTcsIDEwMV08L0Rpc3BsYXlU
ZXh0PjxyZWNvcmQ+PHJlYy1udW1iZXI+MTY1PC9yZWMtbnVtYmVyPjxmb3JlaWduLWtleXM+PGtl
eSBhcHA9IkVOIiBkYi1pZD0iemZmZWZkenIxemZkemllcDV4ZnBlMndlYTB6cmQ5MmRzMGFmIiB0
aW1lc3RhbXA9IjE3NTIzNjE4OTMiPjE2NTwva2V5PjwvZm9yZWlnbi1rZXlzPjxyZWYtdHlwZSBu
YW1lPSJKb3VybmFsIEFydGljbGUiPjE3PC9yZWYtdHlwZT48Y29udHJpYnV0b3JzPjxhdXRob3Jz
PjxhdXRob3I+TWlyYW4gU2V5ZWRlaCwgQXphZGVoPC9hdXRob3I+PGF1dGhvcj5IdWFuZywgUWlu
ZGFuPC9hdXRob3I+PGF1dGhvcj5DYXN0YW5lZGEsIEhvbWVybzwvYXV0aG9yPjwvYXV0aG9ycz48
L2NvbnRyaWJ1dG9ycz48dGl0bGVzPjx0aXRsZT5UaW1lLURlcGVuZGVudCBSZWxpYWJpbGl0eSBB
bmFseXNpcyBvZiBDb3Jyb2RlZCBCdXJpZWQgUGlwZWxpbmVzIENvbnNpZGVyaW5nIEV4dGVybmFs
IERlZmVjdHM8L3RpdGxlPjxzZWNvbmRhcnktdGl0bGU+Sm91cm5hbCBvZiBJbmZyYXN0cnVjdHVy
ZSBTeXN0ZW1zPC9zZWNvbmRhcnktdGl0bGU+PC90aXRsZXM+PHBlcmlvZGljYWw+PGZ1bGwtdGl0
bGU+Sm91cm5hbCBvZiBJbmZyYXN0cnVjdHVyZSBTeXN0ZW1zPC9mdWxsLXRpdGxlPjwvcGVyaW9k
aWNhbD48cGFnZXM+MDQwMTYwMTk8L3BhZ2VzPjx2b2x1bWU+MjI8L3ZvbHVtZT48bnVtYmVyPjM8
L251bWJlcj48ZGF0ZXM+PHllYXI+MjAxNjwveWVhcj48cHViLWRhdGVzPjxkYXRlPjIwMTYvMDkv
MDE8L2RhdGU+PC9wdWItZGF0ZXM+PC9kYXRlcz48cHVibGlzaGVyPkFtZXJpY2FuIFNvY2lldHkg
b2YgQ2l2aWwgRW5naW5lZXJzPC9wdWJsaXNoZXI+PHVybHM+PHJlbGF0ZWQtdXJscz48dXJsPmh0
dHBzOi8vZG9pLm9yZy8xMC4xMDYxLyhBU0NFKUlTLjE5NDMtNTU1WC4wMDAwMzA3PC91cmw+PC9y
ZWxhdGVkLXVybHM+PC91cmxzPjxlbGVjdHJvbmljLXJlc291cmNlLW51bT4xMC4xMDYxLyhBU0NF
KUlTLjE5NDMtNTU1WC4wMDAwMzA3PC9lbGVjdHJvbmljLXJlc291cmNlLW51bT48YWNjZXNzLWRh
dGU+MjAyNS8wNy8xMjwvYWNjZXNzLWRhdGU+PC9yZWNvcmQ+PC9DaXRlPjxDaXRlPjxBdXRob3I+
Wmhhbmc8L0F1dGhvcj48WWVhcj4yMDAwPC9ZZWFyPjxSZWNOdW0+MTY2PC9SZWNOdW0+PHJlY29y
ZD48cmVjLW51bWJlcj4xNjY8L3JlYy1udW1iZXI+PGZvcmVpZ24ta2V5cz48a2V5IGFwcD0iRU4i
IGRiLWlkPSJ6ZmZlZmR6cjF6ZmR6aWVwNXhmcGUyd2VhMHpyZDkyZHMwYWYiIHRpbWVzdGFtcD0i
MTc1MjM2MTk2NiI+MTY2PC9rZXk+PC9mb3JlaWduLWtleXM+PHJlZi10eXBlIG5hbWU9IkNvbmZl
cmVuY2UgUHJvY2VlZGluZ3MiPjEwPC9yZWYtdHlwZT48Y29udHJpYnV0b3JzPjxhdXRob3JzPjxh
dXRob3I+WmhhbmcsIEIuPC9hdXRob3I+PGF1dGhvcj5GYW4sIEouPC9hdXRob3I+PGF1dGhvcj5H
b2dvdHNpLCBZLjwvYXV0aG9yPjxhdXRob3I+Q2h1ZG5vdnNreSwgQS48L2F1dGhvcj48YXV0aG9y
PlRlaXRzbWEsIEEuPC9hdXRob3I+PC9hdXRob3JzPjxzZWNvbmRhcnktYXV0aG9ycz48YXV0aG9y
PlBlbm55LCBSLiBLLjwvYXV0aG9yPjxhdXRob3I+UGVubnksIFIuIEsuPC9hdXRob3I+PC9zZWNv
bmRhcnktYXV0aG9ycz48L2NvbnRyaWJ1dG9ycz48dGl0bGVzPjx0aXRsZT5TdGF0aXN0aWNhbCBh
bmQgdGhlcm1vZHluYW1pYyBtb2RlbGluZyBvZiBzdHJlc3MgY29ycm9zaW9uIGNyYWNraW5nIGlu
IHN0ZWVsIGdhcyBwaXBlczwvdGl0bGU+PC90aXRsZXM+PHBhZ2VzPjM4MS0zOTc8L3BhZ2VzPjxr
ZXl3b3Jkcz48a2V5d29yZD5FbmdpbmVlcmluZzwva2V5d29yZD48a2V5d29yZD5FbmdpbmVlcmlu
ZywgTWVjaGFuaWNhbDwva2V5d29yZD48a2V5d29yZD5TY2llbmNlICZhbXA7IFRlY2hub2xvZ3k8
L2tleXdvcmQ+PGtleXdvcmQ+VGVjaG5vbG9neTwva2V5d29yZD48L2tleXdvcmRzPjxkYXRlcz48
eWVhcj4yMDAwPC95ZWFyPjxwdWItZGF0ZXM+PGRhdGU+MjAwMDwvZGF0ZT48L3B1Yi1kYXRlcz48
L2RhdGVzPjxwdWJsaXNoZXI+RW5naW5lZXJpbmcgTWF0ZXJpYWxzIEFkdmlzb3J5IFNlcnZpY2Vz
IEx0ZDwvcHVibGlzaGVyPjxpc2JuPjE5MDE1MzcyMTgmI3hEOzk3ODE5MDE1MzcyMTU8L2lzYm4+
PHVybHM+PC91cmxzPjxsYW5ndWFnZT5lbmc8L2xhbmd1YWdlPjwvcmVjb3JkPjwvQ2l0ZT48L0Vu
ZE5vdGU+
</w:fldData>
        </w:fldChar>
      </w:r>
      <w:r w:rsidR="00802438" w:rsidRPr="007D776D">
        <w:rPr>
          <w:sz w:val="24"/>
        </w:rPr>
        <w:instrText xml:space="preserve"> ADDIN EN.CITE.DATA </w:instrText>
      </w:r>
      <w:r w:rsidR="00802438" w:rsidRPr="007D776D">
        <w:rPr>
          <w:sz w:val="24"/>
        </w:rPr>
      </w:r>
      <w:r w:rsidR="00802438" w:rsidRPr="007D776D">
        <w:rPr>
          <w:sz w:val="24"/>
        </w:rPr>
        <w:fldChar w:fldCharType="end"/>
      </w:r>
      <w:r w:rsidR="00B4373B" w:rsidRPr="007D776D">
        <w:rPr>
          <w:sz w:val="24"/>
        </w:rPr>
      </w:r>
      <w:r w:rsidR="00B4373B" w:rsidRPr="007D776D">
        <w:rPr>
          <w:sz w:val="24"/>
        </w:rPr>
        <w:fldChar w:fldCharType="separate"/>
      </w:r>
      <w:r w:rsidR="00802438" w:rsidRPr="007D776D">
        <w:rPr>
          <w:noProof/>
          <w:sz w:val="24"/>
        </w:rPr>
        <w:t>[57, 101]</w:t>
      </w:r>
      <w:r w:rsidR="00B4373B" w:rsidRPr="007D776D">
        <w:rPr>
          <w:sz w:val="24"/>
        </w:rPr>
        <w:fldChar w:fldCharType="end"/>
      </w:r>
      <w:r w:rsidRPr="007D776D">
        <w:rPr>
          <w:sz w:val="24"/>
        </w:rPr>
        <w:t>, the occurrence of defects can be assumed to follow a homogeneous Poisson process characterized by a rate parameter, and also it is assumed that the defects with larger detected sizes occur earlier than those with smaller dimensions. Therefore, the initiation time of each defect (time distance from a fixed point in time) is sum of exponential distributions between successive occurrences and follows a gamma distribution</w:t>
      </w:r>
      <w:r w:rsidR="00AD57B7" w:rsidRPr="007D776D">
        <w:rPr>
          <w:sz w:val="24"/>
        </w:rPr>
        <w:t xml:space="preserve"> </w:t>
      </w:r>
      <w:r w:rsidR="00AD57B7" w:rsidRPr="007D776D">
        <w:rPr>
          <w:sz w:val="24"/>
        </w:rPr>
        <w:fldChar w:fldCharType="begin"/>
      </w:r>
      <w:r w:rsidR="00802438" w:rsidRPr="007D776D">
        <w:rPr>
          <w:sz w:val="24"/>
        </w:rPr>
        <w:instrText xml:space="preserve"> ADDIN EN.CITE &lt;EndNote&gt;&lt;Cite&gt;&lt;Author&gt;Benjamin&lt;/Author&gt;&lt;Year&gt;1970&lt;/Year&gt;&lt;RecNum&gt;168&lt;/RecNum&gt;&lt;DisplayText&gt;[102]&lt;/DisplayText&gt;&lt;record&gt;&lt;rec-number&gt;168&lt;/rec-number&gt;&lt;foreign-keys&gt;&lt;key app="EN" db-id="zffefdzr1zfdziep5xfpe2wea0zrd92ds0af" timestamp="1752362575"&gt;168&lt;/key&gt;&lt;/foreign-keys&gt;&lt;ref-type name="Book"&gt;6&lt;/ref-type&gt;&lt;contributors&gt;&lt;authors&gt;&lt;author&gt;Benjamin, Jack R.&lt;/author&gt;&lt;author&gt;Cornell, C. Allin&lt;/author&gt;&lt;/authors&gt;&lt;/contributors&gt;&lt;titles&gt;&lt;title&gt;Probability, statistics, and decision for civil engineers&lt;/title&gt;&lt;/titles&gt;&lt;edition&gt;Dover edition&lt;/edition&gt;&lt;section&gt;xiv, 684 pages : illustrations ; 23 cm&lt;/section&gt;&lt;dates&gt;&lt;year&gt;1970&lt;/year&gt;&lt;/dates&gt;&lt;pub-location&gt;Mineola, New York&lt;/pub-location&gt;&lt;publisher&gt;Dover Publications, Inc.&lt;/publisher&gt;&lt;isbn&gt;9780486780726; 0486780724; 9781523106752; 1523106751&lt;/isbn&gt;&lt;urls&gt;&lt;/urls&gt;&lt;remote-database-name&gt;WorldCat&lt;/remote-database-name&gt;&lt;language&gt;English&lt;/language&gt;&lt;/record&gt;&lt;/Cite&gt;&lt;/EndNote&gt;</w:instrText>
      </w:r>
      <w:r w:rsidR="00AD57B7" w:rsidRPr="007D776D">
        <w:rPr>
          <w:sz w:val="24"/>
        </w:rPr>
        <w:fldChar w:fldCharType="separate"/>
      </w:r>
      <w:r w:rsidR="00802438" w:rsidRPr="007D776D">
        <w:rPr>
          <w:noProof/>
          <w:sz w:val="24"/>
        </w:rPr>
        <w:t>[102]</w:t>
      </w:r>
      <w:r w:rsidR="00AD57B7" w:rsidRPr="007D776D">
        <w:rPr>
          <w:sz w:val="24"/>
        </w:rPr>
        <w:fldChar w:fldCharType="end"/>
      </w:r>
      <w:r w:rsidR="00AD57B7" w:rsidRPr="007D776D">
        <w:rPr>
          <w:sz w:val="24"/>
        </w:rPr>
        <w:t>;</w:t>
      </w:r>
      <w:r w:rsidRPr="007D776D">
        <w:rPr>
          <w:sz w:val="24"/>
        </w:rPr>
        <w:t xml:space="preserve"> that is, </w:t>
      </w:r>
      <w:r w:rsidRPr="007D776D">
        <w:rPr>
          <w:i/>
          <w:iCs/>
          <w:sz w:val="24"/>
        </w:rPr>
        <w:t>t</w:t>
      </w:r>
      <w:r w:rsidRPr="007D776D">
        <w:rPr>
          <w:sz w:val="24"/>
          <w:vertAlign w:val="subscript"/>
        </w:rPr>
        <w:t>0,</w:t>
      </w:r>
      <w:r w:rsidRPr="007D776D">
        <w:rPr>
          <w:i/>
          <w:iCs/>
          <w:sz w:val="24"/>
          <w:vertAlign w:val="subscript"/>
        </w:rPr>
        <w:t>k</w:t>
      </w:r>
      <w:r w:rsidRPr="007D776D">
        <w:rPr>
          <w:sz w:val="24"/>
        </w:rPr>
        <w:t xml:space="preserve"> ~ Gamma (</w:t>
      </w:r>
      <w:r w:rsidRPr="007D776D">
        <w:rPr>
          <w:i/>
          <w:iCs/>
          <w:sz w:val="24"/>
        </w:rPr>
        <w:t>α</w:t>
      </w:r>
      <w:r w:rsidRPr="007D776D">
        <w:rPr>
          <w:i/>
          <w:iCs/>
          <w:sz w:val="24"/>
          <w:vertAlign w:val="subscript"/>
        </w:rPr>
        <w:t>k</w:t>
      </w:r>
      <w:r w:rsidRPr="007D776D">
        <w:rPr>
          <w:sz w:val="24"/>
        </w:rPr>
        <w:t>,</w:t>
      </w:r>
      <w:r w:rsidRPr="007D776D">
        <w:rPr>
          <w:i/>
          <w:iCs/>
          <w:sz w:val="24"/>
        </w:rPr>
        <w:t xml:space="preserve"> β</w:t>
      </w:r>
      <w:r w:rsidRPr="007D776D">
        <w:rPr>
          <w:i/>
          <w:iCs/>
          <w:sz w:val="24"/>
          <w:vertAlign w:val="subscript"/>
        </w:rPr>
        <w:t>k</w:t>
      </w:r>
      <w:r w:rsidRPr="007D776D">
        <w:rPr>
          <w:sz w:val="24"/>
        </w:rPr>
        <w:t xml:space="preserve">). As a result, the gamma distribution scale parameter, </w:t>
      </w:r>
      <w:r w:rsidRPr="007D776D">
        <w:rPr>
          <w:i/>
          <w:iCs/>
          <w:sz w:val="24"/>
        </w:rPr>
        <w:t>β</w:t>
      </w:r>
      <w:r w:rsidRPr="007D776D">
        <w:rPr>
          <w:i/>
          <w:iCs/>
          <w:sz w:val="24"/>
          <w:vertAlign w:val="subscript"/>
        </w:rPr>
        <w:t>k</w:t>
      </w:r>
      <w:r w:rsidRPr="007D776D">
        <w:rPr>
          <w:sz w:val="24"/>
        </w:rPr>
        <w:t xml:space="preserve">, is an unknown model parameter to be estimated and the shape parameter, </w:t>
      </w:r>
      <w:r w:rsidRPr="007D776D">
        <w:rPr>
          <w:i/>
          <w:iCs/>
          <w:sz w:val="24"/>
        </w:rPr>
        <w:t>α</w:t>
      </w:r>
      <w:r w:rsidRPr="007D776D">
        <w:rPr>
          <w:i/>
          <w:iCs/>
          <w:sz w:val="24"/>
          <w:vertAlign w:val="subscript"/>
        </w:rPr>
        <w:t>k</w:t>
      </w:r>
      <w:r w:rsidRPr="007D776D">
        <w:rPr>
          <w:sz w:val="24"/>
        </w:rPr>
        <w:t>, represents the ranking of each defect based on its dimension. Consequently, one can also predict the number of newly generated defects since the last inspection using this Poisson process.</w:t>
      </w:r>
    </w:p>
    <w:p w14:paraId="363E53A1" w14:textId="52DACB0F" w:rsidR="00F928FC" w:rsidRPr="007D776D" w:rsidRDefault="00F928FC" w:rsidP="00DB64F0">
      <w:pPr>
        <w:spacing w:line="276" w:lineRule="auto"/>
        <w:ind w:firstLine="454"/>
        <w:rPr>
          <w:noProof/>
          <w:szCs w:val="24"/>
        </w:rPr>
      </w:pPr>
      <w:r w:rsidRPr="007D776D">
        <w:rPr>
          <w:szCs w:val="24"/>
        </w:rPr>
        <w:t>To further clarify the idea</w:t>
      </w:r>
      <w:r w:rsidRPr="007D776D">
        <w:rPr>
          <w:noProof/>
          <w:szCs w:val="24"/>
        </w:rPr>
        <w:t xml:space="preserve">, </w:t>
      </w:r>
      <w:r w:rsidR="00DB64F0" w:rsidRPr="007D776D">
        <w:rPr>
          <w:noProof/>
          <w:szCs w:val="24"/>
        </w:rPr>
        <w:t xml:space="preserve">Figure 5.21 </w:t>
      </w:r>
      <w:r w:rsidRPr="007D776D">
        <w:rPr>
          <w:noProof/>
          <w:szCs w:val="24"/>
        </w:rPr>
        <w:t xml:space="preserve">illustrates the relationship of initiation times of individual defects, where the blue circles represent corrosion features and bigger circles represent deeper (or longer) defects, and it is assumed that deeper (or longer) defects occur earlier than others. According to the porbability theory, if the number of occurred corrosion defects at time </w:t>
      </w:r>
      <w:r w:rsidRPr="007D776D">
        <w:rPr>
          <w:i/>
          <w:iCs/>
          <w:noProof/>
          <w:szCs w:val="24"/>
        </w:rPr>
        <w:t>t</w:t>
      </w:r>
      <w:r w:rsidRPr="007D776D">
        <w:rPr>
          <w:noProof/>
          <w:szCs w:val="24"/>
        </w:rPr>
        <w:t xml:space="preserve"> follows a Poisson distribution by a rate paramter λ, then the time interval between the initiation time of defects </w:t>
      </w:r>
      <w:r w:rsidRPr="007D776D">
        <w:rPr>
          <w:i/>
          <w:iCs/>
          <w:noProof/>
          <w:szCs w:val="24"/>
        </w:rPr>
        <w:t>T</w:t>
      </w:r>
      <w:r w:rsidRPr="007D776D">
        <w:rPr>
          <w:i/>
          <w:iCs/>
          <w:noProof/>
          <w:szCs w:val="24"/>
          <w:vertAlign w:val="subscript"/>
        </w:rPr>
        <w:t>i</w:t>
      </w:r>
      <w:r w:rsidRPr="007D776D">
        <w:rPr>
          <w:i/>
          <w:iCs/>
          <w:noProof/>
          <w:szCs w:val="24"/>
        </w:rPr>
        <w:t xml:space="preserve"> </w:t>
      </w:r>
      <w:r w:rsidRPr="007D776D">
        <w:rPr>
          <w:noProof/>
          <w:szCs w:val="24"/>
        </w:rPr>
        <w:t xml:space="preserve">- </w:t>
      </w:r>
      <w:r w:rsidRPr="007D776D">
        <w:rPr>
          <w:i/>
          <w:iCs/>
          <w:noProof/>
          <w:szCs w:val="24"/>
        </w:rPr>
        <w:t>T</w:t>
      </w:r>
      <w:r w:rsidRPr="007D776D">
        <w:rPr>
          <w:i/>
          <w:iCs/>
          <w:noProof/>
          <w:szCs w:val="24"/>
          <w:vertAlign w:val="subscript"/>
        </w:rPr>
        <w:t>i</w:t>
      </w:r>
      <w:r w:rsidRPr="007D776D">
        <w:rPr>
          <w:noProof/>
          <w:szCs w:val="24"/>
          <w:vertAlign w:val="subscript"/>
        </w:rPr>
        <w:t>-1</w:t>
      </w:r>
      <w:r w:rsidRPr="007D776D">
        <w:rPr>
          <w:noProof/>
          <w:szCs w:val="24"/>
        </w:rPr>
        <w:t xml:space="preserve"> follows the exponential distribution (i.e. </w:t>
      </w:r>
      <w:r w:rsidRPr="007D776D">
        <w:rPr>
          <w:i/>
          <w:iCs/>
          <w:noProof/>
          <w:szCs w:val="24"/>
        </w:rPr>
        <w:t>T</w:t>
      </w:r>
      <w:r w:rsidRPr="007D776D">
        <w:rPr>
          <w:i/>
          <w:iCs/>
          <w:noProof/>
          <w:szCs w:val="24"/>
          <w:vertAlign w:val="subscript"/>
        </w:rPr>
        <w:t>i</w:t>
      </w:r>
      <w:r w:rsidRPr="007D776D">
        <w:rPr>
          <w:i/>
          <w:iCs/>
          <w:noProof/>
          <w:szCs w:val="24"/>
        </w:rPr>
        <w:t xml:space="preserve"> </w:t>
      </w:r>
      <w:r w:rsidRPr="007D776D">
        <w:rPr>
          <w:noProof/>
          <w:szCs w:val="24"/>
        </w:rPr>
        <w:t xml:space="preserve">- </w:t>
      </w:r>
      <w:r w:rsidRPr="007D776D">
        <w:rPr>
          <w:i/>
          <w:iCs/>
          <w:noProof/>
          <w:szCs w:val="24"/>
        </w:rPr>
        <w:t>T</w:t>
      </w:r>
      <w:r w:rsidRPr="007D776D">
        <w:rPr>
          <w:i/>
          <w:iCs/>
          <w:noProof/>
          <w:szCs w:val="24"/>
          <w:vertAlign w:val="subscript"/>
        </w:rPr>
        <w:t>i</w:t>
      </w:r>
      <w:r w:rsidRPr="007D776D">
        <w:rPr>
          <w:noProof/>
          <w:szCs w:val="24"/>
          <w:vertAlign w:val="subscript"/>
        </w:rPr>
        <w:t xml:space="preserve">-1 </w:t>
      </w:r>
      <w:r w:rsidRPr="007D776D">
        <w:rPr>
          <w:noProof/>
          <w:szCs w:val="24"/>
        </w:rPr>
        <w:t xml:space="preserve">~ Exp (λ)), and </w:t>
      </w:r>
      <w:r w:rsidRPr="007D776D">
        <w:rPr>
          <w:szCs w:val="24"/>
        </w:rPr>
        <w:t>the initiation time of each defect</w:t>
      </w:r>
      <w:r w:rsidRPr="007D776D">
        <w:rPr>
          <w:noProof/>
          <w:szCs w:val="24"/>
        </w:rPr>
        <w:t xml:space="preserve">, </w:t>
      </w:r>
      <w:r w:rsidRPr="007D776D">
        <w:rPr>
          <w:i/>
          <w:iCs/>
          <w:noProof/>
          <w:szCs w:val="24"/>
        </w:rPr>
        <w:t>T</w:t>
      </w:r>
      <w:r w:rsidRPr="007D776D">
        <w:rPr>
          <w:i/>
          <w:iCs/>
          <w:noProof/>
          <w:szCs w:val="24"/>
          <w:vertAlign w:val="subscript"/>
        </w:rPr>
        <w:t>i</w:t>
      </w:r>
      <w:r w:rsidRPr="007D776D">
        <w:rPr>
          <w:noProof/>
          <w:szCs w:val="24"/>
        </w:rPr>
        <w:t xml:space="preserve">, follows a gamma distribution (i.e. </w:t>
      </w:r>
      <w:r w:rsidRPr="007D776D">
        <w:rPr>
          <w:i/>
          <w:iCs/>
          <w:noProof/>
          <w:szCs w:val="24"/>
        </w:rPr>
        <w:t>T</w:t>
      </w:r>
      <w:r w:rsidRPr="007D776D">
        <w:rPr>
          <w:i/>
          <w:iCs/>
          <w:noProof/>
          <w:szCs w:val="24"/>
          <w:vertAlign w:val="subscript"/>
        </w:rPr>
        <w:t>i</w:t>
      </w:r>
      <w:r w:rsidRPr="007D776D">
        <w:rPr>
          <w:noProof/>
          <w:szCs w:val="24"/>
        </w:rPr>
        <w:t xml:space="preserve"> ~ Gamma (</w:t>
      </w:r>
      <w:r w:rsidRPr="007D776D">
        <w:rPr>
          <w:i/>
          <w:iCs/>
          <w:noProof/>
          <w:szCs w:val="24"/>
        </w:rPr>
        <w:t>α</w:t>
      </w:r>
      <w:r w:rsidRPr="007D776D">
        <w:rPr>
          <w:noProof/>
          <w:szCs w:val="24"/>
        </w:rPr>
        <w:t xml:space="preserve">, </w:t>
      </w:r>
      <w:r w:rsidRPr="007D776D">
        <w:rPr>
          <w:i/>
          <w:iCs/>
          <w:noProof/>
          <w:szCs w:val="24"/>
        </w:rPr>
        <w:t>β</w:t>
      </w:r>
      <w:r w:rsidRPr="007D776D">
        <w:rPr>
          <w:noProof/>
          <w:szCs w:val="24"/>
        </w:rPr>
        <w:t xml:space="preserve">)) in which </w:t>
      </w:r>
      <w:r w:rsidRPr="007D776D">
        <w:rPr>
          <w:i/>
          <w:iCs/>
          <w:noProof/>
          <w:szCs w:val="24"/>
        </w:rPr>
        <w:t>α</w:t>
      </w:r>
      <w:r w:rsidRPr="007D776D">
        <w:rPr>
          <w:noProof/>
          <w:szCs w:val="24"/>
        </w:rPr>
        <w:t xml:space="preserve"> (=1, 2, …) is the known ranking of each defect with</w:t>
      </w:r>
      <w:r w:rsidRPr="007D776D">
        <w:rPr>
          <w:i/>
          <w:iCs/>
          <w:noProof/>
          <w:szCs w:val="24"/>
        </w:rPr>
        <w:t xml:space="preserve"> α </w:t>
      </w:r>
      <w:r w:rsidRPr="007D776D">
        <w:rPr>
          <w:noProof/>
          <w:szCs w:val="24"/>
        </w:rPr>
        <w:t xml:space="preserve">= 1 being the deepest (or longest) defect, and </w:t>
      </w:r>
      <w:r w:rsidRPr="007D776D">
        <w:rPr>
          <w:i/>
          <w:iCs/>
          <w:noProof/>
          <w:szCs w:val="24"/>
        </w:rPr>
        <w:t>β</w:t>
      </w:r>
      <w:r w:rsidRPr="007D776D">
        <w:rPr>
          <w:noProof/>
          <w:szCs w:val="24"/>
        </w:rPr>
        <w:t xml:space="preserve"> is an unknown model parameter that will be estimated along with other unknown model parameters</w:t>
      </w:r>
      <w:r w:rsidRPr="007D776D">
        <w:rPr>
          <w:b/>
          <w:bCs/>
          <w:noProof/>
          <w:szCs w:val="24"/>
        </w:rPr>
        <w:t xml:space="preserve"> </w:t>
      </w:r>
      <w:r w:rsidR="00DB64F0" w:rsidRPr="007D776D">
        <w:rPr>
          <w:noProof/>
          <w:szCs w:val="24"/>
        </w:rPr>
        <w:t>through MCMC simulation.</w:t>
      </w:r>
    </w:p>
    <w:p w14:paraId="2EACEB19" w14:textId="0D51E019" w:rsidR="00DB64F0" w:rsidRPr="007D776D" w:rsidRDefault="00DB64F0" w:rsidP="00DB64F0">
      <w:pPr>
        <w:spacing w:line="276" w:lineRule="auto"/>
        <w:jc w:val="center"/>
        <w:rPr>
          <w:szCs w:val="24"/>
        </w:rPr>
      </w:pPr>
      <w:r w:rsidRPr="007D776D">
        <w:rPr>
          <w:noProof/>
          <w:lang w:eastAsia="zh-CN" w:bidi="ar-SA"/>
        </w:rPr>
        <w:lastRenderedPageBreak/>
        <w:drawing>
          <wp:inline distT="0" distB="0" distL="0" distR="0" wp14:anchorId="4260B387" wp14:editId="51A73E1F">
            <wp:extent cx="4704080" cy="186753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04080" cy="1867535"/>
                    </a:xfrm>
                    <a:prstGeom prst="rect">
                      <a:avLst/>
                    </a:prstGeom>
                    <a:noFill/>
                    <a:ln>
                      <a:noFill/>
                    </a:ln>
                  </pic:spPr>
                </pic:pic>
              </a:graphicData>
            </a:graphic>
          </wp:inline>
        </w:drawing>
      </w:r>
    </w:p>
    <w:p w14:paraId="190ED58F" w14:textId="741FF13C" w:rsidR="00DB64F0" w:rsidRPr="007D776D" w:rsidRDefault="00DB64F0" w:rsidP="00BE2877">
      <w:pPr>
        <w:pStyle w:val="Caption"/>
        <w:jc w:val="center"/>
        <w:rPr>
          <w:sz w:val="24"/>
          <w:szCs w:val="32"/>
        </w:rPr>
      </w:pPr>
      <w:bookmarkStart w:id="81" w:name="_Toc217896048"/>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21</w:t>
      </w:r>
      <w:r w:rsidR="0043571E" w:rsidRPr="007D776D">
        <w:rPr>
          <w:sz w:val="24"/>
          <w:szCs w:val="22"/>
        </w:rPr>
        <w:fldChar w:fldCharType="end"/>
      </w:r>
      <w:r w:rsidRPr="007D776D">
        <w:rPr>
          <w:sz w:val="24"/>
          <w:szCs w:val="22"/>
        </w:rPr>
        <w:t xml:space="preserve"> </w:t>
      </w:r>
      <w:r w:rsidRPr="007D776D">
        <w:rPr>
          <w:b w:val="0"/>
          <w:sz w:val="24"/>
          <w:szCs w:val="22"/>
        </w:rPr>
        <w:t>The relationship between initiation times of individual defects</w:t>
      </w:r>
      <w:bookmarkEnd w:id="81"/>
    </w:p>
    <w:bookmarkEnd w:id="80"/>
    <w:p w14:paraId="101B23BA" w14:textId="458CCE03" w:rsidR="00F928FC" w:rsidRPr="007D776D" w:rsidRDefault="00F928FC" w:rsidP="00DB64F0">
      <w:pPr>
        <w:spacing w:line="276" w:lineRule="auto"/>
        <w:ind w:firstLine="454"/>
      </w:pPr>
      <w:r w:rsidRPr="007D776D">
        <w:rPr>
          <w:szCs w:val="24"/>
        </w:rPr>
        <w:t xml:space="preserve">When using </w:t>
      </w:r>
      <w:r w:rsidR="00A37E6F" w:rsidRPr="007D776D">
        <w:rPr>
          <w:szCs w:val="24"/>
        </w:rPr>
        <w:t>MCMC</w:t>
      </w:r>
      <w:r w:rsidRPr="007D776D">
        <w:rPr>
          <w:szCs w:val="24"/>
        </w:rPr>
        <w:t xml:space="preserve"> simulation approach (which is described in the next subsection) to estimate unknown parameters in the model, the defect initiation time, </w:t>
      </w:r>
      <w:r w:rsidRPr="007D776D">
        <w:rPr>
          <w:i/>
          <w:iCs/>
          <w:szCs w:val="24"/>
        </w:rPr>
        <w:t>t</w:t>
      </w:r>
      <w:r w:rsidRPr="007D776D">
        <w:rPr>
          <w:szCs w:val="24"/>
          <w:vertAlign w:val="subscript"/>
        </w:rPr>
        <w:t>0</w:t>
      </w:r>
      <w:r w:rsidRPr="007D776D">
        <w:rPr>
          <w:szCs w:val="24"/>
        </w:rPr>
        <w:t>, is sampled randomly from the corresponding gamma distribution. However, the generated gamma random number that represents the pit initiation time (</w:t>
      </w:r>
      <w:r w:rsidRPr="007D776D">
        <w:rPr>
          <w:i/>
          <w:iCs/>
          <w:szCs w:val="24"/>
        </w:rPr>
        <w:t>t</w:t>
      </w:r>
      <w:r w:rsidRPr="007D776D">
        <w:rPr>
          <w:szCs w:val="24"/>
          <w:vertAlign w:val="subscript"/>
        </w:rPr>
        <w:t>0,</w:t>
      </w:r>
      <w:r w:rsidRPr="007D776D">
        <w:rPr>
          <w:i/>
          <w:iCs/>
          <w:szCs w:val="24"/>
          <w:vertAlign w:val="subscript"/>
        </w:rPr>
        <w:t>k</w:t>
      </w:r>
      <w:r w:rsidRPr="007D776D">
        <w:rPr>
          <w:szCs w:val="24"/>
        </w:rPr>
        <w:t xml:space="preserve">) may exceed the inspection time, which is physically meaningless and not acceptable. To address this issue, truncated gamma distributions are employed by setting the upper bound of the distributions to be equal to the inspection time. Furthermore, it is observed that when employing MCMC to explore the posterior distribution of unknown parameters, the convergence can be exceedingly slow or even unattainable because of the significant variability in the randomly generated defect initiation times, even when the parameter </w:t>
      </w:r>
      <w:r w:rsidRPr="007D776D">
        <w:rPr>
          <w:i/>
          <w:iCs/>
          <w:szCs w:val="24"/>
        </w:rPr>
        <w:t>β</w:t>
      </w:r>
      <w:r w:rsidRPr="007D776D">
        <w:rPr>
          <w:i/>
          <w:iCs/>
          <w:szCs w:val="24"/>
          <w:vertAlign w:val="subscript"/>
        </w:rPr>
        <w:t>k</w:t>
      </w:r>
      <w:r w:rsidRPr="007D776D">
        <w:rPr>
          <w:szCs w:val="24"/>
        </w:rPr>
        <w:t xml:space="preserve"> remains the same. To address this challenge, one solution is to utilize the mean value of the truncated gamma distribution as the defect initiation time (</w:t>
      </w:r>
      <w:r w:rsidRPr="007D776D">
        <w:rPr>
          <w:i/>
          <w:iCs/>
          <w:szCs w:val="24"/>
        </w:rPr>
        <w:t>t</w:t>
      </w:r>
      <w:r w:rsidRPr="007D776D">
        <w:rPr>
          <w:szCs w:val="24"/>
          <w:vertAlign w:val="subscript"/>
        </w:rPr>
        <w:t>0,</w:t>
      </w:r>
      <w:r w:rsidRPr="007D776D">
        <w:rPr>
          <w:i/>
          <w:iCs/>
          <w:szCs w:val="24"/>
          <w:vertAlign w:val="subscript"/>
        </w:rPr>
        <w:t>k</w:t>
      </w:r>
      <w:r w:rsidRPr="007D776D">
        <w:rPr>
          <w:szCs w:val="24"/>
        </w:rPr>
        <w:t>) at each iteration of the MCMC process. This mean value can be estimated by applying principles of probability theory as below</w:t>
      </w:r>
      <w:r w:rsidR="00040763" w:rsidRPr="007D776D">
        <w:rPr>
          <w:szCs w:val="24"/>
        </w:rPr>
        <w:t xml:space="preserve"> </w:t>
      </w:r>
      <w:r w:rsidR="00040763" w:rsidRPr="007D776D">
        <w:fldChar w:fldCharType="begin"/>
      </w:r>
      <w:r w:rsidR="00802438" w:rsidRPr="007D776D">
        <w:instrText xml:space="preserve"> ADDIN EN.CITE &lt;EndNote&gt;&lt;Cite&gt;&lt;Author&gt;Benjamin&lt;/Author&gt;&lt;Year&gt;1970&lt;/Year&gt;&lt;RecNum&gt;168&lt;/RecNum&gt;&lt;DisplayText&gt;[102]&lt;/DisplayText&gt;&lt;record&gt;&lt;rec-number&gt;168&lt;/rec-number&gt;&lt;foreign-keys&gt;&lt;key app="EN" db-id="zffefdzr1zfdziep5xfpe2wea0zrd92ds0af" timestamp="1752362575"&gt;168&lt;/key&gt;&lt;/foreign-keys&gt;&lt;ref-type name="Book"&gt;6&lt;/ref-type&gt;&lt;contributors&gt;&lt;authors&gt;&lt;author&gt;Benjamin, Jack R.&lt;/author&gt;&lt;author&gt;Cornell, C. Allin&lt;/author&gt;&lt;/authors&gt;&lt;/contributors&gt;&lt;titles&gt;&lt;title&gt;Probability, statistics, and decision for civil engineers&lt;/title&gt;&lt;/titles&gt;&lt;edition&gt;Dover edition&lt;/edition&gt;&lt;section&gt;xiv, 684 pages : illustrations ; 23 cm&lt;/section&gt;&lt;dates&gt;&lt;year&gt;1970&lt;/year&gt;&lt;/dates&gt;&lt;pub-location&gt;Mineola, New York&lt;/pub-location&gt;&lt;publisher&gt;Dover Publications, Inc.&lt;/publisher&gt;&lt;isbn&gt;9780486780726; 0486780724; 9781523106752; 1523106751&lt;/isbn&gt;&lt;urls&gt;&lt;/urls&gt;&lt;remote-database-name&gt;WorldCat&lt;/remote-database-name&gt;&lt;language&gt;English&lt;/language&gt;&lt;/record&gt;&lt;/Cite&gt;&lt;/EndNote&gt;</w:instrText>
      </w:r>
      <w:r w:rsidR="00040763" w:rsidRPr="007D776D">
        <w:fldChar w:fldCharType="separate"/>
      </w:r>
      <w:r w:rsidR="00802438" w:rsidRPr="007D776D">
        <w:rPr>
          <w:noProof/>
        </w:rPr>
        <w:t>[102]</w:t>
      </w:r>
      <w:r w:rsidR="00040763" w:rsidRPr="007D776D">
        <w:fldChar w:fldCharType="end"/>
      </w:r>
      <w:r w:rsidR="00040763" w:rsidRPr="007D776D">
        <w:t>:</w:t>
      </w:r>
    </w:p>
    <w:tbl>
      <w:tblPr>
        <w:tblStyle w:val="TableGrid"/>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3"/>
        <w:gridCol w:w="796"/>
      </w:tblGrid>
      <w:tr w:rsidR="007D776D" w:rsidRPr="007D776D" w14:paraId="0927B37C" w14:textId="77777777" w:rsidTr="00B42DD2">
        <w:tc>
          <w:tcPr>
            <w:tcW w:w="8843" w:type="dxa"/>
            <w:vAlign w:val="center"/>
          </w:tcPr>
          <w:p w14:paraId="41A1A815" w14:textId="1CC46C68" w:rsidR="00F2600E" w:rsidRPr="007D776D" w:rsidRDefault="00F2600E" w:rsidP="00B42DD2">
            <w:pPr>
              <w:adjustRightInd w:val="0"/>
              <w:snapToGrid w:val="0"/>
              <w:spacing w:line="276" w:lineRule="auto"/>
              <w:jc w:val="center"/>
              <w:rPr>
                <w:szCs w:val="24"/>
              </w:rPr>
            </w:pPr>
            <m:oMathPara>
              <m:oMath>
                <m:r>
                  <w:rPr>
                    <w:rFonts w:ascii="Cambria Math" w:hAnsi="Cambria Math"/>
                    <w:szCs w:val="24"/>
                  </w:rPr>
                  <m:t>E[</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0,k</m:t>
                    </m:r>
                  </m:sub>
                </m:sSub>
                <m:r>
                  <w:rPr>
                    <w:rFonts w:ascii="Cambria Math" w:hAnsi="Cambria Math"/>
                    <w:szCs w:val="24"/>
                  </w:rPr>
                  <m:t>]=</m:t>
                </m:r>
                <m:nary>
                  <m:naryPr>
                    <m:limLoc m:val="subSup"/>
                    <m:ctrlPr>
                      <w:rPr>
                        <w:rFonts w:ascii="Cambria Math" w:hAnsi="Cambria Math"/>
                        <w:i/>
                        <w:szCs w:val="24"/>
                      </w:rPr>
                    </m:ctrlPr>
                  </m:naryPr>
                  <m:sub>
                    <m:r>
                      <w:rPr>
                        <w:rFonts w:ascii="Cambria Math" w:hAnsi="Cambria Math"/>
                        <w:szCs w:val="24"/>
                      </w:rPr>
                      <m:t>0</m:t>
                    </m:r>
                  </m:sub>
                  <m:sup>
                    <m:sSub>
                      <m:sSubPr>
                        <m:ctrlPr>
                          <w:rPr>
                            <w:rFonts w:ascii="Cambria Math" w:hAnsi="Cambria Math"/>
                            <w:i/>
                            <w:iCs/>
                            <w:szCs w:val="24"/>
                          </w:rPr>
                        </m:ctrlPr>
                      </m:sSubPr>
                      <m:e>
                        <m:r>
                          <w:rPr>
                            <w:rFonts w:ascii="Cambria Math" w:hAnsi="Cambria Math"/>
                            <w:szCs w:val="24"/>
                          </w:rPr>
                          <m:t>t</m:t>
                        </m:r>
                      </m:e>
                      <m:sub>
                        <m:r>
                          <m:rPr>
                            <m:sty m:val="p"/>
                          </m:rPr>
                          <w:rPr>
                            <w:rFonts w:ascii="Cambria Math" w:hAnsi="Cambria Math"/>
                            <w:szCs w:val="24"/>
                          </w:rPr>
                          <m:t>Insp</m:t>
                        </m:r>
                      </m:sub>
                    </m:sSub>
                  </m:sup>
                  <m:e>
                    <m:r>
                      <w:rPr>
                        <w:rFonts w:ascii="Cambria Math" w:hAnsi="Cambria Math"/>
                        <w:szCs w:val="24"/>
                      </w:rPr>
                      <m:t xml:space="preserve">x </m:t>
                    </m:r>
                    <m:r>
                      <w:rPr>
                        <w:rFonts w:ascii="Cambria Math" w:hAnsi="Cambria Math"/>
                        <w:i/>
                        <w:szCs w:val="24"/>
                      </w:rPr>
                      <w:sym w:font="Symbol" w:char="F0D7"/>
                    </m:r>
                    <m:r>
                      <w:rPr>
                        <w:rFonts w:ascii="Cambria Math" w:hAnsi="Cambria Math"/>
                        <w:szCs w:val="24"/>
                      </w:rPr>
                      <m:t xml:space="preserve"> </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β</m:t>
                                </m:r>
                              </m:e>
                              <m:sub>
                                <m:r>
                                  <w:rPr>
                                    <w:rFonts w:ascii="Cambria Math" w:hAnsi="Cambria Math"/>
                                    <w:szCs w:val="24"/>
                                  </w:rPr>
                                  <m:t>k</m:t>
                                </m:r>
                              </m:sub>
                            </m:sSub>
                          </m:e>
                          <m:sup>
                            <m:sSub>
                              <m:sSubPr>
                                <m:ctrlPr>
                                  <w:rPr>
                                    <w:rFonts w:ascii="Cambria Math" w:hAnsi="Cambria Math"/>
                                    <w:i/>
                                    <w:szCs w:val="24"/>
                                  </w:rPr>
                                </m:ctrlPr>
                              </m:sSubPr>
                              <m:e>
                                <m:r>
                                  <w:rPr>
                                    <w:rFonts w:ascii="Cambria Math" w:hAnsi="Cambria Math"/>
                                    <w:szCs w:val="24"/>
                                  </w:rPr>
                                  <m:t>α</m:t>
                                </m:r>
                              </m:e>
                              <m:sub>
                                <m:r>
                                  <w:rPr>
                                    <w:rFonts w:ascii="Cambria Math" w:hAnsi="Cambria Math"/>
                                    <w:szCs w:val="24"/>
                                  </w:rPr>
                                  <m:t>k</m:t>
                                </m:r>
                              </m:sub>
                            </m:sSub>
                          </m:sup>
                        </m:sSup>
                        <m:r>
                          <w:rPr>
                            <w:rFonts w:ascii="Cambria Math" w:hAnsi="Cambria Math"/>
                            <w:szCs w:val="24"/>
                          </w:rPr>
                          <m:t xml:space="preserve"> </m:t>
                        </m:r>
                        <m:r>
                          <m:rPr>
                            <m:sty m:val="p"/>
                          </m:rPr>
                          <w:rPr>
                            <w:rFonts w:ascii="Cambria Math" w:hAnsi="Cambria Math"/>
                            <w:szCs w:val="24"/>
                          </w:rPr>
                          <m:t>Γ</m:t>
                        </m:r>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k</m:t>
                            </m:r>
                          </m:sub>
                        </m:sSub>
                        <m:r>
                          <w:rPr>
                            <w:rFonts w:ascii="Cambria Math" w:hAnsi="Cambria Math"/>
                            <w:szCs w:val="24"/>
                          </w:rPr>
                          <m:t>)</m:t>
                        </m:r>
                      </m:den>
                    </m:f>
                    <m:r>
                      <w:rPr>
                        <w:rFonts w:ascii="Cambria Math" w:hAnsi="Cambria Math"/>
                        <w:szCs w:val="24"/>
                      </w:rPr>
                      <m:t xml:space="preserve"> </m:t>
                    </m:r>
                    <m:r>
                      <w:rPr>
                        <w:rFonts w:ascii="Cambria Math" w:hAnsi="Cambria Math"/>
                        <w:i/>
                        <w:szCs w:val="24"/>
                      </w:rPr>
                      <w:sym w:font="Symbol" w:char="F0D7"/>
                    </m:r>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x</m:t>
                        </m:r>
                      </m:e>
                      <m:sup>
                        <m:sSub>
                          <m:sSubPr>
                            <m:ctrlPr>
                              <w:rPr>
                                <w:rFonts w:ascii="Cambria Math" w:hAnsi="Cambria Math"/>
                                <w:i/>
                                <w:szCs w:val="24"/>
                              </w:rPr>
                            </m:ctrlPr>
                          </m:sSubPr>
                          <m:e>
                            <m:r>
                              <w:rPr>
                                <w:rFonts w:ascii="Cambria Math" w:hAnsi="Cambria Math"/>
                                <w:szCs w:val="24"/>
                              </w:rPr>
                              <m:t>α</m:t>
                            </m:r>
                          </m:e>
                          <m:sub>
                            <m:r>
                              <w:rPr>
                                <w:rFonts w:ascii="Cambria Math" w:hAnsi="Cambria Math"/>
                                <w:szCs w:val="24"/>
                              </w:rPr>
                              <m:t>k</m:t>
                            </m:r>
                          </m:sub>
                        </m:sSub>
                        <m:r>
                          <w:rPr>
                            <w:rFonts w:ascii="Cambria Math" w:hAnsi="Cambria Math"/>
                            <w:szCs w:val="24"/>
                          </w:rPr>
                          <m:t>-1</m:t>
                        </m:r>
                      </m:sup>
                    </m:sSup>
                    <m:r>
                      <w:rPr>
                        <w:rFonts w:ascii="Cambria Math" w:hAnsi="Cambria Math"/>
                        <w:i/>
                        <w:szCs w:val="24"/>
                      </w:rPr>
                      <w:sym w:font="Symbol" w:char="F0D7"/>
                    </m:r>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m:t>
                        </m:r>
                        <m:f>
                          <m:fPr>
                            <m:ctrlPr>
                              <w:rPr>
                                <w:rFonts w:ascii="Cambria Math" w:hAnsi="Cambria Math"/>
                                <w:i/>
                                <w:szCs w:val="24"/>
                              </w:rPr>
                            </m:ctrlPr>
                          </m:fPr>
                          <m:num>
                            <m:r>
                              <w:rPr>
                                <w:rFonts w:ascii="Cambria Math" w:hAnsi="Cambria Math"/>
                                <w:szCs w:val="24"/>
                              </w:rPr>
                              <m:t>x</m:t>
                            </m:r>
                          </m:num>
                          <m:den>
                            <m:sSub>
                              <m:sSubPr>
                                <m:ctrlPr>
                                  <w:rPr>
                                    <w:rFonts w:ascii="Cambria Math" w:hAnsi="Cambria Math"/>
                                    <w:i/>
                                    <w:szCs w:val="24"/>
                                  </w:rPr>
                                </m:ctrlPr>
                              </m:sSubPr>
                              <m:e>
                                <m:r>
                                  <w:rPr>
                                    <w:rFonts w:ascii="Cambria Math" w:hAnsi="Cambria Math"/>
                                    <w:szCs w:val="24"/>
                                  </w:rPr>
                                  <m:t>β</m:t>
                                </m:r>
                              </m:e>
                              <m:sub>
                                <m:r>
                                  <w:rPr>
                                    <w:rFonts w:ascii="Cambria Math" w:hAnsi="Cambria Math"/>
                                    <w:szCs w:val="24"/>
                                  </w:rPr>
                                  <m:t>k</m:t>
                                </m:r>
                              </m:sub>
                            </m:sSub>
                          </m:den>
                        </m:f>
                      </m:sup>
                    </m:sSup>
                  </m:e>
                </m:nary>
                <m:r>
                  <w:rPr>
                    <w:rFonts w:ascii="Cambria Math" w:hAnsi="Cambria Math"/>
                    <w:szCs w:val="24"/>
                  </w:rPr>
                  <m:t xml:space="preserve"> dx</m:t>
                </m:r>
              </m:oMath>
            </m:oMathPara>
          </w:p>
        </w:tc>
        <w:tc>
          <w:tcPr>
            <w:tcW w:w="796" w:type="dxa"/>
            <w:vAlign w:val="center"/>
          </w:tcPr>
          <w:p w14:paraId="71BA0A3D" w14:textId="22A1BA91" w:rsidR="00F2600E" w:rsidRPr="007D776D" w:rsidRDefault="00F2600E" w:rsidP="00F2600E">
            <w:pPr>
              <w:adjustRightInd w:val="0"/>
              <w:snapToGrid w:val="0"/>
              <w:spacing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5.17)</w:t>
            </w:r>
          </w:p>
        </w:tc>
      </w:tr>
    </w:tbl>
    <w:p w14:paraId="484014AA" w14:textId="051DB92D" w:rsidR="002232F9" w:rsidRPr="007D776D" w:rsidRDefault="00F928FC" w:rsidP="00F928FC">
      <w:pPr>
        <w:spacing w:line="276" w:lineRule="auto"/>
        <w:rPr>
          <w:szCs w:val="24"/>
        </w:rPr>
      </w:pPr>
      <w:r w:rsidRPr="007D776D">
        <w:rPr>
          <w:szCs w:val="24"/>
        </w:rPr>
        <w:t xml:space="preserve">where Γ(.) is the gamma function and </w:t>
      </w:r>
      <w:r w:rsidRPr="007D776D">
        <w:rPr>
          <w:i/>
          <w:iCs/>
          <w:szCs w:val="24"/>
        </w:rPr>
        <w:t>t</w:t>
      </w:r>
      <w:r w:rsidRPr="007D776D">
        <w:rPr>
          <w:szCs w:val="24"/>
          <w:vertAlign w:val="subscript"/>
        </w:rPr>
        <w:t>Insp</w:t>
      </w:r>
      <w:r w:rsidRPr="007D776D">
        <w:rPr>
          <w:szCs w:val="24"/>
        </w:rPr>
        <w:t xml:space="preserve"> = inspection time. Note that for non-truncated gamma distribution, the mean value is the product of</w:t>
      </w:r>
      <w:r w:rsidRPr="007D776D">
        <w:rPr>
          <w:i/>
          <w:iCs/>
          <w:szCs w:val="24"/>
        </w:rPr>
        <w:t xml:space="preserve"> α</w:t>
      </w:r>
      <w:r w:rsidRPr="007D776D">
        <w:rPr>
          <w:i/>
          <w:iCs/>
          <w:szCs w:val="24"/>
          <w:vertAlign w:val="subscript"/>
        </w:rPr>
        <w:t>k</w:t>
      </w:r>
      <w:r w:rsidRPr="007D776D">
        <w:rPr>
          <w:szCs w:val="24"/>
        </w:rPr>
        <w:t xml:space="preserve"> and </w:t>
      </w:r>
      <w:r w:rsidRPr="007D776D">
        <w:rPr>
          <w:i/>
          <w:iCs/>
          <w:szCs w:val="24"/>
        </w:rPr>
        <w:t>β</w:t>
      </w:r>
      <w:r w:rsidRPr="007D776D">
        <w:rPr>
          <w:i/>
          <w:iCs/>
          <w:szCs w:val="24"/>
          <w:vertAlign w:val="subscript"/>
        </w:rPr>
        <w:t>k</w:t>
      </w:r>
      <w:r w:rsidRPr="007D776D">
        <w:rPr>
          <w:szCs w:val="24"/>
        </w:rPr>
        <w:t xml:space="preserve">, while for truncated gamma distribution, integration as expressed in </w:t>
      </w:r>
      <w:r w:rsidR="00F2600E" w:rsidRPr="007D776D">
        <w:rPr>
          <w:szCs w:val="24"/>
        </w:rPr>
        <w:t>(5.17)</w:t>
      </w:r>
      <w:r w:rsidRPr="007D776D">
        <w:rPr>
          <w:szCs w:val="24"/>
        </w:rPr>
        <w:t xml:space="preserve"> is required. Fortunately, the analytical solution for the above integration can be obtained. </w:t>
      </w:r>
    </w:p>
    <w:p w14:paraId="120F2575" w14:textId="5A6B413F" w:rsidR="002232F9" w:rsidRPr="007D776D" w:rsidRDefault="00F928FC" w:rsidP="002232F9">
      <w:pPr>
        <w:spacing w:before="0" w:after="0" w:line="276" w:lineRule="auto"/>
        <w:ind w:firstLine="720"/>
        <w:rPr>
          <w:szCs w:val="24"/>
        </w:rPr>
      </w:pPr>
      <w:r w:rsidRPr="007D776D">
        <w:rPr>
          <w:szCs w:val="24"/>
        </w:rPr>
        <w:t xml:space="preserve">The derivation of the expectation value of the </w:t>
      </w:r>
      <w:r w:rsidRPr="007D776D">
        <w:rPr>
          <w:i/>
          <w:iCs/>
          <w:szCs w:val="24"/>
        </w:rPr>
        <w:t>n</w:t>
      </w:r>
      <w:r w:rsidRPr="007D776D">
        <w:rPr>
          <w:szCs w:val="24"/>
        </w:rPr>
        <w:t xml:space="preserve">th order of a truncated gamma random variable </w:t>
      </w:r>
      <w:r w:rsidRPr="007D776D">
        <w:rPr>
          <w:i/>
          <w:iCs/>
          <w:szCs w:val="24"/>
        </w:rPr>
        <w:t>X</w:t>
      </w:r>
      <w:r w:rsidRPr="007D776D">
        <w:rPr>
          <w:szCs w:val="24"/>
        </w:rPr>
        <w:t xml:space="preserve"> ~ Gamma (</w:t>
      </w:r>
      <w:r w:rsidRPr="007D776D">
        <w:rPr>
          <w:i/>
          <w:iCs/>
          <w:szCs w:val="24"/>
        </w:rPr>
        <w:t>α</w:t>
      </w:r>
      <w:r w:rsidRPr="007D776D">
        <w:rPr>
          <w:i/>
          <w:iCs/>
          <w:szCs w:val="24"/>
          <w:vertAlign w:val="subscript"/>
        </w:rPr>
        <w:t>,</w:t>
      </w:r>
      <w:r w:rsidRPr="007D776D">
        <w:rPr>
          <w:i/>
          <w:iCs/>
          <w:szCs w:val="24"/>
        </w:rPr>
        <w:t xml:space="preserve"> β</w:t>
      </w:r>
      <w:r w:rsidRPr="007D776D">
        <w:rPr>
          <w:szCs w:val="24"/>
        </w:rPr>
        <w:t xml:space="preserve">) is described </w:t>
      </w:r>
      <w:r w:rsidR="002232F9" w:rsidRPr="007D776D">
        <w:rPr>
          <w:szCs w:val="24"/>
        </w:rPr>
        <w:t xml:space="preserve">here. </w:t>
      </w:r>
      <w:r w:rsidR="002232F9" w:rsidRPr="007D776D">
        <w:t xml:space="preserve">In general, the expectation value of the </w:t>
      </w:r>
      <w:r w:rsidR="002232F9" w:rsidRPr="007D776D">
        <w:rPr>
          <w:i/>
          <w:iCs/>
        </w:rPr>
        <w:t>n</w:t>
      </w:r>
      <w:r w:rsidR="002232F9" w:rsidRPr="007D776D">
        <w:t xml:space="preserve">th order of a gamma random variable X ~ Gamma (α, β) is defined as </w:t>
      </w:r>
      <w:r w:rsidR="00872D61" w:rsidRPr="007D776D">
        <w:fldChar w:fldCharType="begin"/>
      </w:r>
      <w:r w:rsidR="00802438" w:rsidRPr="007D776D">
        <w:instrText xml:space="preserve"> ADDIN EN.CITE &lt;EndNote&gt;&lt;Cite&gt;&lt;Author&gt;Benjamin&lt;/Author&gt;&lt;Year&gt;1970&lt;/Year&gt;&lt;RecNum&gt;168&lt;/RecNum&gt;&lt;DisplayText&gt;[102]&lt;/DisplayText&gt;&lt;record&gt;&lt;rec-number&gt;168&lt;/rec-number&gt;&lt;foreign-keys&gt;&lt;key app="EN" db-id="zffefdzr1zfdziep5xfpe2wea0zrd92ds0af" timestamp="1752362575"&gt;168&lt;/key&gt;&lt;/foreign-keys&gt;&lt;ref-type name="Book"&gt;6&lt;/ref-type&gt;&lt;contributors&gt;&lt;authors&gt;&lt;author&gt;Benjamin, Jack R.&lt;/author&gt;&lt;author&gt;Cornell, C. Allin&lt;/author&gt;&lt;/authors&gt;&lt;/contributors&gt;&lt;titles&gt;&lt;title&gt;Probability, statistics, and decision for civil engineers&lt;/title&gt;&lt;/titles&gt;&lt;edition&gt;Dover edition&lt;/edition&gt;&lt;section&gt;xiv, 684 pages : illustrations ; 23 cm&lt;/section&gt;&lt;dates&gt;&lt;year&gt;1970&lt;/year&gt;&lt;/dates&gt;&lt;pub-location&gt;Mineola, New York&lt;/pub-location&gt;&lt;publisher&gt;Dover Publications, Inc.&lt;/publisher&gt;&lt;isbn&gt;9780486780726; 0486780724; 9781523106752; 1523106751&lt;/isbn&gt;&lt;urls&gt;&lt;/urls&gt;&lt;remote-database-name&gt;WorldCat&lt;/remote-database-name&gt;&lt;language&gt;English&lt;/language&gt;&lt;/record&gt;&lt;/Cite&gt;&lt;/EndNote&gt;</w:instrText>
      </w:r>
      <w:r w:rsidR="00872D61" w:rsidRPr="007D776D">
        <w:fldChar w:fldCharType="separate"/>
      </w:r>
      <w:r w:rsidR="00802438" w:rsidRPr="007D776D">
        <w:rPr>
          <w:noProof/>
        </w:rPr>
        <w:t>[102]</w:t>
      </w:r>
      <w:r w:rsidR="00872D61" w:rsidRPr="007D776D">
        <w:fldChar w:fldCharType="end"/>
      </w:r>
      <w:r w:rsidR="00872D61" w:rsidRPr="007D776D">
        <w:t>:</w:t>
      </w:r>
    </w:p>
    <w:tbl>
      <w:tblPr>
        <w:tblStyle w:val="TableGrid"/>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3"/>
        <w:gridCol w:w="796"/>
      </w:tblGrid>
      <w:tr w:rsidR="007D776D" w:rsidRPr="007D776D" w14:paraId="59AEEBBC" w14:textId="77777777" w:rsidTr="00CA4272">
        <w:tc>
          <w:tcPr>
            <w:tcW w:w="9143" w:type="dxa"/>
          </w:tcPr>
          <w:p w14:paraId="6A1CBB83" w14:textId="77777777" w:rsidR="002232F9" w:rsidRPr="007D776D" w:rsidRDefault="002232F9" w:rsidP="002232F9">
            <w:pPr>
              <w:spacing w:before="0" w:after="0" w:line="276" w:lineRule="auto"/>
              <w:jc w:val="center"/>
            </w:pPr>
            <m:oMathPara>
              <m:oMath>
                <m:r>
                  <w:rPr>
                    <w:rFonts w:ascii="Cambria Math" w:hAnsi="Cambria Math"/>
                  </w:rPr>
                  <m:t>E</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n</m:t>
                        </m:r>
                      </m:sup>
                    </m:sSup>
                  </m:e>
                </m:d>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n</m:t>
                        </m:r>
                      </m:sup>
                    </m:sSup>
                    <m:r>
                      <w:rPr>
                        <w:rFonts w:ascii="Cambria Math" w:hAnsi="Cambria Math"/>
                      </w:rPr>
                      <m:t>∙f(x) dx</m:t>
                    </m:r>
                  </m:e>
                </m:nary>
              </m:oMath>
            </m:oMathPara>
          </w:p>
        </w:tc>
        <w:tc>
          <w:tcPr>
            <w:tcW w:w="496" w:type="dxa"/>
          </w:tcPr>
          <w:p w14:paraId="6B5291C4" w14:textId="29C63C5E" w:rsidR="002232F9" w:rsidRPr="007D776D" w:rsidRDefault="002232F9" w:rsidP="002A3CB1">
            <w:pPr>
              <w:spacing w:before="0" w:after="0" w:line="276" w:lineRule="auto"/>
              <w:jc w:val="center"/>
              <w:rPr>
                <w:rFonts w:asciiTheme="majorBidi" w:hAnsiTheme="majorBidi" w:cstheme="majorBidi"/>
              </w:rPr>
            </w:pPr>
            <w:r w:rsidRPr="007D776D">
              <w:rPr>
                <w:rFonts w:asciiTheme="majorBidi" w:hAnsiTheme="majorBidi" w:cstheme="majorBidi"/>
              </w:rPr>
              <w:t>(</w:t>
            </w:r>
            <w:r w:rsidR="002A3CB1" w:rsidRPr="007D776D">
              <w:rPr>
                <w:rFonts w:asciiTheme="majorBidi" w:hAnsiTheme="majorBidi" w:cstheme="majorBidi"/>
              </w:rPr>
              <w:t>5.18</w:t>
            </w:r>
            <w:r w:rsidRPr="007D776D">
              <w:rPr>
                <w:rFonts w:asciiTheme="majorBidi" w:hAnsiTheme="majorBidi" w:cstheme="majorBidi"/>
              </w:rPr>
              <w:t>)</w:t>
            </w:r>
          </w:p>
        </w:tc>
      </w:tr>
    </w:tbl>
    <w:p w14:paraId="26967BEA" w14:textId="77777777" w:rsidR="002232F9" w:rsidRPr="007D776D" w:rsidRDefault="002232F9" w:rsidP="002232F9">
      <w:pPr>
        <w:spacing w:before="0" w:after="0" w:line="276" w:lineRule="auto"/>
      </w:pPr>
      <w:r w:rsidRPr="007D776D">
        <w:t xml:space="preserve">in which </w:t>
      </w:r>
      <w:r w:rsidRPr="007D776D">
        <w:rPr>
          <w:i/>
          <w:iCs/>
        </w:rPr>
        <w:t xml:space="preserve">f </w:t>
      </w:r>
      <w:r w:rsidRPr="007D776D">
        <w:t>(.) is the PDF of the gamma distribution as below:</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0098CB01" w14:textId="77777777" w:rsidTr="002A3CB1">
        <w:trPr>
          <w:jc w:val="center"/>
        </w:trPr>
        <w:tc>
          <w:tcPr>
            <w:tcW w:w="9355" w:type="dxa"/>
            <w:vAlign w:val="center"/>
          </w:tcPr>
          <w:p w14:paraId="761C9A12" w14:textId="77777777" w:rsidR="002232F9" w:rsidRPr="007D776D" w:rsidRDefault="002232F9" w:rsidP="002232F9">
            <w:pPr>
              <w:spacing w:before="0" w:after="0" w:line="276" w:lineRule="auto"/>
              <w:jc w:val="center"/>
            </w:pPr>
            <m:oMathPara>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β</m:t>
                        </m:r>
                      </m:e>
                      <m:sup>
                        <m:r>
                          <w:rPr>
                            <w:rFonts w:ascii="Cambria Math" w:hAnsi="Cambria Math"/>
                          </w:rPr>
                          <m:t>α</m:t>
                        </m:r>
                      </m:sup>
                    </m:sSup>
                    <m:r>
                      <w:rPr>
                        <w:rFonts w:ascii="Cambria Math" w:hAnsi="Cambria Math"/>
                      </w:rPr>
                      <m:t xml:space="preserve"> </m:t>
                    </m:r>
                    <m:r>
                      <m:rPr>
                        <m:sty m:val="p"/>
                      </m:rPr>
                      <w:rPr>
                        <w:rFonts w:ascii="Cambria Math" w:hAnsi="Cambria Math"/>
                      </w:rPr>
                      <m:t>Γ</m:t>
                    </m:r>
                    <m:r>
                      <w:rPr>
                        <w:rFonts w:ascii="Cambria Math" w:hAnsi="Cambria Math"/>
                      </w:rPr>
                      <m:t>(α)</m:t>
                    </m:r>
                  </m:den>
                </m:f>
                <m:r>
                  <w:rPr>
                    <w:rFonts w:ascii="Cambria Math" w:hAnsi="Cambria Math"/>
                  </w:rPr>
                  <m:t xml:space="preserve"> </m:t>
                </m:r>
                <m:r>
                  <w:rPr>
                    <w:rFonts w:ascii="Cambria Math" w:hAnsi="Cambria Math"/>
                    <w:i/>
                  </w:rPr>
                  <w:sym w:font="Symbol" w:char="F0D7"/>
                </m:r>
                <m:r>
                  <w:rPr>
                    <w:rFonts w:ascii="Cambria Math" w:hAnsi="Cambria Math"/>
                  </w:rPr>
                  <m:t xml:space="preserve"> </m:t>
                </m:r>
                <m:sSup>
                  <m:sSupPr>
                    <m:ctrlPr>
                      <w:rPr>
                        <w:rFonts w:ascii="Cambria Math" w:hAnsi="Cambria Math"/>
                        <w:i/>
                      </w:rPr>
                    </m:ctrlPr>
                  </m:sSupPr>
                  <m:e>
                    <m:r>
                      <w:rPr>
                        <w:rFonts w:ascii="Cambria Math" w:hAnsi="Cambria Math"/>
                      </w:rPr>
                      <m:t>x</m:t>
                    </m:r>
                  </m:e>
                  <m:sup>
                    <m:r>
                      <w:rPr>
                        <w:rFonts w:ascii="Cambria Math" w:hAnsi="Cambria Math"/>
                      </w:rPr>
                      <m:t>α-1</m:t>
                    </m:r>
                  </m:sup>
                </m:sSup>
                <m:r>
                  <w:rPr>
                    <w:rFonts w:ascii="Cambria Math" w:hAnsi="Cambria Math"/>
                    <w:i/>
                  </w:rPr>
                  <w:sym w:font="Symbol" w:char="F0D7"/>
                </m:r>
                <m:r>
                  <w:rPr>
                    <w:rFonts w:ascii="Cambria Math" w:hAnsi="Cambria Math"/>
                  </w:rPr>
                  <m:t xml:space="preserve"> </m:t>
                </m:r>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x</m:t>
                        </m:r>
                      </m:num>
                      <m:den>
                        <m:r>
                          <w:rPr>
                            <w:rFonts w:ascii="Cambria Math" w:hAnsi="Cambria Math"/>
                          </w:rPr>
                          <m:t>β</m:t>
                        </m:r>
                      </m:den>
                    </m:f>
                  </m:sup>
                </m:sSup>
                <m:r>
                  <w:rPr>
                    <w:rFonts w:ascii="Cambria Math" w:hAnsi="Cambria Math"/>
                  </w:rPr>
                  <m:t xml:space="preserve">                 </m:t>
                </m:r>
                <m:r>
                  <m:rPr>
                    <m:sty m:val="p"/>
                  </m:rPr>
                  <w:rPr>
                    <w:rFonts w:ascii="Cambria Math" w:hAnsi="Cambria Math"/>
                  </w:rPr>
                  <m:t>for</m:t>
                </m:r>
                <m:r>
                  <w:rPr>
                    <w:rFonts w:ascii="Cambria Math" w:hAnsi="Cambria Math"/>
                  </w:rPr>
                  <m:t xml:space="preserve"> x, α,β&gt;0 </m:t>
                </m:r>
              </m:oMath>
            </m:oMathPara>
          </w:p>
        </w:tc>
        <w:tc>
          <w:tcPr>
            <w:tcW w:w="274" w:type="dxa"/>
            <w:vAlign w:val="center"/>
          </w:tcPr>
          <w:p w14:paraId="424F8B1E" w14:textId="55B75065" w:rsidR="002232F9" w:rsidRPr="007D776D" w:rsidRDefault="002232F9" w:rsidP="002A3CB1">
            <w:pPr>
              <w:spacing w:before="0" w:after="0" w:line="276" w:lineRule="auto"/>
              <w:jc w:val="center"/>
              <w:rPr>
                <w:rFonts w:asciiTheme="majorBidi" w:hAnsiTheme="majorBidi" w:cstheme="majorBidi"/>
              </w:rPr>
            </w:pPr>
            <w:bookmarkStart w:id="82" w:name="_Ref155613942"/>
            <w:r w:rsidRPr="007D776D">
              <w:rPr>
                <w:rFonts w:asciiTheme="majorBidi" w:hAnsiTheme="majorBidi" w:cstheme="majorBidi"/>
              </w:rPr>
              <w:t>(</w:t>
            </w:r>
            <w:r w:rsidR="002A3CB1" w:rsidRPr="007D776D">
              <w:rPr>
                <w:rFonts w:asciiTheme="majorBidi" w:hAnsiTheme="majorBidi" w:cstheme="majorBidi"/>
              </w:rPr>
              <w:t>5.19</w:t>
            </w:r>
            <w:r w:rsidRPr="007D776D">
              <w:rPr>
                <w:rFonts w:asciiTheme="majorBidi" w:hAnsiTheme="majorBidi" w:cstheme="majorBidi"/>
              </w:rPr>
              <w:t>)</w:t>
            </w:r>
            <w:bookmarkEnd w:id="82"/>
          </w:p>
        </w:tc>
      </w:tr>
    </w:tbl>
    <w:p w14:paraId="00B09552" w14:textId="20819457" w:rsidR="002232F9" w:rsidRPr="007D776D" w:rsidRDefault="002232F9" w:rsidP="002232F9">
      <w:pPr>
        <w:pStyle w:val="Content"/>
        <w:spacing w:after="0"/>
      </w:pPr>
      <w:r w:rsidRPr="007D776D">
        <w:t xml:space="preserve">It can be shown that </w:t>
      </w:r>
      <w:r w:rsidR="002A3CB1" w:rsidRPr="007D776D">
        <w:t>(5.20)</w:t>
      </w:r>
      <w:r w:rsidRPr="007D776D">
        <w:t xml:space="preserve"> can be simplified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44F39B6A" w14:textId="77777777" w:rsidTr="00CA4272">
        <w:tc>
          <w:tcPr>
            <w:tcW w:w="9355" w:type="dxa"/>
            <w:vAlign w:val="center"/>
          </w:tcPr>
          <w:p w14:paraId="115D27DC" w14:textId="77777777" w:rsidR="002232F9" w:rsidRPr="007D776D" w:rsidRDefault="002232F9" w:rsidP="002232F9">
            <w:pPr>
              <w:spacing w:before="0" w:after="0" w:line="276" w:lineRule="auto"/>
              <w:jc w:val="center"/>
            </w:pPr>
            <m:oMathPara>
              <m:oMath>
                <m:r>
                  <w:rPr>
                    <w:rFonts w:ascii="Cambria Math" w:hAnsi="Cambria Math"/>
                    <w:sz w:val="22"/>
                  </w:rPr>
                  <w:lastRenderedPageBreak/>
                  <m:t>E</m:t>
                </m:r>
                <m:d>
                  <m:dPr>
                    <m:begChr m:val="["/>
                    <m:endChr m:val="]"/>
                    <m:ctrlPr>
                      <w:rPr>
                        <w:rFonts w:ascii="Cambria Math" w:hAnsi="Cambria Math"/>
                        <w:i/>
                        <w:sz w:val="22"/>
                      </w:rPr>
                    </m:ctrlPr>
                  </m:dPr>
                  <m:e>
                    <m:sSup>
                      <m:sSupPr>
                        <m:ctrlPr>
                          <w:rPr>
                            <w:rFonts w:ascii="Cambria Math" w:hAnsi="Cambria Math"/>
                            <w:i/>
                            <w:sz w:val="22"/>
                          </w:rPr>
                        </m:ctrlPr>
                      </m:sSupPr>
                      <m:e>
                        <m:r>
                          <w:rPr>
                            <w:rFonts w:ascii="Cambria Math" w:hAnsi="Cambria Math"/>
                            <w:sz w:val="22"/>
                          </w:rPr>
                          <m:t>X</m:t>
                        </m:r>
                      </m:e>
                      <m:sup>
                        <m:r>
                          <w:rPr>
                            <w:rFonts w:ascii="Cambria Math" w:hAnsi="Cambria Math"/>
                            <w:sz w:val="22"/>
                          </w:rPr>
                          <m:t>n</m:t>
                        </m:r>
                      </m:sup>
                    </m:sSup>
                  </m:e>
                </m:d>
                <m:r>
                  <w:rPr>
                    <w:rFonts w:ascii="Cambria Math" w:hAnsi="Cambria Math"/>
                    <w:sz w:val="22"/>
                  </w:rPr>
                  <m:t>=</m:t>
                </m:r>
                <m:f>
                  <m:fPr>
                    <m:ctrlPr>
                      <w:rPr>
                        <w:rFonts w:ascii="Cambria Math" w:hAnsi="Cambria Math"/>
                        <w:i/>
                        <w:sz w:val="22"/>
                      </w:rPr>
                    </m:ctrlPr>
                  </m:fPr>
                  <m:num>
                    <m:r>
                      <m:rPr>
                        <m:sty m:val="p"/>
                      </m:rPr>
                      <w:rPr>
                        <w:rFonts w:ascii="Cambria Math" w:hAnsi="Cambria Math"/>
                        <w:sz w:val="22"/>
                      </w:rPr>
                      <m:t>Γ</m:t>
                    </m:r>
                    <m:r>
                      <w:rPr>
                        <w:rFonts w:ascii="Cambria Math" w:hAnsi="Cambria Math"/>
                        <w:sz w:val="22"/>
                      </w:rPr>
                      <m:t>(n+α)</m:t>
                    </m:r>
                  </m:num>
                  <m:den>
                    <m:sSup>
                      <m:sSupPr>
                        <m:ctrlPr>
                          <w:rPr>
                            <w:rFonts w:ascii="Cambria Math" w:hAnsi="Cambria Math"/>
                            <w:sz w:val="22"/>
                          </w:rPr>
                        </m:ctrlPr>
                      </m:sSupPr>
                      <m:e>
                        <m:r>
                          <w:rPr>
                            <w:rFonts w:ascii="Cambria Math" w:hAnsi="Cambria Math"/>
                            <w:sz w:val="22"/>
                          </w:rPr>
                          <m:t>β</m:t>
                        </m:r>
                      </m:e>
                      <m:sup>
                        <m:r>
                          <w:rPr>
                            <w:rFonts w:ascii="Cambria Math" w:hAnsi="Cambria Math"/>
                            <w:sz w:val="22"/>
                          </w:rPr>
                          <m:t>n</m:t>
                        </m:r>
                      </m:sup>
                    </m:sSup>
                    <m:r>
                      <w:rPr>
                        <w:rFonts w:ascii="Cambria Math" w:hAnsi="Cambria Math"/>
                        <w:sz w:val="22"/>
                      </w:rPr>
                      <m:t>∙</m:t>
                    </m:r>
                    <m:r>
                      <m:rPr>
                        <m:sty m:val="p"/>
                      </m:rPr>
                      <w:rPr>
                        <w:rFonts w:ascii="Cambria Math" w:hAnsi="Cambria Math"/>
                        <w:sz w:val="22"/>
                      </w:rPr>
                      <m:t>Γ</m:t>
                    </m:r>
                    <m:r>
                      <w:rPr>
                        <w:rFonts w:ascii="Cambria Math" w:hAnsi="Cambria Math"/>
                        <w:sz w:val="22"/>
                      </w:rPr>
                      <m:t>(α)</m:t>
                    </m:r>
                  </m:den>
                </m:f>
              </m:oMath>
            </m:oMathPara>
          </w:p>
        </w:tc>
        <w:tc>
          <w:tcPr>
            <w:tcW w:w="274" w:type="dxa"/>
            <w:vAlign w:val="center"/>
          </w:tcPr>
          <w:p w14:paraId="3DCEE352" w14:textId="77193A52" w:rsidR="002232F9" w:rsidRPr="007D776D" w:rsidRDefault="002232F9" w:rsidP="002A3CB1">
            <w:pPr>
              <w:spacing w:before="0" w:after="0" w:line="276" w:lineRule="auto"/>
              <w:jc w:val="center"/>
              <w:rPr>
                <w:rFonts w:asciiTheme="majorBidi" w:hAnsiTheme="majorBidi" w:cstheme="majorBidi"/>
              </w:rPr>
            </w:pPr>
            <w:r w:rsidRPr="007D776D">
              <w:rPr>
                <w:rFonts w:asciiTheme="majorBidi" w:hAnsiTheme="majorBidi" w:cstheme="majorBidi"/>
              </w:rPr>
              <w:t>(</w:t>
            </w:r>
            <w:r w:rsidR="002A3CB1" w:rsidRPr="007D776D">
              <w:rPr>
                <w:rFonts w:asciiTheme="majorBidi" w:hAnsiTheme="majorBidi" w:cstheme="majorBidi"/>
              </w:rPr>
              <w:t>5.20</w:t>
            </w:r>
            <w:r w:rsidRPr="007D776D">
              <w:rPr>
                <w:rFonts w:asciiTheme="majorBidi" w:hAnsiTheme="majorBidi" w:cstheme="majorBidi"/>
              </w:rPr>
              <w:t>)</w:t>
            </w:r>
          </w:p>
        </w:tc>
      </w:tr>
    </w:tbl>
    <w:p w14:paraId="509E12C4" w14:textId="77777777" w:rsidR="002232F9" w:rsidRPr="007D776D" w:rsidRDefault="002232F9" w:rsidP="002232F9">
      <w:pPr>
        <w:spacing w:before="0" w:after="0" w:line="276" w:lineRule="auto"/>
      </w:pPr>
      <w:r w:rsidRPr="007D776D">
        <w:t>which corresponds to the complete gamma distribution. For the incomplete (truncated) gamma distribution, however, the lower incomplete gamma function needs to be employed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2EFF006A" w14:textId="77777777" w:rsidTr="00CA4272">
        <w:tc>
          <w:tcPr>
            <w:tcW w:w="9355" w:type="dxa"/>
            <w:vAlign w:val="center"/>
          </w:tcPr>
          <w:p w14:paraId="5B42BA33" w14:textId="77777777" w:rsidR="002232F9" w:rsidRPr="007D776D" w:rsidRDefault="002232F9" w:rsidP="002232F9">
            <w:pPr>
              <w:spacing w:before="0" w:after="0" w:line="276" w:lineRule="auto"/>
              <w:jc w:val="center"/>
            </w:pPr>
            <m:oMathPara>
              <m:oMath>
                <m:r>
                  <w:rPr>
                    <w:rFonts w:ascii="Cambria Math" w:hAnsi="Cambria Math"/>
                  </w:rPr>
                  <m:t>E</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n</m:t>
                        </m:r>
                      </m:sup>
                    </m:sSup>
                  </m:e>
                </m:d>
                <m:r>
                  <w:rPr>
                    <w:rFonts w:ascii="Cambria Math" w:hAnsi="Cambria Math"/>
                  </w:rPr>
                  <m:t>=</m:t>
                </m:r>
                <m:f>
                  <m:fPr>
                    <m:ctrlPr>
                      <w:rPr>
                        <w:rFonts w:ascii="Cambria Math" w:hAnsi="Cambria Math"/>
                        <w:i/>
                      </w:rPr>
                    </m:ctrlPr>
                  </m:fPr>
                  <m:num>
                    <m:r>
                      <m:rPr>
                        <m:sty m:val="p"/>
                      </m:rPr>
                      <w:rPr>
                        <w:rFonts w:ascii="Cambria Math" w:hAnsi="Cambria Math"/>
                      </w:rPr>
                      <m:t>Γ</m:t>
                    </m:r>
                    <m:r>
                      <w:rPr>
                        <w:rFonts w:ascii="Cambria Math" w:hAnsi="Cambria Math"/>
                      </w:rPr>
                      <m:t>(n+α,  β∙</m:t>
                    </m:r>
                    <m:sSub>
                      <m:sSubPr>
                        <m:ctrlPr>
                          <w:rPr>
                            <w:rFonts w:ascii="Cambria Math" w:hAnsi="Cambria Math"/>
                            <w:i/>
                          </w:rPr>
                        </m:ctrlPr>
                      </m:sSubPr>
                      <m:e>
                        <m:r>
                          <w:rPr>
                            <w:rFonts w:ascii="Cambria Math" w:hAnsi="Cambria Math"/>
                          </w:rPr>
                          <m:t>t</m:t>
                        </m:r>
                      </m:e>
                      <m:sub>
                        <m:r>
                          <m:rPr>
                            <m:sty m:val="p"/>
                          </m:rPr>
                          <w:rPr>
                            <w:rFonts w:ascii="Cambria Math" w:hAnsi="Cambria Math"/>
                          </w:rPr>
                          <m:t>Insp</m:t>
                        </m:r>
                      </m:sub>
                    </m:sSub>
                    <m:r>
                      <w:rPr>
                        <w:rFonts w:ascii="Cambria Math" w:hAnsi="Cambria Math"/>
                      </w:rPr>
                      <m:t>)</m:t>
                    </m:r>
                  </m:num>
                  <m:den>
                    <m:sSup>
                      <m:sSupPr>
                        <m:ctrlPr>
                          <w:rPr>
                            <w:rFonts w:ascii="Cambria Math" w:hAnsi="Cambria Math"/>
                          </w:rPr>
                        </m:ctrlPr>
                      </m:sSupPr>
                      <m:e>
                        <m:r>
                          <w:rPr>
                            <w:rFonts w:ascii="Cambria Math" w:hAnsi="Cambria Math"/>
                          </w:rPr>
                          <m:t>β</m:t>
                        </m:r>
                      </m:e>
                      <m:sup>
                        <m:r>
                          <w:rPr>
                            <w:rFonts w:ascii="Cambria Math" w:hAnsi="Cambria Math"/>
                          </w:rPr>
                          <m:t>n</m:t>
                        </m:r>
                      </m:sup>
                    </m:sSup>
                    <m:r>
                      <w:rPr>
                        <w:rFonts w:ascii="Cambria Math" w:hAnsi="Cambria Math"/>
                      </w:rPr>
                      <m:t>∙</m:t>
                    </m:r>
                    <m:r>
                      <m:rPr>
                        <m:sty m:val="p"/>
                      </m:rPr>
                      <w:rPr>
                        <w:rFonts w:ascii="Cambria Math" w:hAnsi="Cambria Math"/>
                      </w:rPr>
                      <m:t>Γ</m:t>
                    </m:r>
                    <m:r>
                      <w:rPr>
                        <w:rFonts w:ascii="Cambria Math" w:hAnsi="Cambria Math"/>
                      </w:rPr>
                      <m:t>(α)</m:t>
                    </m:r>
                  </m:den>
                </m:f>
              </m:oMath>
            </m:oMathPara>
          </w:p>
        </w:tc>
        <w:tc>
          <w:tcPr>
            <w:tcW w:w="274" w:type="dxa"/>
            <w:vAlign w:val="center"/>
          </w:tcPr>
          <w:p w14:paraId="29EE1DEE" w14:textId="679B1CA5" w:rsidR="002232F9" w:rsidRPr="007D776D" w:rsidRDefault="002232F9" w:rsidP="002A3CB1">
            <w:pPr>
              <w:spacing w:before="0" w:after="0" w:line="276" w:lineRule="auto"/>
              <w:jc w:val="center"/>
              <w:rPr>
                <w:rFonts w:asciiTheme="majorBidi" w:hAnsiTheme="majorBidi" w:cstheme="majorBidi"/>
              </w:rPr>
            </w:pPr>
            <w:bookmarkStart w:id="83" w:name="_Ref155613923"/>
            <w:r w:rsidRPr="007D776D">
              <w:rPr>
                <w:rFonts w:asciiTheme="majorBidi" w:hAnsiTheme="majorBidi" w:cstheme="majorBidi"/>
              </w:rPr>
              <w:t>(</w:t>
            </w:r>
            <w:r w:rsidR="002A3CB1" w:rsidRPr="007D776D">
              <w:rPr>
                <w:rFonts w:asciiTheme="majorBidi" w:hAnsiTheme="majorBidi" w:cstheme="majorBidi"/>
              </w:rPr>
              <w:t>5.21</w:t>
            </w:r>
            <w:r w:rsidRPr="007D776D">
              <w:rPr>
                <w:rFonts w:asciiTheme="majorBidi" w:hAnsiTheme="majorBidi" w:cstheme="majorBidi"/>
              </w:rPr>
              <w:t>)</w:t>
            </w:r>
            <w:bookmarkEnd w:id="83"/>
          </w:p>
        </w:tc>
      </w:tr>
    </w:tbl>
    <w:p w14:paraId="07BFAAE4" w14:textId="7B2208C6" w:rsidR="002232F9" w:rsidRPr="007D776D" w:rsidRDefault="002232F9" w:rsidP="002232F9">
      <w:pPr>
        <w:spacing w:before="0" w:after="0" w:line="276" w:lineRule="auto"/>
      </w:pPr>
      <w:r w:rsidRPr="007D776D">
        <w:t xml:space="preserve">in which </w:t>
      </w:r>
      <w:r w:rsidRPr="007D776D">
        <w:rPr>
          <w:i/>
          <w:iCs/>
        </w:rPr>
        <w:t>t</w:t>
      </w:r>
      <w:r w:rsidRPr="007D776D">
        <w:rPr>
          <w:vertAlign w:val="subscript"/>
        </w:rPr>
        <w:t>Insp</w:t>
      </w:r>
      <w:r w:rsidRPr="007D776D">
        <w:t xml:space="preserve"> is the inspection time, i.e., the truncation points of the gamma distribution. Finally, to obtain the mean value (the 1</w:t>
      </w:r>
      <w:r w:rsidRPr="007D776D">
        <w:rPr>
          <w:vertAlign w:val="superscript"/>
        </w:rPr>
        <w:t>st</w:t>
      </w:r>
      <w:r w:rsidRPr="007D776D">
        <w:t xml:space="preserve"> order expectation) of the truncated gamma distribution, the parameter </w:t>
      </w:r>
      <w:r w:rsidRPr="007D776D">
        <w:rPr>
          <w:i/>
          <w:iCs/>
        </w:rPr>
        <w:t>n</w:t>
      </w:r>
      <w:r w:rsidRPr="007D776D">
        <w:t xml:space="preserve"> in </w:t>
      </w:r>
      <w:r w:rsidR="002A3CB1" w:rsidRPr="007D776D">
        <w:t>(5.22)</w:t>
      </w:r>
      <w:r w:rsidRPr="007D776D">
        <w:t xml:space="preserve"> is set equal to unity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30F77218" w14:textId="77777777" w:rsidTr="00CA4272">
        <w:tc>
          <w:tcPr>
            <w:tcW w:w="9355" w:type="dxa"/>
            <w:vAlign w:val="center"/>
          </w:tcPr>
          <w:p w14:paraId="5F0BB223" w14:textId="77777777" w:rsidR="002232F9" w:rsidRPr="007D776D" w:rsidRDefault="00000000" w:rsidP="002232F9">
            <w:pPr>
              <w:spacing w:before="0" w:after="0" w:line="276" w:lineRule="auto"/>
              <w:jc w:val="center"/>
            </w:pPr>
            <m:oMathPara>
              <m:oMath>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=E</m:t>
                </m:r>
                <m:d>
                  <m:dPr>
                    <m:begChr m:val="["/>
                    <m:endChr m:val="]"/>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m:rPr>
                        <m:sty m:val="p"/>
                      </m:rPr>
                      <w:rPr>
                        <w:rFonts w:ascii="Cambria Math" w:hAnsi="Cambria Math"/>
                      </w:rPr>
                      <m:t>Γ</m:t>
                    </m:r>
                    <m:r>
                      <w:rPr>
                        <w:rFonts w:ascii="Cambria Math" w:hAnsi="Cambria Math"/>
                      </w:rPr>
                      <m:t>(1+α,  β∙</m:t>
                    </m:r>
                    <m:sSub>
                      <m:sSubPr>
                        <m:ctrlPr>
                          <w:rPr>
                            <w:rFonts w:ascii="Cambria Math" w:hAnsi="Cambria Math"/>
                            <w:i/>
                          </w:rPr>
                        </m:ctrlPr>
                      </m:sSubPr>
                      <m:e>
                        <m:r>
                          <w:rPr>
                            <w:rFonts w:ascii="Cambria Math" w:hAnsi="Cambria Math"/>
                          </w:rPr>
                          <m:t>t</m:t>
                        </m:r>
                      </m:e>
                      <m:sub>
                        <m:r>
                          <m:rPr>
                            <m:sty m:val="p"/>
                          </m:rPr>
                          <w:rPr>
                            <w:rFonts w:ascii="Cambria Math" w:hAnsi="Cambria Math"/>
                          </w:rPr>
                          <m:t>Insp</m:t>
                        </m:r>
                      </m:sub>
                    </m:sSub>
                    <m:r>
                      <w:rPr>
                        <w:rFonts w:ascii="Cambria Math" w:hAnsi="Cambria Math"/>
                      </w:rPr>
                      <m:t>)</m:t>
                    </m:r>
                  </m:num>
                  <m:den>
                    <m:r>
                      <w:rPr>
                        <w:rFonts w:ascii="Cambria Math" w:hAnsi="Cambria Math"/>
                      </w:rPr>
                      <m:t>β∙</m:t>
                    </m:r>
                    <m:r>
                      <m:rPr>
                        <m:sty m:val="p"/>
                      </m:rPr>
                      <w:rPr>
                        <w:rFonts w:ascii="Cambria Math" w:hAnsi="Cambria Math"/>
                      </w:rPr>
                      <m:t>Γ</m:t>
                    </m:r>
                    <m:r>
                      <w:rPr>
                        <w:rFonts w:ascii="Cambria Math" w:hAnsi="Cambria Math"/>
                      </w:rPr>
                      <m:t>(α)</m:t>
                    </m:r>
                  </m:den>
                </m:f>
              </m:oMath>
            </m:oMathPara>
          </w:p>
        </w:tc>
        <w:tc>
          <w:tcPr>
            <w:tcW w:w="274" w:type="dxa"/>
            <w:vAlign w:val="center"/>
          </w:tcPr>
          <w:p w14:paraId="5EBDC33A" w14:textId="72E03080" w:rsidR="002232F9" w:rsidRPr="007D776D" w:rsidRDefault="002232F9" w:rsidP="002A3CB1">
            <w:pPr>
              <w:spacing w:before="0" w:after="0" w:line="276" w:lineRule="auto"/>
              <w:jc w:val="center"/>
              <w:rPr>
                <w:rFonts w:asciiTheme="majorBidi" w:hAnsiTheme="majorBidi" w:cstheme="majorBidi"/>
              </w:rPr>
            </w:pPr>
            <w:bookmarkStart w:id="84" w:name="_Ref155613897"/>
            <w:r w:rsidRPr="007D776D">
              <w:rPr>
                <w:rFonts w:asciiTheme="majorBidi" w:hAnsiTheme="majorBidi" w:cstheme="majorBidi"/>
              </w:rPr>
              <w:t>(</w:t>
            </w:r>
            <w:r w:rsidR="002A3CB1" w:rsidRPr="007D776D">
              <w:rPr>
                <w:rFonts w:asciiTheme="majorBidi" w:hAnsiTheme="majorBidi" w:cstheme="majorBidi"/>
              </w:rPr>
              <w:t>5.22</w:t>
            </w:r>
            <w:r w:rsidRPr="007D776D">
              <w:rPr>
                <w:rFonts w:asciiTheme="majorBidi" w:hAnsiTheme="majorBidi" w:cstheme="majorBidi"/>
              </w:rPr>
              <w:t>)</w:t>
            </w:r>
            <w:bookmarkEnd w:id="84"/>
          </w:p>
        </w:tc>
      </w:tr>
    </w:tbl>
    <w:p w14:paraId="1FE0DD62" w14:textId="01B74735" w:rsidR="002232F9" w:rsidRPr="007D776D" w:rsidRDefault="002A3CB1" w:rsidP="002232F9">
      <w:pPr>
        <w:pStyle w:val="Content"/>
        <w:spacing w:after="0"/>
      </w:pPr>
      <w:r w:rsidRPr="007D776D">
        <w:t>Note that (5.23)</w:t>
      </w:r>
      <w:r w:rsidR="002232F9" w:rsidRPr="007D776D">
        <w:t xml:space="preserve"> cannot be further simplified since the numerator is incomplete gamma function but the denominator is complete gamma function.</w:t>
      </w:r>
    </w:p>
    <w:p w14:paraId="39811BF5" w14:textId="0D2F1702" w:rsidR="00F928FC" w:rsidRPr="007D776D" w:rsidRDefault="00F928FC" w:rsidP="002232F9">
      <w:pPr>
        <w:spacing w:line="276" w:lineRule="auto"/>
        <w:ind w:firstLine="720"/>
        <w:rPr>
          <w:szCs w:val="24"/>
        </w:rPr>
      </w:pPr>
      <w:r w:rsidRPr="007D776D">
        <w:rPr>
          <w:szCs w:val="24"/>
        </w:rPr>
        <w:t xml:space="preserve">When </w:t>
      </w:r>
      <w:r w:rsidRPr="007D776D">
        <w:rPr>
          <w:i/>
          <w:iCs/>
          <w:szCs w:val="24"/>
        </w:rPr>
        <w:t>n</w:t>
      </w:r>
      <w:r w:rsidRPr="007D776D">
        <w:rPr>
          <w:szCs w:val="24"/>
        </w:rPr>
        <w:t xml:space="preserve"> = 1, the mean value of </w:t>
      </w:r>
      <w:r w:rsidRPr="007D776D">
        <w:rPr>
          <w:i/>
          <w:iCs/>
          <w:szCs w:val="24"/>
        </w:rPr>
        <w:t>t</w:t>
      </w:r>
      <w:r w:rsidRPr="007D776D">
        <w:rPr>
          <w:szCs w:val="24"/>
          <w:vertAlign w:val="subscript"/>
        </w:rPr>
        <w:t>0,</w:t>
      </w:r>
      <w:r w:rsidRPr="007D776D">
        <w:rPr>
          <w:i/>
          <w:iCs/>
          <w:szCs w:val="24"/>
          <w:vertAlign w:val="subscript"/>
        </w:rPr>
        <w:t>k</w:t>
      </w:r>
      <w:r w:rsidRPr="007D776D">
        <w:rPr>
          <w:szCs w:val="24"/>
        </w:rPr>
        <w:t xml:space="preserve"> is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12094A35" w14:textId="77777777" w:rsidTr="00CA4272">
        <w:tc>
          <w:tcPr>
            <w:tcW w:w="9355" w:type="dxa"/>
            <w:vAlign w:val="center"/>
          </w:tcPr>
          <w:p w14:paraId="291A46AB" w14:textId="77777777" w:rsidR="00F928FC" w:rsidRPr="007D776D" w:rsidRDefault="00000000" w:rsidP="00F928FC">
            <w:pPr>
              <w:spacing w:after="240" w:line="276" w:lineRule="auto"/>
              <w:jc w:val="center"/>
              <w:rPr>
                <w:szCs w:val="24"/>
              </w:rPr>
            </w:pPr>
            <m:oMathPara>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0,k</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k</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k</m:t>
                        </m:r>
                      </m:sub>
                    </m:sSub>
                  </m:e>
                </m:d>
                <m:r>
                  <w:rPr>
                    <w:rFonts w:ascii="Cambria Math" w:hAnsi="Cambria Math"/>
                    <w:szCs w:val="24"/>
                  </w:rPr>
                  <m:t>≈E[</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0,k</m:t>
                    </m:r>
                  </m:sub>
                </m:sSub>
                <m:r>
                  <w:rPr>
                    <w:rFonts w:ascii="Cambria Math" w:hAnsi="Cambria Math"/>
                    <w:szCs w:val="24"/>
                  </w:rPr>
                  <m:t>]=</m:t>
                </m:r>
                <m:f>
                  <m:fPr>
                    <m:ctrlPr>
                      <w:rPr>
                        <w:rFonts w:ascii="Cambria Math" w:hAnsi="Cambria Math"/>
                        <w:i/>
                        <w:szCs w:val="24"/>
                      </w:rPr>
                    </m:ctrlPr>
                  </m:fPr>
                  <m:num>
                    <m:r>
                      <m:rPr>
                        <m:sty m:val="p"/>
                      </m:rPr>
                      <w:rPr>
                        <w:rFonts w:ascii="Cambria Math" w:hAnsi="Cambria Math"/>
                        <w:szCs w:val="24"/>
                      </w:rPr>
                      <m:t>Γ</m:t>
                    </m:r>
                    <m:r>
                      <w:rPr>
                        <w:rFonts w:ascii="Cambria Math" w:hAnsi="Cambria Math"/>
                        <w:szCs w:val="24"/>
                      </w:rPr>
                      <m:t>(1+</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k</m:t>
                        </m:r>
                      </m:sub>
                    </m:sSub>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k</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m:rPr>
                            <m:sty m:val="p"/>
                          </m:rPr>
                          <w:rPr>
                            <w:rFonts w:ascii="Cambria Math" w:hAnsi="Cambria Math"/>
                            <w:szCs w:val="24"/>
                          </w:rPr>
                          <m:t>Insp</m:t>
                        </m:r>
                      </m:sub>
                    </m:sSub>
                    <m:r>
                      <w:rPr>
                        <w:rFonts w:ascii="Cambria Math" w:hAnsi="Cambria Math"/>
                        <w:szCs w:val="24"/>
                      </w:rPr>
                      <m:t>)</m:t>
                    </m:r>
                  </m:num>
                  <m:den>
                    <m:sSub>
                      <m:sSubPr>
                        <m:ctrlPr>
                          <w:rPr>
                            <w:rFonts w:ascii="Cambria Math" w:hAnsi="Cambria Math"/>
                            <w:i/>
                            <w:szCs w:val="24"/>
                          </w:rPr>
                        </m:ctrlPr>
                      </m:sSubPr>
                      <m:e>
                        <m:r>
                          <w:rPr>
                            <w:rFonts w:ascii="Cambria Math" w:hAnsi="Cambria Math"/>
                            <w:szCs w:val="24"/>
                          </w:rPr>
                          <m:t>β</m:t>
                        </m:r>
                      </m:e>
                      <m:sub>
                        <m:r>
                          <w:rPr>
                            <w:rFonts w:ascii="Cambria Math" w:hAnsi="Cambria Math"/>
                            <w:szCs w:val="24"/>
                          </w:rPr>
                          <m:t>k</m:t>
                        </m:r>
                      </m:sub>
                    </m:sSub>
                    <m:r>
                      <w:rPr>
                        <w:rFonts w:ascii="Cambria Math" w:hAnsi="Cambria Math"/>
                        <w:szCs w:val="24"/>
                      </w:rPr>
                      <m:t>∙</m:t>
                    </m:r>
                    <m:r>
                      <m:rPr>
                        <m:sty m:val="p"/>
                      </m:rPr>
                      <w:rPr>
                        <w:rFonts w:ascii="Cambria Math" w:hAnsi="Cambria Math"/>
                        <w:szCs w:val="24"/>
                      </w:rPr>
                      <m:t>Γ</m:t>
                    </m:r>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k</m:t>
                        </m:r>
                      </m:sub>
                    </m:sSub>
                    <m:r>
                      <w:rPr>
                        <w:rFonts w:ascii="Cambria Math" w:hAnsi="Cambria Math"/>
                        <w:szCs w:val="24"/>
                      </w:rPr>
                      <m:t>)</m:t>
                    </m:r>
                  </m:den>
                </m:f>
              </m:oMath>
            </m:oMathPara>
          </w:p>
        </w:tc>
        <w:tc>
          <w:tcPr>
            <w:tcW w:w="274" w:type="dxa"/>
            <w:vAlign w:val="center"/>
          </w:tcPr>
          <w:p w14:paraId="7015DE97" w14:textId="747B6589" w:rsidR="00F928FC" w:rsidRPr="007D776D" w:rsidRDefault="00F928FC" w:rsidP="002A3CB1">
            <w:pPr>
              <w:spacing w:after="240" w:line="276" w:lineRule="auto"/>
              <w:jc w:val="center"/>
              <w:rPr>
                <w:rFonts w:asciiTheme="majorBidi" w:hAnsiTheme="majorBidi" w:cstheme="majorBidi"/>
                <w:szCs w:val="24"/>
              </w:rPr>
            </w:pPr>
            <w:bookmarkStart w:id="85" w:name="_Ref156374852"/>
            <w:r w:rsidRPr="007D776D">
              <w:rPr>
                <w:rFonts w:asciiTheme="majorBidi" w:hAnsiTheme="majorBidi" w:cstheme="majorBidi"/>
                <w:szCs w:val="24"/>
              </w:rPr>
              <w:t>(</w:t>
            </w:r>
            <w:r w:rsidR="002A3CB1" w:rsidRPr="007D776D">
              <w:rPr>
                <w:rFonts w:asciiTheme="majorBidi" w:hAnsiTheme="majorBidi" w:cstheme="majorBidi"/>
                <w:szCs w:val="24"/>
              </w:rPr>
              <w:t>5.23</w:t>
            </w:r>
            <w:r w:rsidRPr="007D776D">
              <w:rPr>
                <w:rFonts w:asciiTheme="majorBidi" w:hAnsiTheme="majorBidi" w:cstheme="majorBidi"/>
                <w:szCs w:val="24"/>
              </w:rPr>
              <w:t>)</w:t>
            </w:r>
            <w:bookmarkEnd w:id="85"/>
          </w:p>
        </w:tc>
      </w:tr>
    </w:tbl>
    <w:p w14:paraId="097096C5" w14:textId="77777777" w:rsidR="00F928FC" w:rsidRPr="007D776D" w:rsidRDefault="00F928FC" w:rsidP="00F928FC">
      <w:pPr>
        <w:pStyle w:val="Content"/>
      </w:pPr>
      <w:r w:rsidRPr="007D776D">
        <w:t>Alternatively, one can assume the pit initiation time is a linear function of soil properties, as shown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008E00A6" w14:textId="77777777" w:rsidTr="00CA4272">
        <w:tc>
          <w:tcPr>
            <w:tcW w:w="9056" w:type="dxa"/>
            <w:vAlign w:val="center"/>
          </w:tcPr>
          <w:p w14:paraId="3F54A9EE" w14:textId="77777777" w:rsidR="00F928FC" w:rsidRPr="007D776D" w:rsidRDefault="00000000" w:rsidP="00F928FC">
            <w:pPr>
              <w:spacing w:after="240" w:line="276" w:lineRule="auto"/>
              <w:jc w:val="center"/>
              <w:rPr>
                <w:szCs w:val="24"/>
              </w:rPr>
            </w:pPr>
            <m:oMathPara>
              <m:oMath>
                <m:sSub>
                  <m:sSubPr>
                    <m:ctrlPr>
                      <w:rPr>
                        <w:rFonts w:ascii="Cambria Math" w:hAnsi="Cambria Math"/>
                        <w:i/>
                        <w:szCs w:val="24"/>
                      </w:rPr>
                    </m:ctrlPr>
                  </m:sSubPr>
                  <m:e>
                    <m:r>
                      <w:rPr>
                        <w:rFonts w:ascii="Cambria Math"/>
                        <w:szCs w:val="24"/>
                      </w:rPr>
                      <m:t>t</m:t>
                    </m:r>
                  </m:e>
                  <m:sub>
                    <m:r>
                      <w:rPr>
                        <w:rFonts w:ascii="Cambria Math" w:hAnsi="Cambria Math"/>
                        <w:szCs w:val="24"/>
                      </w:rPr>
                      <m:t>0,k</m:t>
                    </m:r>
                  </m:sub>
                </m:sSub>
                <m:d>
                  <m:dPr>
                    <m:ctrlPr>
                      <w:rPr>
                        <w:rFonts w:ascii="Cambria Math" w:hAnsi="Cambria Math"/>
                        <w:i/>
                        <w:szCs w:val="24"/>
                      </w:rPr>
                    </m:ctrlPr>
                  </m:dPr>
                  <m:e>
                    <m:sSubSup>
                      <m:sSubSupPr>
                        <m:ctrlPr>
                          <w:rPr>
                            <w:rFonts w:ascii="Cambria Math" w:hAnsi="Cambria Math"/>
                            <w:i/>
                            <w:szCs w:val="24"/>
                          </w:rPr>
                        </m:ctrlPr>
                      </m:sSubSupPr>
                      <m:e>
                        <m:r>
                          <m:rPr>
                            <m:sty m:val="b"/>
                          </m:rPr>
                          <w:rPr>
                            <w:rFonts w:ascii="Cambria Math" w:hAnsi="Cambria Math"/>
                            <w:szCs w:val="24"/>
                          </w:rPr>
                          <m:t>θ</m:t>
                        </m:r>
                      </m:e>
                      <m:sub>
                        <m:r>
                          <w:rPr>
                            <w:rFonts w:ascii="Cambria Math"/>
                            <w:szCs w:val="24"/>
                          </w:rPr>
                          <m:t>3</m:t>
                        </m:r>
                      </m:sub>
                      <m:sup>
                        <m:r>
                          <w:rPr>
                            <w:rFonts w:ascii="Cambria Math"/>
                            <w:szCs w:val="24"/>
                          </w:rPr>
                          <m:t>(k)</m:t>
                        </m:r>
                      </m:sup>
                    </m:sSubSup>
                    <m:r>
                      <w:rPr>
                        <w:rFonts w:ascii="Cambria Math"/>
                        <w:szCs w:val="24"/>
                      </w:rPr>
                      <m:t>,</m:t>
                    </m:r>
                    <m:sSubSup>
                      <m:sSubSupPr>
                        <m:ctrlPr>
                          <w:rPr>
                            <w:rFonts w:ascii="Cambria Math" w:hAnsi="Cambria Math"/>
                            <w:i/>
                            <w:szCs w:val="24"/>
                          </w:rPr>
                        </m:ctrlPr>
                      </m:sSubSupPr>
                      <m:e>
                        <m:r>
                          <m:rPr>
                            <m:sty m:val="b"/>
                          </m:rPr>
                          <w:rPr>
                            <w:rFonts w:ascii="Cambria Math" w:hAnsi="Cambria Math"/>
                            <w:szCs w:val="24"/>
                          </w:rPr>
                          <m:t>x</m:t>
                        </m:r>
                      </m:e>
                      <m:sub>
                        <m:r>
                          <w:rPr>
                            <w:rFonts w:ascii="Cambria Math"/>
                            <w:szCs w:val="24"/>
                          </w:rPr>
                          <m:t>3</m:t>
                        </m:r>
                      </m:sub>
                      <m:sup>
                        <m:r>
                          <w:rPr>
                            <w:rFonts w:ascii="Cambria Math"/>
                            <w:szCs w:val="24"/>
                          </w:rPr>
                          <m:t>(k)</m:t>
                        </m:r>
                      </m:sup>
                    </m:sSubSup>
                  </m:e>
                </m:d>
                <m:r>
                  <w:rPr>
                    <w:rFonts w:ascii="Cambria Math"/>
                    <w:szCs w:val="24"/>
                  </w:rPr>
                  <m:t>=</m:t>
                </m:r>
                <m:sSubSup>
                  <m:sSubSupPr>
                    <m:ctrlPr>
                      <w:rPr>
                        <w:rFonts w:ascii="Cambria Math" w:hAnsi="Cambria Math"/>
                        <w:i/>
                        <w:szCs w:val="24"/>
                      </w:rPr>
                    </m:ctrlPr>
                  </m:sSubSupPr>
                  <m:e>
                    <m:r>
                      <w:rPr>
                        <w:rFonts w:ascii="Cambria Math" w:hAnsi="Cambria Math"/>
                        <w:szCs w:val="24"/>
                      </w:rPr>
                      <m:t>θ</m:t>
                    </m:r>
                  </m:e>
                  <m:sub>
                    <m:r>
                      <w:rPr>
                        <w:rFonts w:ascii="Cambria Math"/>
                        <w:szCs w:val="24"/>
                      </w:rPr>
                      <m:t>3,0</m:t>
                    </m:r>
                  </m:sub>
                  <m:sup>
                    <m:r>
                      <w:rPr>
                        <w:rFonts w:ascii="Cambria Math"/>
                        <w:szCs w:val="24"/>
                      </w:rPr>
                      <m:t>(k)</m:t>
                    </m:r>
                  </m:sup>
                </m:sSubSup>
                <m:r>
                  <w:rPr>
                    <w:rFonts w:ascii="Cambria Math" w:hAnsi="Cambria Math"/>
                    <w:szCs w:val="24"/>
                  </w:rPr>
                  <m:t>+</m:t>
                </m:r>
                <m:nary>
                  <m:naryPr>
                    <m:chr m:val="∑"/>
                    <m:limLoc m:val="subSup"/>
                    <m:supHide m:val="1"/>
                    <m:ctrlPr>
                      <w:rPr>
                        <w:rFonts w:ascii="Cambria Math" w:hAnsi="Cambria Math"/>
                        <w:i/>
                        <w:szCs w:val="24"/>
                      </w:rPr>
                    </m:ctrlPr>
                  </m:naryPr>
                  <m:sub>
                    <m:r>
                      <w:rPr>
                        <w:rFonts w:ascii="Cambria Math" w:hAnsi="Cambria Math"/>
                        <w:szCs w:val="24"/>
                      </w:rPr>
                      <m:t>i</m:t>
                    </m:r>
                  </m:sub>
                  <m:sup/>
                  <m:e>
                    <m:sSubSup>
                      <m:sSubSupPr>
                        <m:ctrlPr>
                          <w:rPr>
                            <w:rFonts w:ascii="Cambria Math" w:hAnsi="Cambria Math"/>
                            <w:i/>
                            <w:szCs w:val="24"/>
                          </w:rPr>
                        </m:ctrlPr>
                      </m:sSubSupPr>
                      <m:e>
                        <m:r>
                          <w:rPr>
                            <w:rFonts w:ascii="Cambria Math" w:hAnsi="Cambria Math"/>
                            <w:szCs w:val="24"/>
                          </w:rPr>
                          <m:t>θ</m:t>
                        </m:r>
                      </m:e>
                      <m:sub>
                        <m:r>
                          <w:rPr>
                            <w:rFonts w:ascii="Cambria Math"/>
                            <w:szCs w:val="24"/>
                          </w:rPr>
                          <m:t>3,i</m:t>
                        </m:r>
                      </m:sub>
                      <m:sup>
                        <m:r>
                          <w:rPr>
                            <w:rFonts w:ascii="Cambria Math"/>
                            <w:szCs w:val="24"/>
                          </w:rPr>
                          <m:t>(k)</m:t>
                        </m:r>
                      </m:sup>
                    </m:sSubSup>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3,i</m:t>
                        </m:r>
                      </m:sub>
                    </m:sSub>
                  </m:e>
                </m:nary>
              </m:oMath>
            </m:oMathPara>
          </w:p>
        </w:tc>
        <w:tc>
          <w:tcPr>
            <w:tcW w:w="583" w:type="dxa"/>
            <w:vAlign w:val="center"/>
          </w:tcPr>
          <w:p w14:paraId="2E07E94D" w14:textId="7EBDFDD1" w:rsidR="00F928FC" w:rsidRPr="007D776D" w:rsidRDefault="00F928FC" w:rsidP="00F928FC">
            <w:pPr>
              <w:spacing w:after="240" w:line="276" w:lineRule="auto"/>
              <w:jc w:val="center"/>
              <w:rPr>
                <w:rFonts w:asciiTheme="majorBidi" w:hAnsiTheme="majorBidi" w:cstheme="majorBidi"/>
                <w:szCs w:val="24"/>
              </w:rPr>
            </w:pPr>
            <w:bookmarkStart w:id="86" w:name="_Ref156807324"/>
            <w:bookmarkStart w:id="87" w:name="_Ref156374680"/>
            <w:r w:rsidRPr="007D776D">
              <w:rPr>
                <w:rFonts w:asciiTheme="majorBidi" w:hAnsiTheme="majorBidi" w:cstheme="majorBidi"/>
                <w:szCs w:val="24"/>
              </w:rPr>
              <w:t>(</w:t>
            </w:r>
            <w:r w:rsidRPr="007D776D">
              <w:rPr>
                <w:rFonts w:asciiTheme="majorBidi" w:hAnsiTheme="majorBidi" w:cstheme="majorBidi"/>
                <w:szCs w:val="24"/>
              </w:rPr>
              <w:fldChar w:fldCharType="begin"/>
            </w:r>
            <w:r w:rsidRPr="007D776D">
              <w:rPr>
                <w:rFonts w:asciiTheme="majorBidi" w:hAnsiTheme="majorBidi" w:cstheme="majorBidi"/>
                <w:szCs w:val="24"/>
              </w:rPr>
              <w:instrText xml:space="preserve"> SEQ Equation \* ARABIC </w:instrText>
            </w:r>
            <w:r w:rsidRPr="007D776D">
              <w:rPr>
                <w:rFonts w:asciiTheme="majorBidi" w:hAnsiTheme="majorBidi" w:cstheme="majorBidi"/>
                <w:szCs w:val="24"/>
              </w:rPr>
              <w:fldChar w:fldCharType="separate"/>
            </w:r>
            <w:r w:rsidR="007F71C0">
              <w:rPr>
                <w:rFonts w:asciiTheme="majorBidi" w:hAnsiTheme="majorBidi" w:cstheme="majorBidi"/>
                <w:noProof/>
                <w:szCs w:val="24"/>
              </w:rPr>
              <w:t>1</w:t>
            </w:r>
            <w:r w:rsidRPr="007D776D">
              <w:rPr>
                <w:rFonts w:asciiTheme="majorBidi" w:hAnsiTheme="majorBidi" w:cstheme="majorBidi"/>
                <w:szCs w:val="24"/>
              </w:rPr>
              <w:fldChar w:fldCharType="end"/>
            </w:r>
            <w:bookmarkEnd w:id="86"/>
            <w:r w:rsidR="002A3CB1" w:rsidRPr="007D776D">
              <w:rPr>
                <w:rFonts w:asciiTheme="majorBidi" w:hAnsiTheme="majorBidi" w:cstheme="majorBidi"/>
                <w:szCs w:val="24"/>
              </w:rPr>
              <w:t>.24</w:t>
            </w:r>
            <w:r w:rsidRPr="007D776D">
              <w:rPr>
                <w:rFonts w:asciiTheme="majorBidi" w:hAnsiTheme="majorBidi" w:cstheme="majorBidi"/>
                <w:szCs w:val="24"/>
              </w:rPr>
              <w:t>)</w:t>
            </w:r>
            <w:bookmarkEnd w:id="87"/>
          </w:p>
        </w:tc>
      </w:tr>
    </w:tbl>
    <w:p w14:paraId="62BB9354" w14:textId="5072D33B" w:rsidR="00F928FC" w:rsidRPr="007D776D" w:rsidRDefault="00F928FC" w:rsidP="00F928FC">
      <w:pPr>
        <w:pStyle w:val="Firstparagraph0"/>
        <w:spacing w:line="276" w:lineRule="auto"/>
        <w:rPr>
          <w:sz w:val="24"/>
        </w:rPr>
      </w:pPr>
      <w:r w:rsidRPr="007D776D">
        <w:rPr>
          <w:sz w:val="24"/>
        </w:rPr>
        <w:t xml:space="preserve">where </w:t>
      </w:r>
      <w:r w:rsidRPr="007D776D">
        <w:rPr>
          <w:b/>
          <w:bCs/>
          <w:iCs/>
          <w:sz w:val="24"/>
        </w:rPr>
        <w:t>θ</w:t>
      </w:r>
      <w:r w:rsidRPr="007D776D">
        <w:rPr>
          <w:iCs/>
          <w:sz w:val="24"/>
          <w:vertAlign w:val="subscript"/>
        </w:rPr>
        <w:t>3</w:t>
      </w:r>
      <w:r w:rsidRPr="007D776D">
        <w:rPr>
          <w:sz w:val="24"/>
        </w:rPr>
        <w:t xml:space="preserve"> = unknown model parameters, and </w:t>
      </w:r>
      <w:r w:rsidRPr="007D776D">
        <w:rPr>
          <w:i/>
          <w:iCs/>
          <w:sz w:val="24"/>
        </w:rPr>
        <w:t>x</w:t>
      </w:r>
      <w:r w:rsidRPr="007D776D">
        <w:rPr>
          <w:sz w:val="24"/>
          <w:vertAlign w:val="subscript"/>
        </w:rPr>
        <w:t>3</w:t>
      </w:r>
      <w:r w:rsidRPr="007D776D">
        <w:rPr>
          <w:i/>
          <w:iCs/>
          <w:sz w:val="24"/>
          <w:vertAlign w:val="subscript"/>
        </w:rPr>
        <w:t>,i</w:t>
      </w:r>
      <w:r w:rsidRPr="007D776D">
        <w:rPr>
          <w:sz w:val="24"/>
        </w:rPr>
        <w:t xml:space="preserve"> = influencing soil properties. Modeling through Eq. </w:t>
      </w:r>
      <w:r w:rsidR="002A3CB1" w:rsidRPr="007D776D">
        <w:rPr>
          <w:sz w:val="24"/>
        </w:rPr>
        <w:t xml:space="preserve">(5.24) </w:t>
      </w:r>
      <w:r w:rsidRPr="007D776D">
        <w:rPr>
          <w:sz w:val="24"/>
        </w:rPr>
        <w:t xml:space="preserve">is suitable particularly for cases where operators have the defects data of a pipeline network, and the relative location of defects is not known, or all the defects do not belong to the same segment of pipeline. In those situations, the Poissonian assumption used in Eq. </w:t>
      </w:r>
      <w:r w:rsidRPr="007D776D">
        <w:rPr>
          <w:sz w:val="24"/>
        </w:rPr>
        <w:fldChar w:fldCharType="begin"/>
      </w:r>
      <w:r w:rsidRPr="007D776D">
        <w:rPr>
          <w:sz w:val="24"/>
        </w:rPr>
        <w:instrText xml:space="preserve"> REF _Ref156374852 \h  \* MERGEFORMAT </w:instrText>
      </w:r>
      <w:r w:rsidRPr="007D776D">
        <w:rPr>
          <w:sz w:val="24"/>
        </w:rPr>
      </w:r>
      <w:r w:rsidRPr="007D776D">
        <w:rPr>
          <w:sz w:val="24"/>
        </w:rPr>
        <w:fldChar w:fldCharType="separate"/>
      </w:r>
      <w:r w:rsidR="007F71C0" w:rsidRPr="007F71C0">
        <w:rPr>
          <w:rFonts w:asciiTheme="majorBidi" w:hAnsiTheme="majorBidi" w:cstheme="majorBidi"/>
          <w:sz w:val="24"/>
        </w:rPr>
        <w:t>(</w:t>
      </w:r>
      <w:r w:rsidR="007F71C0" w:rsidRPr="007F71C0">
        <w:rPr>
          <w:rFonts w:asciiTheme="majorBidi" w:hAnsiTheme="majorBidi" w:cstheme="majorBidi"/>
          <w:noProof/>
          <w:sz w:val="24"/>
        </w:rPr>
        <w:t>5.23</w:t>
      </w:r>
      <w:r w:rsidR="007F71C0" w:rsidRPr="007F71C0">
        <w:rPr>
          <w:rFonts w:asciiTheme="majorBidi" w:hAnsiTheme="majorBidi" w:cstheme="majorBidi"/>
          <w:sz w:val="24"/>
        </w:rPr>
        <w:t>)</w:t>
      </w:r>
      <w:r w:rsidRPr="007D776D">
        <w:rPr>
          <w:sz w:val="24"/>
        </w:rPr>
        <w:fldChar w:fldCharType="end"/>
      </w:r>
      <w:r w:rsidRPr="007D776D">
        <w:rPr>
          <w:sz w:val="24"/>
        </w:rPr>
        <w:t xml:space="preserve"> cannot be made; instead, one can use Eq. </w:t>
      </w:r>
      <w:r w:rsidR="002A3CB1" w:rsidRPr="007D776D">
        <w:rPr>
          <w:sz w:val="24"/>
        </w:rPr>
        <w:t>(5.24)</w:t>
      </w:r>
      <w:r w:rsidR="00E051C1" w:rsidRPr="007D776D">
        <w:rPr>
          <w:sz w:val="24"/>
        </w:rPr>
        <w:t xml:space="preserve"> </w:t>
      </w:r>
      <w:r w:rsidRPr="007D776D">
        <w:rPr>
          <w:sz w:val="24"/>
        </w:rPr>
        <w:t xml:space="preserve">to model the initiation time. As shown in Eq. </w:t>
      </w:r>
      <w:r w:rsidR="00E52475" w:rsidRPr="007D776D">
        <w:rPr>
          <w:sz w:val="24"/>
        </w:rPr>
        <w:t>5.24</w:t>
      </w:r>
      <w:r w:rsidRPr="007D776D">
        <w:rPr>
          <w:sz w:val="24"/>
        </w:rPr>
        <w:t>), the initiation time is distinct for the defects that are exposed to different soil environment, which is a reasonable assumption for external corrosion.</w:t>
      </w:r>
    </w:p>
    <w:p w14:paraId="251265A6" w14:textId="77777777" w:rsidR="000B66AD" w:rsidRPr="007D776D" w:rsidRDefault="000B66AD" w:rsidP="000B66AD">
      <w:pPr>
        <w:rPr>
          <w:lang w:bidi="ar-SA"/>
        </w:rPr>
      </w:pPr>
    </w:p>
    <w:p w14:paraId="510FF21B" w14:textId="77777777" w:rsidR="00F928FC" w:rsidRPr="007D776D" w:rsidRDefault="00F928FC" w:rsidP="00E11146">
      <w:pPr>
        <w:pStyle w:val="Firstparagraph0"/>
        <w:spacing w:line="276" w:lineRule="auto"/>
        <w:rPr>
          <w:i/>
          <w:iCs/>
          <w:sz w:val="24"/>
          <w:u w:val="single"/>
        </w:rPr>
      </w:pPr>
      <w:r w:rsidRPr="007D776D">
        <w:rPr>
          <w:i/>
          <w:iCs/>
          <w:sz w:val="24"/>
          <w:u w:val="single"/>
        </w:rPr>
        <w:t>Bayesian statistics</w:t>
      </w:r>
    </w:p>
    <w:p w14:paraId="6BC7CD06" w14:textId="3BAE0BCB" w:rsidR="00F928FC" w:rsidRPr="007D776D" w:rsidRDefault="00F928FC" w:rsidP="00F928FC">
      <w:pPr>
        <w:pStyle w:val="Firstparagraph0"/>
        <w:spacing w:line="276" w:lineRule="auto"/>
        <w:rPr>
          <w:sz w:val="24"/>
        </w:rPr>
      </w:pPr>
      <w:r w:rsidRPr="007D776D">
        <w:rPr>
          <w:sz w:val="24"/>
        </w:rPr>
        <w:t>Bayesian updating framework</w:t>
      </w:r>
      <w:r w:rsidR="00CF0226" w:rsidRPr="007D776D">
        <w:rPr>
          <w:sz w:val="24"/>
        </w:rPr>
        <w:t xml:space="preserve"> </w:t>
      </w:r>
      <w:r w:rsidR="003102E9" w:rsidRPr="007D776D">
        <w:rPr>
          <w:sz w:val="24"/>
        </w:rPr>
        <w:fldChar w:fldCharType="begin"/>
      </w:r>
      <w:r w:rsidR="00802438" w:rsidRPr="007D776D">
        <w:rPr>
          <w:sz w:val="24"/>
        </w:rPr>
        <w:instrText xml:space="preserve"> ADDIN EN.CITE &lt;EndNote&gt;&lt;Cite&gt;&lt;Author&gt;Box&lt;/Author&gt;&lt;Year&gt;1973&lt;/Year&gt;&lt;RecNum&gt;169&lt;/RecNum&gt;&lt;DisplayText&gt;[103]&lt;/DisplayText&gt;&lt;record&gt;&lt;rec-number&gt;169&lt;/rec-number&gt;&lt;foreign-keys&gt;&lt;key app="EN" db-id="zffefdzr1zfdziep5xfpe2wea0zrd92ds0af" timestamp="1752362755"&gt;169&lt;/key&gt;&lt;/foreign-keys&gt;&lt;ref-type name="Electronic Book"&gt;44&lt;/ref-type&gt;&lt;contributors&gt;&lt;authors&gt;&lt;author&gt;Box, George E. P.&lt;/author&gt;&lt;author&gt;Tiao, George C.&lt;/author&gt;&lt;/authors&gt;&lt;/contributors&gt;&lt;titles&gt;&lt;title&gt;Bayesian inference in statistical analysis&lt;/title&gt;&lt;/titles&gt;&lt;num-vols&gt;1 online resource (xviii, 588 pages) : illustrations&lt;/num-vols&gt;&lt;dates&gt;&lt;year&gt;1973&lt;/year&gt;&lt;/dates&gt;&lt;pub-location&gt;New York&lt;/pub-location&gt;&lt;publisher&gt;Wiley&lt;/publisher&gt;&lt;isbn&gt;9781118033197; 1118033191; 9781118031445; 111803144X&lt;/isbn&gt;&lt;urls&gt;&lt;related-urls&gt;&lt;url&gt;http://site.ebrary.com/id/10444375&lt;/url&gt;&lt;/related-urls&gt;&lt;/urls&gt;&lt;electronic-resource-num&gt;10.1002/9781118033197&lt;/electronic-resource-num&gt;&lt;remote-database-name&gt;WorldCat&lt;/remote-database-name&gt;&lt;language&gt;English&lt;/language&gt;&lt;/record&gt;&lt;/Cite&gt;&lt;/EndNote&gt;</w:instrText>
      </w:r>
      <w:r w:rsidR="003102E9" w:rsidRPr="007D776D">
        <w:rPr>
          <w:sz w:val="24"/>
        </w:rPr>
        <w:fldChar w:fldCharType="separate"/>
      </w:r>
      <w:r w:rsidR="00802438" w:rsidRPr="007D776D">
        <w:rPr>
          <w:noProof/>
          <w:sz w:val="24"/>
        </w:rPr>
        <w:t>[103]</w:t>
      </w:r>
      <w:r w:rsidR="003102E9" w:rsidRPr="007D776D">
        <w:rPr>
          <w:sz w:val="24"/>
        </w:rPr>
        <w:fldChar w:fldCharType="end"/>
      </w:r>
      <w:r w:rsidRPr="007D776D">
        <w:rPr>
          <w:sz w:val="24"/>
        </w:rPr>
        <w:t xml:space="preserve"> and MCMC simulation technique are utilized to estimate the joint probability density function (PDF) of the unknown parameters, </w:t>
      </w:r>
      <w:r w:rsidRPr="007D776D">
        <w:rPr>
          <w:b/>
          <w:bCs/>
          <w:sz w:val="24"/>
        </w:rPr>
        <w:t>Θ</w:t>
      </w:r>
      <w:r w:rsidRPr="007D776D">
        <w:rPr>
          <w:sz w:val="24"/>
        </w:rPr>
        <w:t xml:space="preserve">, that includes </w:t>
      </w:r>
      <w:r w:rsidRPr="007D776D">
        <w:rPr>
          <w:b/>
          <w:bCs/>
          <w:iCs/>
          <w:sz w:val="24"/>
        </w:rPr>
        <w:t>θ</w:t>
      </w:r>
      <w:r w:rsidRPr="007D776D">
        <w:rPr>
          <w:sz w:val="24"/>
        </w:rPr>
        <w:t>,</w:t>
      </w:r>
      <w:r w:rsidRPr="007D776D">
        <w:rPr>
          <w:i/>
          <w:iCs/>
          <w:sz w:val="24"/>
        </w:rPr>
        <w:t xml:space="preserve"> β</w:t>
      </w:r>
      <w:r w:rsidRPr="007D776D">
        <w:rPr>
          <w:i/>
          <w:iCs/>
          <w:sz w:val="24"/>
          <w:vertAlign w:val="subscript"/>
        </w:rPr>
        <w:t>k</w:t>
      </w:r>
      <w:r w:rsidRPr="007D776D">
        <w:rPr>
          <w:sz w:val="24"/>
        </w:rPr>
        <w:t xml:space="preserve"> (if </w:t>
      </w:r>
      <w:r w:rsidRPr="007D776D">
        <w:rPr>
          <w:i/>
          <w:iCs/>
          <w:sz w:val="24"/>
        </w:rPr>
        <w:t>t</w:t>
      </w:r>
      <w:r w:rsidRPr="007D776D">
        <w:rPr>
          <w:sz w:val="24"/>
          <w:vertAlign w:val="subscript"/>
        </w:rPr>
        <w:t>0,</w:t>
      </w:r>
      <w:r w:rsidRPr="007D776D">
        <w:rPr>
          <w:i/>
          <w:iCs/>
          <w:sz w:val="24"/>
          <w:vertAlign w:val="subscript"/>
        </w:rPr>
        <w:t>k</w:t>
      </w:r>
      <w:r w:rsidRPr="007D776D">
        <w:rPr>
          <w:sz w:val="24"/>
        </w:rPr>
        <w:t xml:space="preserve"> is assumed to follow a Poissonian process) and </w:t>
      </w:r>
      <w:r w:rsidRPr="007D776D">
        <w:rPr>
          <w:i/>
          <w:sz w:val="24"/>
        </w:rPr>
        <w:t>σ</w:t>
      </w:r>
      <w:r w:rsidRPr="007D776D">
        <w:rPr>
          <w:i/>
          <w:sz w:val="24"/>
          <w:vertAlign w:val="subscript"/>
        </w:rPr>
        <w:t>k</w:t>
      </w:r>
      <w:r w:rsidRPr="007D776D">
        <w:rPr>
          <w:sz w:val="24"/>
        </w:rPr>
        <w:t xml:space="preserve">. If </w:t>
      </w:r>
      <w:r w:rsidRPr="007D776D">
        <w:rPr>
          <w:b/>
          <w:sz w:val="24"/>
        </w:rPr>
        <w:t>X</w:t>
      </w:r>
      <w:r w:rsidRPr="007D776D">
        <w:rPr>
          <w:sz w:val="24"/>
        </w:rPr>
        <w:t xml:space="preserve"> denotes the vector of data used to update the model parameters, the posterior joint PDF of </w:t>
      </w:r>
      <w:r w:rsidRPr="007D776D">
        <w:rPr>
          <w:b/>
          <w:bCs/>
          <w:sz w:val="24"/>
        </w:rPr>
        <w:t>Θ</w:t>
      </w:r>
      <w:r w:rsidRPr="007D776D">
        <w:rPr>
          <w:sz w:val="24"/>
        </w:rPr>
        <w:t xml:space="preserve">, </w:t>
      </w:r>
      <w:r w:rsidRPr="007D776D">
        <w:rPr>
          <w:i/>
          <w:sz w:val="24"/>
        </w:rPr>
        <w:t>p′′</w:t>
      </w:r>
      <w:r w:rsidRPr="007D776D">
        <w:rPr>
          <w:sz w:val="24"/>
        </w:rPr>
        <w:t>(</w:t>
      </w:r>
      <w:r w:rsidRPr="007D776D">
        <w:rPr>
          <w:b/>
          <w:bCs/>
          <w:sz w:val="24"/>
        </w:rPr>
        <w:t>Θ</w:t>
      </w:r>
      <w:r w:rsidRPr="007D776D">
        <w:rPr>
          <w:sz w:val="24"/>
        </w:rPr>
        <w:t xml:space="preserve">), can be written as </w:t>
      </w:r>
      <w:r w:rsidR="003102E9" w:rsidRPr="007D776D">
        <w:rPr>
          <w:sz w:val="24"/>
        </w:rPr>
        <w:fldChar w:fldCharType="begin"/>
      </w:r>
      <w:r w:rsidR="00802438" w:rsidRPr="007D776D">
        <w:rPr>
          <w:sz w:val="24"/>
        </w:rPr>
        <w:instrText xml:space="preserve"> ADDIN EN.CITE &lt;EndNote&gt;&lt;Cite&gt;&lt;Author&gt;Box&lt;/Author&gt;&lt;Year&gt;1973&lt;/Year&gt;&lt;RecNum&gt;169&lt;/RecNum&gt;&lt;DisplayText&gt;[103]&lt;/DisplayText&gt;&lt;record&gt;&lt;rec-number&gt;169&lt;/rec-number&gt;&lt;foreign-keys&gt;&lt;key app="EN" db-id="zffefdzr1zfdziep5xfpe2wea0zrd92ds0af" timestamp="1752362755"&gt;169&lt;/key&gt;&lt;/foreign-keys&gt;&lt;ref-type name="Electronic Book"&gt;44&lt;/ref-type&gt;&lt;contributors&gt;&lt;authors&gt;&lt;author&gt;Box, George E. P.&lt;/author&gt;&lt;author&gt;Tiao, George C.&lt;/author&gt;&lt;/authors&gt;&lt;/contributors&gt;&lt;titles&gt;&lt;title&gt;Bayesian inference in statistical analysis&lt;/title&gt;&lt;/titles&gt;&lt;num-vols&gt;1 online resource (xviii, 588 pages) : illustrations&lt;/num-vols&gt;&lt;dates&gt;&lt;year&gt;1973&lt;/year&gt;&lt;/dates&gt;&lt;pub-location&gt;New York&lt;/pub-location&gt;&lt;publisher&gt;Wiley&lt;/publisher&gt;&lt;isbn&gt;9781118033197; 1118033191; 9781118031445; 111803144X&lt;/isbn&gt;&lt;urls&gt;&lt;related-urls&gt;&lt;url&gt;http://site.ebrary.com/id/10444375&lt;/url&gt;&lt;/related-urls&gt;&lt;/urls&gt;&lt;electronic-resource-num&gt;10.1002/9781118033197&lt;/electronic-resource-num&gt;&lt;remote-database-name&gt;WorldCat&lt;/remote-database-name&gt;&lt;language&gt;English&lt;/language&gt;&lt;/record&gt;&lt;/Cite&gt;&lt;/EndNote&gt;</w:instrText>
      </w:r>
      <w:r w:rsidR="003102E9" w:rsidRPr="007D776D">
        <w:rPr>
          <w:sz w:val="24"/>
        </w:rPr>
        <w:fldChar w:fldCharType="separate"/>
      </w:r>
      <w:r w:rsidR="00802438" w:rsidRPr="007D776D">
        <w:rPr>
          <w:noProof/>
          <w:sz w:val="24"/>
        </w:rPr>
        <w:t>[103]</w:t>
      </w:r>
      <w:r w:rsidR="003102E9" w:rsidRPr="007D776D">
        <w:rPr>
          <w:sz w:val="24"/>
        </w:rPr>
        <w:fldChar w:fldCharType="end"/>
      </w:r>
      <w:r w:rsidR="00A35CD8" w:rsidRPr="007D776D">
        <w:rPr>
          <w:sz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05B3E2B2" w14:textId="77777777" w:rsidTr="00CA4272">
        <w:tc>
          <w:tcPr>
            <w:tcW w:w="9166" w:type="dxa"/>
            <w:vAlign w:val="center"/>
          </w:tcPr>
          <w:p w14:paraId="6B114980" w14:textId="77777777" w:rsidR="00F928FC" w:rsidRPr="007D776D" w:rsidRDefault="00F928FC" w:rsidP="00F928FC">
            <w:pPr>
              <w:spacing w:after="240" w:line="276" w:lineRule="auto"/>
              <w:jc w:val="center"/>
              <w:rPr>
                <w:szCs w:val="24"/>
              </w:rPr>
            </w:pPr>
            <m:oMathPara>
              <m:oMath>
                <m:r>
                  <w:rPr>
                    <w:rFonts w:ascii="Cambria Math" w:hAnsi="Cambria Math"/>
                    <w:szCs w:val="24"/>
                  </w:rPr>
                  <m:t>p''</m:t>
                </m:r>
                <m:d>
                  <m:dPr>
                    <m:ctrlPr>
                      <w:rPr>
                        <w:rFonts w:ascii="Cambria Math" w:hAnsi="Cambria Math"/>
                        <w:i/>
                        <w:szCs w:val="24"/>
                      </w:rPr>
                    </m:ctrlPr>
                  </m:dPr>
                  <m:e>
                    <m:r>
                      <m:rPr>
                        <m:sty m:val="b"/>
                      </m:rPr>
                      <w:rPr>
                        <w:rFonts w:ascii="Cambria Math" w:hAnsi="Cambria Math"/>
                        <w:szCs w:val="24"/>
                      </w:rPr>
                      <m:t>Θ</m:t>
                    </m:r>
                  </m:e>
                </m:d>
                <m:r>
                  <w:rPr>
                    <w:rFonts w:ascii="Cambria Math"/>
                    <w:szCs w:val="24"/>
                  </w:rPr>
                  <m:t xml:space="preserve">=κ </m:t>
                </m:r>
                <m:r>
                  <w:rPr>
                    <w:rFonts w:ascii="Cambria Math"/>
                    <w:i/>
                    <w:szCs w:val="24"/>
                  </w:rPr>
                  <w:sym w:font="Symbol" w:char="F0D7"/>
                </m:r>
                <m:r>
                  <w:rPr>
                    <w:rFonts w:ascii="Cambria Math"/>
                    <w:szCs w:val="24"/>
                  </w:rPr>
                  <m:t xml:space="preserve"> L</m:t>
                </m:r>
                <m:d>
                  <m:dPr>
                    <m:ctrlPr>
                      <w:rPr>
                        <w:rFonts w:ascii="Cambria Math" w:hAnsi="Cambria Math"/>
                        <w:i/>
                        <w:szCs w:val="24"/>
                      </w:rPr>
                    </m:ctrlPr>
                  </m:dPr>
                  <m:e>
                    <m:d>
                      <m:dPr>
                        <m:begChr m:val=""/>
                        <m:endChr m:val="|"/>
                        <m:ctrlPr>
                          <w:rPr>
                            <w:rFonts w:ascii="Cambria Math" w:hAnsi="Cambria Math"/>
                            <w:i/>
                            <w:szCs w:val="24"/>
                          </w:rPr>
                        </m:ctrlPr>
                      </m:dPr>
                      <m:e>
                        <m:r>
                          <m:rPr>
                            <m:sty m:val="b"/>
                          </m:rPr>
                          <w:rPr>
                            <w:rFonts w:ascii="Cambria Math" w:hAnsi="Cambria Math"/>
                            <w:szCs w:val="24"/>
                          </w:rPr>
                          <m:t>Θ</m:t>
                        </m:r>
                      </m:e>
                    </m:d>
                    <m:r>
                      <m:rPr>
                        <m:sty m:val="b"/>
                      </m:rPr>
                      <w:rPr>
                        <w:rFonts w:ascii="Cambria Math" w:hAnsi="Cambria Math"/>
                        <w:szCs w:val="24"/>
                      </w:rPr>
                      <m:t>X</m:t>
                    </m:r>
                  </m:e>
                </m:d>
                <m:r>
                  <w:rPr>
                    <w:rFonts w:ascii="Cambria Math"/>
                    <w:szCs w:val="24"/>
                  </w:rPr>
                  <m:t xml:space="preserve"> </m:t>
                </m:r>
                <m:r>
                  <w:rPr>
                    <w:rFonts w:ascii="Cambria Math"/>
                    <w:i/>
                    <w:szCs w:val="24"/>
                  </w:rPr>
                  <w:sym w:font="Symbol" w:char="F0D7"/>
                </m:r>
                <m:r>
                  <w:rPr>
                    <w:rFonts w:ascii="Cambria Math"/>
                    <w:szCs w:val="24"/>
                  </w:rPr>
                  <m:t xml:space="preserve"> p</m:t>
                </m:r>
                <m:r>
                  <w:rPr>
                    <w:rFonts w:ascii="Cambria Math"/>
                    <w:szCs w:val="24"/>
                  </w:rPr>
                  <m:t>'</m:t>
                </m:r>
                <m:d>
                  <m:dPr>
                    <m:ctrlPr>
                      <w:rPr>
                        <w:rFonts w:ascii="Cambria Math" w:hAnsi="Cambria Math"/>
                        <w:i/>
                        <w:szCs w:val="24"/>
                      </w:rPr>
                    </m:ctrlPr>
                  </m:dPr>
                  <m:e>
                    <m:r>
                      <m:rPr>
                        <m:sty m:val="b"/>
                      </m:rPr>
                      <w:rPr>
                        <w:rFonts w:ascii="Cambria Math" w:hAnsi="Cambria Math"/>
                        <w:szCs w:val="24"/>
                      </w:rPr>
                      <m:t>Θ</m:t>
                    </m:r>
                  </m:e>
                </m:d>
              </m:oMath>
            </m:oMathPara>
          </w:p>
        </w:tc>
        <w:tc>
          <w:tcPr>
            <w:tcW w:w="473" w:type="dxa"/>
            <w:vAlign w:val="center"/>
          </w:tcPr>
          <w:p w14:paraId="113DAA1D" w14:textId="04378B2A" w:rsidR="00F928FC" w:rsidRPr="007D776D" w:rsidRDefault="00F928FC" w:rsidP="00A35CD8">
            <w:pPr>
              <w:spacing w:after="240" w:line="276" w:lineRule="auto"/>
              <w:jc w:val="center"/>
              <w:rPr>
                <w:rFonts w:asciiTheme="majorBidi" w:hAnsiTheme="majorBidi" w:cstheme="majorBidi"/>
                <w:szCs w:val="24"/>
              </w:rPr>
            </w:pPr>
            <w:r w:rsidRPr="007D776D">
              <w:rPr>
                <w:rFonts w:asciiTheme="majorBidi" w:hAnsiTheme="majorBidi" w:cstheme="majorBidi"/>
                <w:szCs w:val="24"/>
              </w:rPr>
              <w:t>(</w:t>
            </w:r>
            <w:r w:rsidR="00A35CD8" w:rsidRPr="007D776D">
              <w:rPr>
                <w:rFonts w:asciiTheme="majorBidi" w:hAnsiTheme="majorBidi" w:cstheme="majorBidi"/>
                <w:szCs w:val="24"/>
              </w:rPr>
              <w:t>5.25</w:t>
            </w:r>
            <w:r w:rsidRPr="007D776D">
              <w:rPr>
                <w:rFonts w:asciiTheme="majorBidi" w:hAnsiTheme="majorBidi" w:cstheme="majorBidi"/>
                <w:szCs w:val="24"/>
              </w:rPr>
              <w:t>)</w:t>
            </w:r>
          </w:p>
        </w:tc>
      </w:tr>
    </w:tbl>
    <w:p w14:paraId="610C7711" w14:textId="633A6E58" w:rsidR="00F928FC" w:rsidRPr="007D776D" w:rsidRDefault="00F928FC" w:rsidP="00F928FC">
      <w:pPr>
        <w:pStyle w:val="Firstparagraph0"/>
        <w:spacing w:line="276" w:lineRule="auto"/>
        <w:rPr>
          <w:sz w:val="24"/>
        </w:rPr>
      </w:pPr>
      <w:r w:rsidRPr="007D776D">
        <w:rPr>
          <w:sz w:val="24"/>
        </w:rPr>
        <w:t xml:space="preserve">where </w:t>
      </w:r>
      <m:oMath>
        <m:r>
          <w:rPr>
            <w:rFonts w:ascii="Cambria Math"/>
            <w:sz w:val="24"/>
          </w:rPr>
          <m:t>κ=</m:t>
        </m:r>
        <m:sSup>
          <m:sSupPr>
            <m:ctrlPr>
              <w:rPr>
                <w:rFonts w:ascii="Cambria Math" w:hAnsi="Cambria Math"/>
                <w:i/>
                <w:sz w:val="24"/>
              </w:rPr>
            </m:ctrlPr>
          </m:sSupPr>
          <m:e>
            <m:d>
              <m:dPr>
                <m:begChr m:val="["/>
                <m:endChr m:val="]"/>
                <m:ctrlPr>
                  <w:rPr>
                    <w:rFonts w:ascii="Cambria Math" w:hAnsi="Cambria Math"/>
                    <w:i/>
                    <w:sz w:val="24"/>
                  </w:rPr>
                </m:ctrlPr>
              </m:dPr>
              <m:e>
                <m:nary>
                  <m:naryPr>
                    <m:subHide m:val="1"/>
                    <m:supHide m:val="1"/>
                    <m:ctrlPr>
                      <w:rPr>
                        <w:rFonts w:ascii="Cambria Math" w:hAnsi="Cambria Math"/>
                        <w:i/>
                        <w:sz w:val="24"/>
                      </w:rPr>
                    </m:ctrlPr>
                  </m:naryPr>
                  <m:sub/>
                  <m:sup/>
                  <m:e>
                    <m:r>
                      <w:rPr>
                        <w:rFonts w:ascii="Cambria Math"/>
                        <w:sz w:val="24"/>
                      </w:rPr>
                      <m:t>L(</m:t>
                    </m:r>
                    <m:d>
                      <m:dPr>
                        <m:begChr m:val=""/>
                        <m:endChr m:val="|"/>
                        <m:ctrlPr>
                          <w:rPr>
                            <w:rFonts w:ascii="Cambria Math" w:hAnsi="Cambria Math"/>
                            <w:i/>
                            <w:sz w:val="24"/>
                          </w:rPr>
                        </m:ctrlPr>
                      </m:dPr>
                      <m:e>
                        <m:r>
                          <m:rPr>
                            <m:sty m:val="b"/>
                          </m:rPr>
                          <w:rPr>
                            <w:rFonts w:ascii="Cambria Math" w:hAnsi="Cambria Math"/>
                            <w:sz w:val="24"/>
                          </w:rPr>
                          <m:t>Θ</m:t>
                        </m:r>
                      </m:e>
                    </m:d>
                    <m:r>
                      <m:rPr>
                        <m:sty m:val="b"/>
                      </m:rPr>
                      <w:rPr>
                        <w:rFonts w:ascii="Cambria Math" w:hAnsi="Cambria Math"/>
                        <w:sz w:val="24"/>
                      </w:rPr>
                      <m:t>X</m:t>
                    </m:r>
                    <m:r>
                      <w:rPr>
                        <w:rFonts w:ascii="Cambria Math"/>
                        <w:sz w:val="24"/>
                      </w:rPr>
                      <m:t>)p</m:t>
                    </m:r>
                    <m:r>
                      <w:rPr>
                        <w:rFonts w:ascii="Cambria Math"/>
                        <w:sz w:val="24"/>
                      </w:rPr>
                      <m:t>'</m:t>
                    </m:r>
                    <m:r>
                      <w:rPr>
                        <w:rFonts w:ascii="Cambria Math"/>
                        <w:sz w:val="24"/>
                      </w:rPr>
                      <m:t>(</m:t>
                    </m:r>
                    <m:r>
                      <m:rPr>
                        <m:sty m:val="b"/>
                      </m:rPr>
                      <w:rPr>
                        <w:rFonts w:ascii="Cambria Math" w:hAnsi="Cambria Math"/>
                        <w:sz w:val="24"/>
                      </w:rPr>
                      <m:t>Θ</m:t>
                    </m:r>
                    <m:r>
                      <w:rPr>
                        <w:rFonts w:ascii="Cambria Math"/>
                        <w:sz w:val="24"/>
                      </w:rPr>
                      <m:t>)d</m:t>
                    </m:r>
                    <m:r>
                      <m:rPr>
                        <m:sty m:val="b"/>
                      </m:rPr>
                      <w:rPr>
                        <w:rFonts w:ascii="Cambria Math" w:hAnsi="Cambria Math"/>
                        <w:sz w:val="24"/>
                      </w:rPr>
                      <m:t>Θ</m:t>
                    </m:r>
                  </m:e>
                </m:nary>
              </m:e>
            </m:d>
          </m:e>
          <m:sup>
            <m:r>
              <w:rPr>
                <w:rFonts w:ascii="Cambria Math"/>
                <w:sz w:val="24"/>
              </w:rPr>
              <m:t>-</m:t>
            </m:r>
            <m:r>
              <w:rPr>
                <w:rFonts w:ascii="Cambria Math"/>
                <w:sz w:val="24"/>
              </w:rPr>
              <m:t>1</m:t>
            </m:r>
          </m:sup>
        </m:sSup>
      </m:oMath>
      <w:r w:rsidRPr="007D776D">
        <w:rPr>
          <w:sz w:val="24"/>
        </w:rPr>
        <w:t xml:space="preserve">, </w:t>
      </w:r>
      <m:oMath>
        <m:r>
          <w:rPr>
            <w:rFonts w:ascii="Cambria Math"/>
            <w:sz w:val="24"/>
          </w:rPr>
          <m:t>L(</m:t>
        </m:r>
        <m:d>
          <m:dPr>
            <m:begChr m:val=""/>
            <m:endChr m:val="|"/>
            <m:ctrlPr>
              <w:rPr>
                <w:rFonts w:ascii="Cambria Math" w:hAnsi="Cambria Math"/>
                <w:i/>
                <w:sz w:val="24"/>
              </w:rPr>
            </m:ctrlPr>
          </m:dPr>
          <m:e>
            <m:r>
              <m:rPr>
                <m:sty m:val="b"/>
              </m:rPr>
              <w:rPr>
                <w:rFonts w:ascii="Cambria Math" w:hAnsi="Cambria Math"/>
                <w:sz w:val="24"/>
              </w:rPr>
              <m:t>Θ</m:t>
            </m:r>
          </m:e>
        </m:d>
        <m:r>
          <m:rPr>
            <m:sty m:val="b"/>
          </m:rPr>
          <w:rPr>
            <w:rFonts w:ascii="Cambria Math" w:hAnsi="Cambria Math"/>
            <w:sz w:val="24"/>
          </w:rPr>
          <m:t>X</m:t>
        </m:r>
        <m:r>
          <w:rPr>
            <w:rFonts w:ascii="Cambria Math"/>
            <w:sz w:val="24"/>
          </w:rPr>
          <m:t>)=</m:t>
        </m:r>
      </m:oMath>
      <w:r w:rsidRPr="007D776D">
        <w:rPr>
          <w:sz w:val="24"/>
        </w:rPr>
        <w:t xml:space="preserve"> likelihood function, </w:t>
      </w:r>
      <w:r w:rsidRPr="007D776D">
        <w:rPr>
          <w:i/>
          <w:sz w:val="24"/>
        </w:rPr>
        <w:t>p′</w:t>
      </w:r>
      <w:r w:rsidRPr="007D776D">
        <w:rPr>
          <w:sz w:val="24"/>
        </w:rPr>
        <w:t>(</w:t>
      </w:r>
      <w:r w:rsidRPr="007D776D">
        <w:rPr>
          <w:b/>
          <w:bCs/>
          <w:sz w:val="24"/>
        </w:rPr>
        <w:t>Θ</w:t>
      </w:r>
      <w:r w:rsidRPr="007D776D">
        <w:rPr>
          <w:sz w:val="24"/>
        </w:rPr>
        <w:t xml:space="preserve">) = prior joint PDF of </w:t>
      </w:r>
      <w:r w:rsidRPr="007D776D">
        <w:rPr>
          <w:b/>
          <w:bCs/>
          <w:sz w:val="24"/>
        </w:rPr>
        <w:t>Θ</w:t>
      </w:r>
      <w:r w:rsidRPr="007D776D">
        <w:rPr>
          <w:sz w:val="24"/>
        </w:rPr>
        <w:t xml:space="preserve">. When the model error, </w:t>
      </w:r>
      <w:r w:rsidRPr="007D776D">
        <w:rPr>
          <w:i/>
          <w:iCs/>
          <w:sz w:val="24"/>
        </w:rPr>
        <w:t>e</w:t>
      </w:r>
      <w:r w:rsidRPr="007D776D">
        <w:rPr>
          <w:i/>
          <w:iCs/>
          <w:sz w:val="24"/>
          <w:vertAlign w:val="subscript"/>
        </w:rPr>
        <w:t>k</w:t>
      </w:r>
      <w:r w:rsidRPr="007D776D">
        <w:rPr>
          <w:sz w:val="24"/>
        </w:rPr>
        <w:t xml:space="preserve">, in </w:t>
      </w:r>
      <w:r w:rsidR="00856E8E" w:rsidRPr="007D776D">
        <w:rPr>
          <w:sz w:val="24"/>
        </w:rPr>
        <w:t>Eq</w:t>
      </w:r>
      <w:r w:rsidR="009B2E55" w:rsidRPr="007D776D">
        <w:rPr>
          <w:sz w:val="24"/>
        </w:rPr>
        <w:t>.</w:t>
      </w:r>
      <w:r w:rsidR="00856E8E" w:rsidRPr="007D776D">
        <w:rPr>
          <w:sz w:val="24"/>
        </w:rPr>
        <w:t xml:space="preserve"> (5.14)</w:t>
      </w:r>
      <w:r w:rsidRPr="007D776D">
        <w:rPr>
          <w:sz w:val="24"/>
        </w:rPr>
        <w:t xml:space="preserve"> is assumed to follow a lognormal distribution, considering </w:t>
      </w:r>
      <w:r w:rsidRPr="007D776D">
        <w:rPr>
          <w:sz w:val="24"/>
        </w:rPr>
        <w:lastRenderedPageBreak/>
        <w:t xml:space="preserve">the correlation coefficient between depth and length model error standard deviations, </w:t>
      </w:r>
      <w:r w:rsidRPr="007D776D">
        <w:rPr>
          <w:i/>
          <w:iCs/>
          <w:sz w:val="24"/>
        </w:rPr>
        <w:t>ρ</w:t>
      </w:r>
      <w:r w:rsidRPr="007D776D">
        <w:rPr>
          <w:sz w:val="24"/>
        </w:rPr>
        <w:t>, the likelihood function can be written as a bi-variant normal distribution as expressed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4F4AE5FD" w14:textId="77777777" w:rsidTr="00CA4272">
        <w:tc>
          <w:tcPr>
            <w:tcW w:w="9056" w:type="dxa"/>
            <w:vAlign w:val="center"/>
          </w:tcPr>
          <w:p w14:paraId="3640AE0E" w14:textId="77777777" w:rsidR="00F928FC" w:rsidRPr="007D776D" w:rsidRDefault="00F928FC" w:rsidP="00F928FC">
            <w:pPr>
              <w:spacing w:after="240" w:line="276" w:lineRule="auto"/>
              <w:jc w:val="center"/>
              <w:rPr>
                <w:szCs w:val="24"/>
              </w:rPr>
            </w:pPr>
            <m:oMathPara>
              <m:oMath>
                <m:r>
                  <w:rPr>
                    <w:rFonts w:ascii="Cambria Math" w:eastAsia="MS Mincho" w:hAnsiTheme="majorBidi" w:cstheme="majorBidi"/>
                    <w:szCs w:val="24"/>
                    <w:lang w:eastAsia="zh-CN"/>
                  </w:rPr>
                  <m:t>L</m:t>
                </m:r>
                <m:d>
                  <m:dPr>
                    <m:ctrlPr>
                      <w:rPr>
                        <w:rFonts w:ascii="Cambria Math" w:eastAsia="MS Mincho" w:hAnsiTheme="majorBidi" w:cstheme="majorBidi"/>
                        <w:i/>
                        <w:szCs w:val="24"/>
                        <w:lang w:eastAsia="zh-CN"/>
                      </w:rPr>
                    </m:ctrlPr>
                  </m:dPr>
                  <m:e>
                    <m:d>
                      <m:dPr>
                        <m:begChr m:val=""/>
                        <m:endChr m:val="|"/>
                        <m:ctrlPr>
                          <w:rPr>
                            <w:rFonts w:ascii="Cambria Math" w:hAnsi="Cambria Math"/>
                            <w:i/>
                            <w:szCs w:val="24"/>
                          </w:rPr>
                        </m:ctrlPr>
                      </m:dPr>
                      <m:e>
                        <m:r>
                          <m:rPr>
                            <m:sty m:val="b"/>
                          </m:rPr>
                          <w:rPr>
                            <w:rFonts w:ascii="Cambria Math" w:hAnsi="Cambria Math"/>
                            <w:szCs w:val="24"/>
                          </w:rPr>
                          <m:t>Θ</m:t>
                        </m:r>
                      </m:e>
                    </m:d>
                    <m:r>
                      <m:rPr>
                        <m:sty m:val="b"/>
                      </m:rPr>
                      <w:rPr>
                        <w:rFonts w:ascii="Cambria Math" w:hAnsi="Cambria Math"/>
                        <w:szCs w:val="24"/>
                      </w:rPr>
                      <m:t>X</m:t>
                    </m:r>
                    <m:ctrlPr>
                      <w:rPr>
                        <w:rFonts w:ascii="Cambria Math" w:eastAsia="MS Mincho" w:hAnsi="Cambria Math" w:cstheme="majorBidi"/>
                        <w:i/>
                        <w:szCs w:val="24"/>
                        <w:lang w:eastAsia="zh-CN"/>
                      </w:rPr>
                    </m:ctrlPr>
                  </m:e>
                </m:d>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d>
                      <m:dPr>
                        <m:begChr m:val="["/>
                        <m:endChr m:val="]"/>
                        <m:ctrlPr>
                          <w:rPr>
                            <w:rFonts w:ascii="Cambria Math" w:eastAsia="MS Mincho" w:hAnsiTheme="majorBidi" w:cstheme="majorBidi"/>
                            <w:i/>
                            <w:szCs w:val="24"/>
                            <w:lang w:eastAsia="zh-CN"/>
                          </w:rPr>
                        </m:ctrlPr>
                      </m:dPr>
                      <m:e>
                        <m:nary>
                          <m:naryPr>
                            <m:chr m:val="∏"/>
                            <m:ctrlPr>
                              <w:rPr>
                                <w:rFonts w:ascii="Cambria Math" w:eastAsia="MS Mincho" w:hAnsiTheme="majorBidi" w:cstheme="majorBidi"/>
                                <w:i/>
                                <w:szCs w:val="24"/>
                                <w:lang w:eastAsia="zh-CN"/>
                              </w:rPr>
                            </m:ctrlPr>
                          </m:naryPr>
                          <m:sub>
                            <m:r>
                              <w:rPr>
                                <w:rFonts w:ascii="Cambria Math" w:eastAsia="MS Mincho" w:hAnsiTheme="majorBidi" w:cstheme="majorBidi"/>
                                <w:szCs w:val="24"/>
                                <w:lang w:eastAsia="zh-CN"/>
                              </w:rPr>
                              <m:t>i=1</m:t>
                            </m:r>
                          </m:sub>
                          <m:sup>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N</m:t>
                                </m:r>
                              </m:e>
                              <m:sub>
                                <m:r>
                                  <m:rPr>
                                    <m:sty m:val="p"/>
                                  </m:rPr>
                                  <w:rPr>
                                    <w:rFonts w:ascii="Cambria Math" w:eastAsia="MS Mincho" w:hAnsiTheme="majorBidi" w:cstheme="majorBidi"/>
                                    <w:szCs w:val="24"/>
                                    <w:lang w:eastAsia="zh-CN"/>
                                  </w:rPr>
                                  <m:t>d</m:t>
                                </m:r>
                              </m:sub>
                            </m:sSub>
                          </m:sup>
                          <m:e>
                            <m:r>
                              <w:rPr>
                                <w:rFonts w:ascii="Cambria Math" w:eastAsia="MS Mincho" w:hAnsiTheme="majorBidi" w:cstheme="majorBidi"/>
                                <w:szCs w:val="24"/>
                                <w:lang w:eastAsia="zh-CN"/>
                              </w:rPr>
                              <m:t>2π</m:t>
                            </m:r>
                            <m:r>
                              <w:rPr>
                                <w:rFonts w:ascii="Cambria Math" w:eastAsia="MS Mincho" w:hAnsi="Cambria Math"/>
                                <w:szCs w:val="24"/>
                                <w:lang w:eastAsia="zh-CN"/>
                              </w:rPr>
                              <m:t>·</m:t>
                            </m:r>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D</m:t>
                                </m:r>
                              </m:sub>
                            </m:sSub>
                            <m:r>
                              <w:rPr>
                                <w:rFonts w:ascii="Cambria Math" w:eastAsia="MS Mincho" w:hAnsi="Cambria Math"/>
                                <w:szCs w:val="24"/>
                                <w:lang w:eastAsia="zh-CN"/>
                              </w:rPr>
                              <m:t>·</m:t>
                            </m:r>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L</m:t>
                                </m:r>
                              </m:sub>
                            </m:sSub>
                            <m:r>
                              <w:rPr>
                                <w:rFonts w:ascii="Cambria Math" w:eastAsia="MS Mincho" w:hAnsi="Cambria Math"/>
                                <w:szCs w:val="24"/>
                                <w:lang w:eastAsia="zh-CN"/>
                              </w:rPr>
                              <m:t>·</m:t>
                            </m:r>
                            <m:rad>
                              <m:radPr>
                                <m:degHide m:val="1"/>
                                <m:ctrlPr>
                                  <w:rPr>
                                    <w:rFonts w:ascii="Cambria Math" w:eastAsia="MS Mincho" w:hAnsiTheme="majorBidi" w:cstheme="majorBidi"/>
                                    <w:i/>
                                    <w:szCs w:val="24"/>
                                    <w:lang w:eastAsia="zh-CN"/>
                                  </w:rPr>
                                </m:ctrlPr>
                              </m:radPr>
                              <m:deg/>
                              <m:e>
                                <m:r>
                                  <w:rPr>
                                    <w:rFonts w:ascii="Cambria Math" w:eastAsia="MS Mincho" w:hAnsiTheme="majorBidi" w:cstheme="majorBidi"/>
                                    <w:szCs w:val="24"/>
                                    <w:lang w:eastAsia="zh-CN"/>
                                  </w:rPr>
                                  <m:t>1</m:t>
                                </m:r>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r>
                                      <w:rPr>
                                        <w:rFonts w:ascii="Cambria Math" w:eastAsia="MS Mincho" w:hAnsiTheme="majorBidi" w:cstheme="majorBidi"/>
                                        <w:szCs w:val="24"/>
                                        <w:lang w:eastAsia="zh-CN"/>
                                      </w:rPr>
                                      <m:t>ρ</m:t>
                                    </m:r>
                                  </m:e>
                                  <m:sup>
                                    <m:r>
                                      <w:rPr>
                                        <w:rFonts w:ascii="Cambria Math" w:eastAsia="MS Mincho" w:hAnsiTheme="majorBidi" w:cstheme="majorBidi"/>
                                        <w:szCs w:val="24"/>
                                        <w:lang w:eastAsia="zh-CN"/>
                                      </w:rPr>
                                      <m:t>2</m:t>
                                    </m:r>
                                  </m:sup>
                                </m:sSup>
                                <m:ctrlPr>
                                  <w:rPr>
                                    <w:rFonts w:ascii="Cambria Math" w:eastAsia="MS Mincho" w:hAnsi="Cambria Math" w:cstheme="majorBidi"/>
                                    <w:i/>
                                    <w:szCs w:val="24"/>
                                    <w:lang w:eastAsia="zh-CN"/>
                                  </w:rPr>
                                </m:ctrlPr>
                              </m:e>
                            </m:rad>
                            <m:ctrlPr>
                              <w:rPr>
                                <w:rFonts w:ascii="Cambria Math" w:eastAsia="MS Mincho" w:hAnsi="Cambria Math" w:cstheme="majorBidi"/>
                                <w:i/>
                                <w:szCs w:val="24"/>
                                <w:lang w:eastAsia="zh-CN"/>
                              </w:rPr>
                            </m:ctrlPr>
                          </m:e>
                        </m:nary>
                      </m:e>
                    </m:d>
                  </m:e>
                  <m:sup>
                    <m:r>
                      <w:rPr>
                        <w:rFonts w:ascii="Cambria Math" w:eastAsia="MS Mincho" w:hAnsiTheme="majorBidi" w:cstheme="majorBidi"/>
                        <w:szCs w:val="24"/>
                        <w:lang w:eastAsia="zh-CN"/>
                      </w:rPr>
                      <m:t>-</m:t>
                    </m:r>
                    <m:r>
                      <w:rPr>
                        <w:rFonts w:ascii="Cambria Math" w:eastAsia="MS Mincho" w:hAnsiTheme="majorBidi" w:cstheme="majorBidi"/>
                        <w:szCs w:val="24"/>
                        <w:lang w:eastAsia="zh-CN"/>
                      </w:rPr>
                      <m:t>1</m:t>
                    </m:r>
                  </m:sup>
                </m:sSup>
                <m:r>
                  <w:rPr>
                    <w:rFonts w:ascii="Cambria Math" w:eastAsia="MS Mincho" w:hAnsi="Cambria Math" w:cstheme="majorBidi"/>
                    <w:szCs w:val="24"/>
                    <w:lang w:eastAsia="zh-CN"/>
                  </w:rPr>
                  <m:t xml:space="preserve">· </m:t>
                </m:r>
                <m:func>
                  <m:funcPr>
                    <m:ctrlPr>
                      <w:rPr>
                        <w:rFonts w:ascii="Cambria Math" w:eastAsia="MS Mincho" w:hAnsiTheme="majorBidi" w:cstheme="majorBidi"/>
                        <w:i/>
                        <w:szCs w:val="24"/>
                        <w:lang w:eastAsia="zh-CN"/>
                      </w:rPr>
                    </m:ctrlPr>
                  </m:funcPr>
                  <m:fName>
                    <m:r>
                      <m:rPr>
                        <m:sty m:val="p"/>
                      </m:rPr>
                      <w:rPr>
                        <w:rFonts w:ascii="Cambria Math" w:eastAsia="MS Mincho" w:hAnsiTheme="majorBidi" w:cstheme="majorBidi"/>
                        <w:szCs w:val="24"/>
                        <w:lang w:eastAsia="zh-CN"/>
                      </w:rPr>
                      <m:t>exp</m:t>
                    </m:r>
                  </m:fName>
                  <m:e>
                    <m:d>
                      <m:dPr>
                        <m:ctrlPr>
                          <w:rPr>
                            <w:rFonts w:ascii="Cambria Math" w:eastAsia="MS Mincho" w:hAnsiTheme="majorBidi" w:cstheme="majorBidi"/>
                            <w:i/>
                            <w:szCs w:val="24"/>
                            <w:lang w:eastAsia="zh-CN"/>
                          </w:rPr>
                        </m:ctrlPr>
                      </m:dPr>
                      <m:e>
                        <m:f>
                          <m:fPr>
                            <m:ctrlPr>
                              <w:rPr>
                                <w:rFonts w:ascii="Cambria Math" w:eastAsia="MS Mincho" w:hAnsiTheme="majorBidi" w:cstheme="majorBidi"/>
                                <w:i/>
                                <w:szCs w:val="24"/>
                                <w:lang w:eastAsia="zh-CN"/>
                              </w:rPr>
                            </m:ctrlPr>
                          </m:fPr>
                          <m:num>
                            <m:r>
                              <w:rPr>
                                <w:rFonts w:ascii="Cambria Math" w:eastAsia="MS Mincho" w:hAnsiTheme="majorBidi" w:cstheme="majorBidi"/>
                                <w:szCs w:val="24"/>
                                <w:lang w:eastAsia="zh-CN"/>
                              </w:rPr>
                              <m:t>1</m:t>
                            </m:r>
                          </m:num>
                          <m:den>
                            <m:r>
                              <w:rPr>
                                <w:rFonts w:ascii="Cambria Math" w:eastAsia="MS Mincho" w:hAnsiTheme="majorBidi" w:cstheme="majorBidi"/>
                                <w:szCs w:val="24"/>
                                <w:lang w:eastAsia="zh-CN"/>
                              </w:rPr>
                              <m:t>2</m:t>
                            </m:r>
                            <m:d>
                              <m:dPr>
                                <m:ctrlPr>
                                  <w:rPr>
                                    <w:rFonts w:ascii="Cambria Math" w:eastAsia="MS Mincho" w:hAnsiTheme="majorBidi" w:cstheme="majorBidi"/>
                                    <w:i/>
                                    <w:szCs w:val="24"/>
                                    <w:lang w:eastAsia="zh-CN"/>
                                  </w:rPr>
                                </m:ctrlPr>
                              </m:dPr>
                              <m:e>
                                <m:r>
                                  <w:rPr>
                                    <w:rFonts w:ascii="Cambria Math" w:eastAsia="MS Mincho" w:hAnsiTheme="majorBidi" w:cstheme="majorBidi"/>
                                    <w:szCs w:val="24"/>
                                    <w:lang w:eastAsia="zh-CN"/>
                                  </w:rPr>
                                  <m:t>1</m:t>
                                </m:r>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r>
                                      <w:rPr>
                                        <w:rFonts w:ascii="Cambria Math" w:eastAsia="MS Mincho" w:hAnsiTheme="majorBidi" w:cstheme="majorBidi"/>
                                        <w:szCs w:val="24"/>
                                        <w:lang w:eastAsia="zh-CN"/>
                                      </w:rPr>
                                      <m:t>ρ</m:t>
                                    </m:r>
                                  </m:e>
                                  <m:sup>
                                    <m:r>
                                      <w:rPr>
                                        <w:rFonts w:ascii="Cambria Math" w:eastAsia="MS Mincho" w:hAnsiTheme="majorBidi" w:cstheme="majorBidi"/>
                                        <w:szCs w:val="24"/>
                                        <w:lang w:eastAsia="zh-CN"/>
                                      </w:rPr>
                                      <m:t>2</m:t>
                                    </m:r>
                                  </m:sup>
                                </m:sSup>
                                <m:ctrlPr>
                                  <w:rPr>
                                    <w:rFonts w:ascii="Cambria Math" w:eastAsia="MS Mincho" w:hAnsi="Cambria Math" w:cstheme="majorBidi"/>
                                    <w:i/>
                                    <w:szCs w:val="24"/>
                                    <w:lang w:eastAsia="zh-CN"/>
                                  </w:rPr>
                                </m:ctrlPr>
                              </m:e>
                            </m:d>
                            <m:ctrlPr>
                              <w:rPr>
                                <w:rFonts w:ascii="Cambria Math" w:eastAsia="MS Mincho" w:hAnsi="Cambria Math" w:cstheme="majorBidi"/>
                                <w:i/>
                                <w:szCs w:val="24"/>
                                <w:lang w:eastAsia="zh-CN"/>
                              </w:rPr>
                            </m:ctrlPr>
                          </m:den>
                        </m:f>
                        <m:nary>
                          <m:naryPr>
                            <m:chr m:val="∑"/>
                            <m:ctrlPr>
                              <w:rPr>
                                <w:rFonts w:ascii="Cambria Math" w:eastAsia="MS Mincho" w:hAnsiTheme="majorBidi" w:cstheme="majorBidi"/>
                                <w:i/>
                                <w:szCs w:val="24"/>
                                <w:lang w:eastAsia="zh-CN"/>
                              </w:rPr>
                            </m:ctrlPr>
                          </m:naryPr>
                          <m:sub>
                            <m:r>
                              <w:rPr>
                                <w:rFonts w:ascii="Cambria Math" w:eastAsia="MS Mincho" w:hAnsiTheme="majorBidi" w:cstheme="majorBidi"/>
                                <w:szCs w:val="24"/>
                                <w:lang w:eastAsia="zh-CN"/>
                              </w:rPr>
                              <m:t>i=1</m:t>
                            </m:r>
                          </m:sub>
                          <m:sup>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N</m:t>
                                </m:r>
                              </m:e>
                              <m:sub>
                                <m:r>
                                  <m:rPr>
                                    <m:sty m:val="p"/>
                                  </m:rPr>
                                  <w:rPr>
                                    <w:rFonts w:ascii="Cambria Math" w:eastAsia="MS Mincho" w:hAnsiTheme="majorBidi" w:cstheme="majorBidi"/>
                                    <w:szCs w:val="24"/>
                                    <w:lang w:eastAsia="zh-CN"/>
                                  </w:rPr>
                                  <m:t>d</m:t>
                                </m:r>
                              </m:sub>
                            </m:sSub>
                          </m:sup>
                          <m:e>
                            <m:d>
                              <m:dPr>
                                <m:begChr m:val="["/>
                                <m:endChr m:val="]"/>
                                <m:ctrlPr>
                                  <w:rPr>
                                    <w:rFonts w:ascii="Cambria Math" w:eastAsia="MS Mincho" w:hAnsiTheme="majorBidi" w:cstheme="majorBidi"/>
                                    <w:i/>
                                    <w:szCs w:val="24"/>
                                    <w:lang w:eastAsia="zh-CN"/>
                                  </w:rPr>
                                </m:ctrlPr>
                              </m:dPr>
                              <m:e>
                                <m:f>
                                  <m:fPr>
                                    <m:ctrlPr>
                                      <w:rPr>
                                        <w:rFonts w:ascii="Cambria Math" w:eastAsia="MS Mincho" w:hAnsiTheme="majorBidi" w:cstheme="majorBidi"/>
                                        <w:i/>
                                        <w:szCs w:val="24"/>
                                        <w:lang w:eastAsia="zh-CN"/>
                                      </w:rPr>
                                    </m:ctrlPr>
                                  </m:fPr>
                                  <m:num>
                                    <m:sSup>
                                      <m:sSupPr>
                                        <m:ctrlPr>
                                          <w:rPr>
                                            <w:rFonts w:ascii="Cambria Math" w:eastAsia="MS Mincho" w:hAnsiTheme="majorBidi" w:cstheme="majorBidi"/>
                                            <w:i/>
                                            <w:szCs w:val="24"/>
                                            <w:lang w:eastAsia="zh-CN"/>
                                          </w:rPr>
                                        </m:ctrlPr>
                                      </m:sSupPr>
                                      <m:e>
                                        <m:d>
                                          <m:dPr>
                                            <m:ctrlPr>
                                              <w:rPr>
                                                <w:rFonts w:ascii="Cambria Math" w:eastAsia="MS Mincho" w:hAnsiTheme="majorBidi" w:cstheme="majorBidi"/>
                                                <w:i/>
                                                <w:szCs w:val="24"/>
                                                <w:lang w:eastAsia="zh-CN"/>
                                              </w:rPr>
                                            </m:ctrlPr>
                                          </m:dPr>
                                          <m:e>
                                            <m:func>
                                              <m:funcPr>
                                                <m:ctrlPr>
                                                  <w:rPr>
                                                    <w:rFonts w:ascii="Cambria Math" w:eastAsia="MS Mincho" w:hAnsi="Cambria Math" w:cstheme="majorBidi"/>
                                                    <w:i/>
                                                    <w:szCs w:val="24"/>
                                                    <w:lang w:eastAsia="zh-CN"/>
                                                  </w:rPr>
                                                </m:ctrlPr>
                                              </m:funcPr>
                                              <m:fName>
                                                <m:r>
                                                  <m:rPr>
                                                    <m:sty m:val="p"/>
                                                  </m:rPr>
                                                  <w:rPr>
                                                    <w:rFonts w:ascii="Cambria Math" w:eastAsia="MS Mincho" w:hAnsiTheme="majorBidi" w:cstheme="majorBidi"/>
                                                    <w:szCs w:val="24"/>
                                                    <w:lang w:eastAsia="zh-CN"/>
                                                  </w:rPr>
                                                  <m:t>log</m:t>
                                                </m:r>
                                              </m:fName>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Y</m:t>
                                                    </m:r>
                                                  </m:e>
                                                  <m:sub>
                                                    <m:r>
                                                      <m:rPr>
                                                        <m:sty m:val="p"/>
                                                      </m:rPr>
                                                      <w:rPr>
                                                        <w:rFonts w:ascii="Cambria Math" w:eastAsia="MS Mincho" w:hAnsiTheme="majorBidi" w:cstheme="majorBidi"/>
                                                        <w:szCs w:val="24"/>
                                                        <w:lang w:eastAsia="zh-CN"/>
                                                      </w:rPr>
                                                      <m:t>D</m:t>
                                                    </m:r>
                                                    <m:r>
                                                      <w:rPr>
                                                        <w:rFonts w:ascii="Cambria Math" w:eastAsia="MS Mincho" w:hAnsiTheme="majorBidi" w:cstheme="majorBidi"/>
                                                        <w:szCs w:val="24"/>
                                                        <w:lang w:eastAsia="zh-CN"/>
                                                      </w:rPr>
                                                      <m:t>,i</m:t>
                                                    </m:r>
                                                  </m:sub>
                                                </m:sSub>
                                              </m:e>
                                            </m:func>
                                            <m:r>
                                              <w:rPr>
                                                <w:rFonts w:ascii="Cambria Math" w:eastAsia="MS Mincho" w:hAnsi="Cambria Math" w:cstheme="majorBidi"/>
                                                <w:szCs w:val="24"/>
                                                <w:lang w:eastAsia="zh-CN"/>
                                              </w:rPr>
                                              <m:t>-</m:t>
                                            </m:r>
                                            <m:func>
                                              <m:funcPr>
                                                <m:ctrlPr>
                                                  <w:rPr>
                                                    <w:rFonts w:ascii="Cambria Math" w:eastAsia="MS Mincho" w:hAnsiTheme="majorBidi" w:cstheme="majorBidi"/>
                                                    <w:i/>
                                                    <w:szCs w:val="24"/>
                                                    <w:lang w:eastAsia="zh-CN"/>
                                                  </w:rPr>
                                                </m:ctrlPr>
                                              </m:funcPr>
                                              <m:fName>
                                                <m:r>
                                                  <m:rPr>
                                                    <m:sty m:val="p"/>
                                                  </m:rPr>
                                                  <w:rPr>
                                                    <w:rFonts w:ascii="Cambria Math" w:eastAsia="MS Mincho" w:hAnsiTheme="majorBidi" w:cstheme="majorBidi"/>
                                                    <w:szCs w:val="24"/>
                                                    <w:lang w:eastAsia="zh-CN"/>
                                                  </w:rPr>
                                                  <m:t>log</m:t>
                                                </m:r>
                                              </m:fName>
                                              <m:e>
                                                <m:sSub>
                                                  <m:sSubPr>
                                                    <m:ctrlPr>
                                                      <w:rPr>
                                                        <w:rFonts w:ascii="Cambria Math" w:eastAsia="MS Mincho" w:hAnsiTheme="majorBidi" w:cstheme="majorBidi"/>
                                                        <w:i/>
                                                        <w:szCs w:val="24"/>
                                                        <w:lang w:eastAsia="zh-CN"/>
                                                      </w:rPr>
                                                    </m:ctrlPr>
                                                  </m:sSubPr>
                                                  <m:e>
                                                    <m:acc>
                                                      <m:accPr>
                                                        <m:chr m:val="̑"/>
                                                        <m:ctrlPr>
                                                          <w:rPr>
                                                            <w:rFonts w:ascii="Cambria Math" w:eastAsia="MS Mincho" w:hAnsiTheme="majorBidi" w:cstheme="majorBidi"/>
                                                            <w:i/>
                                                            <w:szCs w:val="24"/>
                                                            <w:lang w:eastAsia="zh-CN"/>
                                                          </w:rPr>
                                                        </m:ctrlPr>
                                                      </m:accPr>
                                                      <m:e>
                                                        <m:r>
                                                          <w:rPr>
                                                            <w:rFonts w:ascii="Cambria Math" w:eastAsia="MS Mincho" w:hAnsiTheme="majorBidi" w:cstheme="majorBidi"/>
                                                            <w:szCs w:val="24"/>
                                                            <w:lang w:eastAsia="zh-CN"/>
                                                          </w:rPr>
                                                          <m:t>Y</m:t>
                                                        </m:r>
                                                      </m:e>
                                                    </m:acc>
                                                  </m:e>
                                                  <m:sub>
                                                    <m:r>
                                                      <m:rPr>
                                                        <m:sty m:val="p"/>
                                                      </m:rPr>
                                                      <w:rPr>
                                                        <w:rFonts w:ascii="Cambria Math" w:eastAsia="MS Mincho" w:hAnsiTheme="majorBidi" w:cstheme="majorBidi"/>
                                                        <w:szCs w:val="24"/>
                                                        <w:lang w:eastAsia="zh-CN"/>
                                                      </w:rPr>
                                                      <m:t>D</m:t>
                                                    </m:r>
                                                    <m:r>
                                                      <w:rPr>
                                                        <w:rFonts w:ascii="Cambria Math" w:eastAsia="MS Mincho" w:hAnsiTheme="majorBidi" w:cstheme="majorBidi"/>
                                                        <w:szCs w:val="24"/>
                                                        <w:lang w:eastAsia="zh-CN"/>
                                                      </w:rPr>
                                                      <m:t>,i</m:t>
                                                    </m:r>
                                                  </m:sub>
                                                </m:sSub>
                                              </m:e>
                                            </m:func>
                                            <m:ctrlPr>
                                              <w:rPr>
                                                <w:rFonts w:ascii="Cambria Math" w:eastAsia="MS Mincho" w:hAnsi="Cambria Math" w:cstheme="majorBidi"/>
                                                <w:i/>
                                                <w:szCs w:val="24"/>
                                                <w:lang w:eastAsia="zh-CN"/>
                                              </w:rPr>
                                            </m:ctrlPr>
                                          </m:e>
                                        </m:d>
                                      </m:e>
                                      <m:sup>
                                        <m:r>
                                          <w:rPr>
                                            <w:rFonts w:ascii="Cambria Math" w:eastAsia="MS Mincho" w:hAnsiTheme="majorBidi" w:cstheme="majorBidi"/>
                                            <w:szCs w:val="24"/>
                                            <w:lang w:eastAsia="zh-CN"/>
                                          </w:rPr>
                                          <m:t>2</m:t>
                                        </m:r>
                                      </m:sup>
                                    </m:sSup>
                                  </m:num>
                                  <m:den>
                                    <m:sSubSup>
                                      <m:sSubSupPr>
                                        <m:ctrlPr>
                                          <w:rPr>
                                            <w:rFonts w:ascii="Cambria Math" w:eastAsia="MS Mincho" w:hAnsiTheme="majorBidi" w:cstheme="majorBidi"/>
                                            <w:i/>
                                            <w:szCs w:val="24"/>
                                            <w:lang w:eastAsia="zh-CN"/>
                                          </w:rPr>
                                        </m:ctrlPr>
                                      </m:sSubSup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D</m:t>
                                        </m:r>
                                      </m:sub>
                                      <m:sup>
                                        <m:r>
                                          <w:rPr>
                                            <w:rFonts w:ascii="Cambria Math" w:eastAsia="MS Mincho" w:hAnsiTheme="majorBidi" w:cstheme="majorBidi"/>
                                            <w:szCs w:val="24"/>
                                            <w:lang w:eastAsia="zh-CN"/>
                                          </w:rPr>
                                          <m:t>2</m:t>
                                        </m:r>
                                      </m:sup>
                                    </m:sSubSup>
                                    <m:ctrlPr>
                                      <w:rPr>
                                        <w:rFonts w:ascii="Cambria Math" w:eastAsia="MS Mincho" w:hAnsi="Cambria Math" w:cstheme="majorBidi"/>
                                        <w:i/>
                                        <w:szCs w:val="24"/>
                                        <w:lang w:eastAsia="zh-CN"/>
                                      </w:rPr>
                                    </m:ctrlPr>
                                  </m:den>
                                </m:f>
                                <m:r>
                                  <w:rPr>
                                    <w:rFonts w:ascii="Cambria Math" w:eastAsia="MS Mincho" w:hAnsiTheme="majorBidi" w:cstheme="majorBidi"/>
                                    <w:szCs w:val="24"/>
                                    <w:lang w:eastAsia="zh-CN"/>
                                  </w:rPr>
                                  <m:t>-</m:t>
                                </m:r>
                                <m:f>
                                  <m:fPr>
                                    <m:ctrlPr>
                                      <w:rPr>
                                        <w:rFonts w:ascii="Cambria Math" w:eastAsia="MS Mincho" w:hAnsiTheme="majorBidi" w:cstheme="majorBidi"/>
                                        <w:i/>
                                        <w:szCs w:val="24"/>
                                        <w:lang w:eastAsia="zh-CN"/>
                                      </w:rPr>
                                    </m:ctrlPr>
                                  </m:fPr>
                                  <m:num>
                                    <m:r>
                                      <w:rPr>
                                        <w:rFonts w:ascii="Cambria Math" w:eastAsia="MS Mincho" w:hAnsiTheme="majorBidi" w:cstheme="majorBidi"/>
                                        <w:szCs w:val="24"/>
                                        <w:lang w:eastAsia="zh-CN"/>
                                      </w:rPr>
                                      <m:t>2ρ</m:t>
                                    </m:r>
                                    <m:d>
                                      <m:dPr>
                                        <m:ctrlPr>
                                          <w:rPr>
                                            <w:rFonts w:ascii="Cambria Math" w:eastAsia="MS Mincho" w:hAnsiTheme="majorBidi" w:cstheme="majorBidi"/>
                                            <w:i/>
                                            <w:szCs w:val="24"/>
                                            <w:lang w:eastAsia="zh-CN"/>
                                          </w:rPr>
                                        </m:ctrlPr>
                                      </m:dPr>
                                      <m:e>
                                        <m:func>
                                          <m:funcPr>
                                            <m:ctrlPr>
                                              <w:rPr>
                                                <w:rFonts w:ascii="Cambria Math" w:eastAsia="MS Mincho" w:hAnsi="Cambria Math" w:cstheme="majorBidi"/>
                                                <w:i/>
                                                <w:szCs w:val="24"/>
                                                <w:lang w:eastAsia="zh-CN"/>
                                              </w:rPr>
                                            </m:ctrlPr>
                                          </m:funcPr>
                                          <m:fName>
                                            <m:r>
                                              <m:rPr>
                                                <m:sty m:val="p"/>
                                              </m:rPr>
                                              <w:rPr>
                                                <w:rFonts w:ascii="Cambria Math" w:eastAsia="MS Mincho" w:hAnsiTheme="majorBidi" w:cstheme="majorBidi"/>
                                                <w:szCs w:val="24"/>
                                                <w:lang w:eastAsia="zh-CN"/>
                                              </w:rPr>
                                              <m:t>log</m:t>
                                            </m:r>
                                          </m:fName>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Y</m:t>
                                                </m:r>
                                              </m:e>
                                              <m:sub>
                                                <m:r>
                                                  <m:rPr>
                                                    <m:sty m:val="p"/>
                                                  </m:rPr>
                                                  <w:rPr>
                                                    <w:rFonts w:ascii="Cambria Math" w:eastAsia="MS Mincho" w:hAnsiTheme="majorBidi" w:cstheme="majorBidi"/>
                                                    <w:szCs w:val="24"/>
                                                    <w:lang w:eastAsia="zh-CN"/>
                                                  </w:rPr>
                                                  <m:t>D</m:t>
                                                </m:r>
                                                <m:r>
                                                  <w:rPr>
                                                    <w:rFonts w:ascii="Cambria Math" w:eastAsia="MS Mincho" w:hAnsiTheme="majorBidi" w:cstheme="majorBidi"/>
                                                    <w:szCs w:val="24"/>
                                                    <w:lang w:eastAsia="zh-CN"/>
                                                  </w:rPr>
                                                  <m:t>,i</m:t>
                                                </m:r>
                                              </m:sub>
                                            </m:sSub>
                                          </m:e>
                                        </m:func>
                                        <m:r>
                                          <w:rPr>
                                            <w:rFonts w:ascii="Cambria Math" w:eastAsia="MS Mincho" w:hAnsi="Cambria Math" w:cstheme="majorBidi"/>
                                            <w:szCs w:val="24"/>
                                            <w:lang w:eastAsia="zh-CN"/>
                                          </w:rPr>
                                          <m:t>-</m:t>
                                        </m:r>
                                        <m:func>
                                          <m:funcPr>
                                            <m:ctrlPr>
                                              <w:rPr>
                                                <w:rFonts w:ascii="Cambria Math" w:eastAsia="MS Mincho" w:hAnsiTheme="majorBidi" w:cstheme="majorBidi"/>
                                                <w:i/>
                                                <w:szCs w:val="24"/>
                                                <w:lang w:eastAsia="zh-CN"/>
                                              </w:rPr>
                                            </m:ctrlPr>
                                          </m:funcPr>
                                          <m:fName>
                                            <m:r>
                                              <m:rPr>
                                                <m:sty m:val="p"/>
                                              </m:rPr>
                                              <w:rPr>
                                                <w:rFonts w:ascii="Cambria Math" w:eastAsia="MS Mincho" w:hAnsiTheme="majorBidi" w:cstheme="majorBidi"/>
                                                <w:szCs w:val="24"/>
                                                <w:lang w:eastAsia="zh-CN"/>
                                              </w:rPr>
                                              <m:t>log</m:t>
                                            </m:r>
                                          </m:fName>
                                          <m:e>
                                            <m:sSub>
                                              <m:sSubPr>
                                                <m:ctrlPr>
                                                  <w:rPr>
                                                    <w:rFonts w:ascii="Cambria Math" w:eastAsia="MS Mincho" w:hAnsiTheme="majorBidi" w:cstheme="majorBidi"/>
                                                    <w:i/>
                                                    <w:szCs w:val="24"/>
                                                    <w:lang w:eastAsia="zh-CN"/>
                                                  </w:rPr>
                                                </m:ctrlPr>
                                              </m:sSubPr>
                                              <m:e>
                                                <m:acc>
                                                  <m:accPr>
                                                    <m:chr m:val="̑"/>
                                                    <m:ctrlPr>
                                                      <w:rPr>
                                                        <w:rFonts w:ascii="Cambria Math" w:eastAsia="MS Mincho" w:hAnsiTheme="majorBidi" w:cstheme="majorBidi"/>
                                                        <w:i/>
                                                        <w:szCs w:val="24"/>
                                                        <w:lang w:eastAsia="zh-CN"/>
                                                      </w:rPr>
                                                    </m:ctrlPr>
                                                  </m:accPr>
                                                  <m:e>
                                                    <m:r>
                                                      <w:rPr>
                                                        <w:rFonts w:ascii="Cambria Math" w:eastAsia="MS Mincho" w:hAnsiTheme="majorBidi" w:cstheme="majorBidi"/>
                                                        <w:szCs w:val="24"/>
                                                        <w:lang w:eastAsia="zh-CN"/>
                                                      </w:rPr>
                                                      <m:t>Y</m:t>
                                                    </m:r>
                                                  </m:e>
                                                </m:acc>
                                              </m:e>
                                              <m:sub>
                                                <m:r>
                                                  <m:rPr>
                                                    <m:sty m:val="p"/>
                                                  </m:rPr>
                                                  <w:rPr>
                                                    <w:rFonts w:ascii="Cambria Math" w:eastAsia="MS Mincho" w:hAnsiTheme="majorBidi" w:cstheme="majorBidi"/>
                                                    <w:szCs w:val="24"/>
                                                    <w:lang w:eastAsia="zh-CN"/>
                                                  </w:rPr>
                                                  <m:t>D</m:t>
                                                </m:r>
                                                <m:r>
                                                  <w:rPr>
                                                    <w:rFonts w:ascii="Cambria Math" w:eastAsia="MS Mincho" w:hAnsiTheme="majorBidi" w:cstheme="majorBidi"/>
                                                    <w:szCs w:val="24"/>
                                                    <w:lang w:eastAsia="zh-CN"/>
                                                  </w:rPr>
                                                  <m:t>,i</m:t>
                                                </m:r>
                                              </m:sub>
                                            </m:sSub>
                                          </m:e>
                                        </m:func>
                                        <m:ctrlPr>
                                          <w:rPr>
                                            <w:rFonts w:ascii="Cambria Math" w:eastAsia="MS Mincho" w:hAnsi="Cambria Math" w:cstheme="majorBidi"/>
                                            <w:i/>
                                            <w:szCs w:val="24"/>
                                            <w:lang w:eastAsia="zh-CN"/>
                                          </w:rPr>
                                        </m:ctrlPr>
                                      </m:e>
                                    </m:d>
                                    <m:d>
                                      <m:dPr>
                                        <m:ctrlPr>
                                          <w:rPr>
                                            <w:rFonts w:ascii="Cambria Math" w:eastAsia="MS Mincho" w:hAnsiTheme="majorBidi" w:cstheme="majorBidi"/>
                                            <w:i/>
                                            <w:szCs w:val="24"/>
                                            <w:lang w:eastAsia="zh-CN"/>
                                          </w:rPr>
                                        </m:ctrlPr>
                                      </m:dPr>
                                      <m:e>
                                        <m:func>
                                          <m:funcPr>
                                            <m:ctrlPr>
                                              <w:rPr>
                                                <w:rFonts w:ascii="Cambria Math" w:eastAsia="MS Mincho" w:hAnsi="Cambria Math" w:cstheme="majorBidi"/>
                                                <w:i/>
                                                <w:szCs w:val="24"/>
                                                <w:lang w:eastAsia="zh-CN"/>
                                              </w:rPr>
                                            </m:ctrlPr>
                                          </m:funcPr>
                                          <m:fName>
                                            <m:r>
                                              <m:rPr>
                                                <m:sty m:val="p"/>
                                              </m:rPr>
                                              <w:rPr>
                                                <w:rFonts w:ascii="Cambria Math" w:eastAsia="MS Mincho" w:hAnsiTheme="majorBidi" w:cstheme="majorBidi"/>
                                                <w:szCs w:val="24"/>
                                                <w:lang w:eastAsia="zh-CN"/>
                                              </w:rPr>
                                              <m:t>log</m:t>
                                            </m:r>
                                          </m:fName>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Y</m:t>
                                                </m:r>
                                              </m:e>
                                              <m:sub>
                                                <m:r>
                                                  <m:rPr>
                                                    <m:sty m:val="p"/>
                                                  </m:rPr>
                                                  <w:rPr>
                                                    <w:rFonts w:ascii="Cambria Math" w:eastAsia="MS Mincho" w:hAnsiTheme="majorBidi" w:cstheme="majorBidi"/>
                                                    <w:szCs w:val="24"/>
                                                    <w:lang w:eastAsia="zh-CN"/>
                                                  </w:rPr>
                                                  <m:t>L</m:t>
                                                </m:r>
                                                <m:r>
                                                  <w:rPr>
                                                    <w:rFonts w:ascii="Cambria Math" w:eastAsia="MS Mincho" w:hAnsiTheme="majorBidi" w:cstheme="majorBidi"/>
                                                    <w:szCs w:val="24"/>
                                                    <w:lang w:eastAsia="zh-CN"/>
                                                  </w:rPr>
                                                  <m:t>,i</m:t>
                                                </m:r>
                                              </m:sub>
                                            </m:sSub>
                                          </m:e>
                                        </m:func>
                                        <m:r>
                                          <w:rPr>
                                            <w:rFonts w:ascii="Cambria Math" w:eastAsia="MS Mincho" w:hAnsi="Cambria Math" w:cstheme="majorBidi"/>
                                            <w:szCs w:val="24"/>
                                            <w:lang w:eastAsia="zh-CN"/>
                                          </w:rPr>
                                          <m:t>-</m:t>
                                        </m:r>
                                        <m:func>
                                          <m:funcPr>
                                            <m:ctrlPr>
                                              <w:rPr>
                                                <w:rFonts w:ascii="Cambria Math" w:eastAsia="MS Mincho" w:hAnsiTheme="majorBidi" w:cstheme="majorBidi"/>
                                                <w:i/>
                                                <w:szCs w:val="24"/>
                                                <w:lang w:eastAsia="zh-CN"/>
                                              </w:rPr>
                                            </m:ctrlPr>
                                          </m:funcPr>
                                          <m:fName>
                                            <m:r>
                                              <m:rPr>
                                                <m:sty m:val="p"/>
                                              </m:rPr>
                                              <w:rPr>
                                                <w:rFonts w:ascii="Cambria Math" w:eastAsia="MS Mincho" w:hAnsiTheme="majorBidi" w:cstheme="majorBidi"/>
                                                <w:szCs w:val="24"/>
                                                <w:lang w:eastAsia="zh-CN"/>
                                              </w:rPr>
                                              <m:t>log</m:t>
                                            </m:r>
                                          </m:fName>
                                          <m:e>
                                            <m:sSub>
                                              <m:sSubPr>
                                                <m:ctrlPr>
                                                  <w:rPr>
                                                    <w:rFonts w:ascii="Cambria Math" w:eastAsia="MS Mincho" w:hAnsiTheme="majorBidi" w:cstheme="majorBidi"/>
                                                    <w:i/>
                                                    <w:szCs w:val="24"/>
                                                    <w:lang w:eastAsia="zh-CN"/>
                                                  </w:rPr>
                                                </m:ctrlPr>
                                              </m:sSubPr>
                                              <m:e>
                                                <m:acc>
                                                  <m:accPr>
                                                    <m:chr m:val="̑"/>
                                                    <m:ctrlPr>
                                                      <w:rPr>
                                                        <w:rFonts w:ascii="Cambria Math" w:eastAsia="MS Mincho" w:hAnsiTheme="majorBidi" w:cstheme="majorBidi"/>
                                                        <w:i/>
                                                        <w:szCs w:val="24"/>
                                                        <w:lang w:eastAsia="zh-CN"/>
                                                      </w:rPr>
                                                    </m:ctrlPr>
                                                  </m:accPr>
                                                  <m:e>
                                                    <m:r>
                                                      <w:rPr>
                                                        <w:rFonts w:ascii="Cambria Math" w:eastAsia="MS Mincho" w:hAnsiTheme="majorBidi" w:cstheme="majorBidi"/>
                                                        <w:szCs w:val="24"/>
                                                        <w:lang w:eastAsia="zh-CN"/>
                                                      </w:rPr>
                                                      <m:t>Y</m:t>
                                                    </m:r>
                                                  </m:e>
                                                </m:acc>
                                              </m:e>
                                              <m:sub>
                                                <m:r>
                                                  <m:rPr>
                                                    <m:sty m:val="p"/>
                                                  </m:rPr>
                                                  <w:rPr>
                                                    <w:rFonts w:ascii="Cambria Math" w:eastAsia="MS Mincho" w:hAnsiTheme="majorBidi" w:cstheme="majorBidi"/>
                                                    <w:szCs w:val="24"/>
                                                    <w:lang w:eastAsia="zh-CN"/>
                                                  </w:rPr>
                                                  <m:t>L</m:t>
                                                </m:r>
                                                <m:r>
                                                  <w:rPr>
                                                    <w:rFonts w:ascii="Cambria Math" w:eastAsia="MS Mincho" w:hAnsiTheme="majorBidi" w:cstheme="majorBidi"/>
                                                    <w:szCs w:val="24"/>
                                                    <w:lang w:eastAsia="zh-CN"/>
                                                  </w:rPr>
                                                  <m:t>,i</m:t>
                                                </m:r>
                                              </m:sub>
                                            </m:sSub>
                                          </m:e>
                                        </m:func>
                                        <m:ctrlPr>
                                          <w:rPr>
                                            <w:rFonts w:ascii="Cambria Math" w:eastAsia="MS Mincho" w:hAnsi="Cambria Math" w:cstheme="majorBidi"/>
                                            <w:i/>
                                            <w:szCs w:val="24"/>
                                            <w:lang w:eastAsia="zh-CN"/>
                                          </w:rPr>
                                        </m:ctrlPr>
                                      </m:e>
                                    </m:d>
                                    <m:ctrlPr>
                                      <w:rPr>
                                        <w:rFonts w:ascii="Cambria Math" w:eastAsia="MS Mincho" w:hAnsi="Cambria Math" w:cstheme="majorBidi"/>
                                        <w:i/>
                                        <w:szCs w:val="24"/>
                                        <w:lang w:eastAsia="zh-CN"/>
                                      </w:rPr>
                                    </m:ctrlPr>
                                  </m:num>
                                  <m:den>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D</m:t>
                                        </m:r>
                                      </m:sub>
                                    </m:sSub>
                                    <m:r>
                                      <w:rPr>
                                        <w:rFonts w:ascii="Cambria Math" w:eastAsia="MS Mincho" w:hAnsi="Cambria Math"/>
                                        <w:szCs w:val="24"/>
                                        <w:lang w:eastAsia="zh-CN"/>
                                      </w:rPr>
                                      <m:t>·</m:t>
                                    </m:r>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L</m:t>
                                        </m:r>
                                      </m:sub>
                                    </m:sSub>
                                    <m:ctrlPr>
                                      <w:rPr>
                                        <w:rFonts w:ascii="Cambria Math" w:eastAsia="MS Mincho" w:hAnsi="Cambria Math" w:cstheme="majorBidi"/>
                                        <w:i/>
                                        <w:szCs w:val="24"/>
                                        <w:lang w:eastAsia="zh-CN"/>
                                      </w:rPr>
                                    </m:ctrlPr>
                                  </m:den>
                                </m:f>
                                <m:r>
                                  <w:rPr>
                                    <w:rFonts w:ascii="Cambria Math" w:eastAsia="MS Mincho" w:hAnsiTheme="majorBidi" w:cstheme="majorBidi"/>
                                    <w:szCs w:val="24"/>
                                    <w:lang w:eastAsia="zh-CN"/>
                                  </w:rPr>
                                  <m:t>+</m:t>
                                </m:r>
                                <m:f>
                                  <m:fPr>
                                    <m:ctrlPr>
                                      <w:rPr>
                                        <w:rFonts w:ascii="Cambria Math" w:eastAsia="MS Mincho" w:hAnsiTheme="majorBidi" w:cstheme="majorBidi"/>
                                        <w:i/>
                                        <w:szCs w:val="24"/>
                                        <w:lang w:eastAsia="zh-CN"/>
                                      </w:rPr>
                                    </m:ctrlPr>
                                  </m:fPr>
                                  <m:num>
                                    <m:sSup>
                                      <m:sSupPr>
                                        <m:ctrlPr>
                                          <w:rPr>
                                            <w:rFonts w:ascii="Cambria Math" w:eastAsia="MS Mincho" w:hAnsiTheme="majorBidi" w:cstheme="majorBidi"/>
                                            <w:i/>
                                            <w:szCs w:val="24"/>
                                            <w:lang w:eastAsia="zh-CN"/>
                                          </w:rPr>
                                        </m:ctrlPr>
                                      </m:sSupPr>
                                      <m:e>
                                        <m:d>
                                          <m:dPr>
                                            <m:ctrlPr>
                                              <w:rPr>
                                                <w:rFonts w:ascii="Cambria Math" w:eastAsia="MS Mincho" w:hAnsiTheme="majorBidi" w:cstheme="majorBidi"/>
                                                <w:i/>
                                                <w:szCs w:val="24"/>
                                                <w:lang w:eastAsia="zh-CN"/>
                                              </w:rPr>
                                            </m:ctrlPr>
                                          </m:dPr>
                                          <m:e>
                                            <m:func>
                                              <m:funcPr>
                                                <m:ctrlPr>
                                                  <w:rPr>
                                                    <w:rFonts w:ascii="Cambria Math" w:eastAsia="MS Mincho" w:hAnsi="Cambria Math" w:cstheme="majorBidi"/>
                                                    <w:i/>
                                                    <w:szCs w:val="24"/>
                                                    <w:lang w:eastAsia="zh-CN"/>
                                                  </w:rPr>
                                                </m:ctrlPr>
                                              </m:funcPr>
                                              <m:fName>
                                                <m:r>
                                                  <m:rPr>
                                                    <m:sty m:val="p"/>
                                                  </m:rPr>
                                                  <w:rPr>
                                                    <w:rFonts w:ascii="Cambria Math" w:eastAsia="MS Mincho" w:hAnsiTheme="majorBidi" w:cstheme="majorBidi"/>
                                                    <w:szCs w:val="24"/>
                                                    <w:lang w:eastAsia="zh-CN"/>
                                                  </w:rPr>
                                                  <m:t>log</m:t>
                                                </m:r>
                                              </m:fName>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Y</m:t>
                                                    </m:r>
                                                  </m:e>
                                                  <m:sub>
                                                    <m:r>
                                                      <m:rPr>
                                                        <m:sty m:val="p"/>
                                                      </m:rPr>
                                                      <w:rPr>
                                                        <w:rFonts w:ascii="Cambria Math" w:eastAsia="MS Mincho" w:hAnsiTheme="majorBidi" w:cstheme="majorBidi"/>
                                                        <w:szCs w:val="24"/>
                                                        <w:lang w:eastAsia="zh-CN"/>
                                                      </w:rPr>
                                                      <m:t>L</m:t>
                                                    </m:r>
                                                    <m:r>
                                                      <w:rPr>
                                                        <w:rFonts w:ascii="Cambria Math" w:eastAsia="MS Mincho" w:hAnsiTheme="majorBidi" w:cstheme="majorBidi"/>
                                                        <w:szCs w:val="24"/>
                                                        <w:lang w:eastAsia="zh-CN"/>
                                                      </w:rPr>
                                                      <m:t>,i</m:t>
                                                    </m:r>
                                                  </m:sub>
                                                </m:sSub>
                                              </m:e>
                                            </m:func>
                                            <m:r>
                                              <w:rPr>
                                                <w:rFonts w:ascii="Cambria Math" w:eastAsia="MS Mincho" w:hAnsi="Cambria Math" w:cstheme="majorBidi"/>
                                                <w:szCs w:val="24"/>
                                                <w:lang w:eastAsia="zh-CN"/>
                                              </w:rPr>
                                              <m:t>-</m:t>
                                            </m:r>
                                            <m:func>
                                              <m:funcPr>
                                                <m:ctrlPr>
                                                  <w:rPr>
                                                    <w:rFonts w:ascii="Cambria Math" w:eastAsia="MS Mincho" w:hAnsiTheme="majorBidi" w:cstheme="majorBidi"/>
                                                    <w:i/>
                                                    <w:szCs w:val="24"/>
                                                    <w:lang w:eastAsia="zh-CN"/>
                                                  </w:rPr>
                                                </m:ctrlPr>
                                              </m:funcPr>
                                              <m:fName>
                                                <m:r>
                                                  <m:rPr>
                                                    <m:sty m:val="p"/>
                                                  </m:rPr>
                                                  <w:rPr>
                                                    <w:rFonts w:ascii="Cambria Math" w:eastAsia="MS Mincho" w:hAnsiTheme="majorBidi" w:cstheme="majorBidi"/>
                                                    <w:szCs w:val="24"/>
                                                    <w:lang w:eastAsia="zh-CN"/>
                                                  </w:rPr>
                                                  <m:t>log</m:t>
                                                </m:r>
                                              </m:fName>
                                              <m:e>
                                                <m:sSub>
                                                  <m:sSubPr>
                                                    <m:ctrlPr>
                                                      <w:rPr>
                                                        <w:rFonts w:ascii="Cambria Math" w:eastAsia="MS Mincho" w:hAnsiTheme="majorBidi" w:cstheme="majorBidi"/>
                                                        <w:i/>
                                                        <w:szCs w:val="24"/>
                                                        <w:lang w:eastAsia="zh-CN"/>
                                                      </w:rPr>
                                                    </m:ctrlPr>
                                                  </m:sSubPr>
                                                  <m:e>
                                                    <m:acc>
                                                      <m:accPr>
                                                        <m:chr m:val="̑"/>
                                                        <m:ctrlPr>
                                                          <w:rPr>
                                                            <w:rFonts w:ascii="Cambria Math" w:eastAsia="MS Mincho" w:hAnsiTheme="majorBidi" w:cstheme="majorBidi"/>
                                                            <w:i/>
                                                            <w:szCs w:val="24"/>
                                                            <w:lang w:eastAsia="zh-CN"/>
                                                          </w:rPr>
                                                        </m:ctrlPr>
                                                      </m:accPr>
                                                      <m:e>
                                                        <m:r>
                                                          <w:rPr>
                                                            <w:rFonts w:ascii="Cambria Math" w:eastAsia="MS Mincho" w:hAnsiTheme="majorBidi" w:cstheme="majorBidi"/>
                                                            <w:szCs w:val="24"/>
                                                            <w:lang w:eastAsia="zh-CN"/>
                                                          </w:rPr>
                                                          <m:t>Y</m:t>
                                                        </m:r>
                                                      </m:e>
                                                    </m:acc>
                                                  </m:e>
                                                  <m:sub>
                                                    <m:r>
                                                      <m:rPr>
                                                        <m:sty m:val="p"/>
                                                      </m:rPr>
                                                      <w:rPr>
                                                        <w:rFonts w:ascii="Cambria Math" w:eastAsia="MS Mincho" w:hAnsiTheme="majorBidi" w:cstheme="majorBidi"/>
                                                        <w:szCs w:val="24"/>
                                                        <w:lang w:eastAsia="zh-CN"/>
                                                      </w:rPr>
                                                      <m:t>L</m:t>
                                                    </m:r>
                                                    <m:r>
                                                      <w:rPr>
                                                        <w:rFonts w:ascii="Cambria Math" w:eastAsia="MS Mincho" w:hAnsiTheme="majorBidi" w:cstheme="majorBidi"/>
                                                        <w:szCs w:val="24"/>
                                                        <w:lang w:eastAsia="zh-CN"/>
                                                      </w:rPr>
                                                      <m:t>,i</m:t>
                                                    </m:r>
                                                  </m:sub>
                                                </m:sSub>
                                              </m:e>
                                            </m:func>
                                            <m:ctrlPr>
                                              <w:rPr>
                                                <w:rFonts w:ascii="Cambria Math" w:eastAsia="MS Mincho" w:hAnsi="Cambria Math" w:cstheme="majorBidi"/>
                                                <w:i/>
                                                <w:szCs w:val="24"/>
                                                <w:lang w:eastAsia="zh-CN"/>
                                              </w:rPr>
                                            </m:ctrlPr>
                                          </m:e>
                                        </m:d>
                                      </m:e>
                                      <m:sup>
                                        <m:r>
                                          <w:rPr>
                                            <w:rFonts w:ascii="Cambria Math" w:eastAsia="MS Mincho" w:hAnsiTheme="majorBidi" w:cstheme="majorBidi"/>
                                            <w:szCs w:val="24"/>
                                            <w:lang w:eastAsia="zh-CN"/>
                                          </w:rPr>
                                          <m:t>2</m:t>
                                        </m:r>
                                      </m:sup>
                                    </m:sSup>
                                  </m:num>
                                  <m:den>
                                    <m:sSubSup>
                                      <m:sSubSupPr>
                                        <m:ctrlPr>
                                          <w:rPr>
                                            <w:rFonts w:ascii="Cambria Math" w:eastAsia="MS Mincho" w:hAnsiTheme="majorBidi" w:cstheme="majorBidi"/>
                                            <w:i/>
                                            <w:szCs w:val="24"/>
                                            <w:lang w:eastAsia="zh-CN"/>
                                          </w:rPr>
                                        </m:ctrlPr>
                                      </m:sSubSup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L</m:t>
                                        </m:r>
                                      </m:sub>
                                      <m:sup>
                                        <m:r>
                                          <w:rPr>
                                            <w:rFonts w:ascii="Cambria Math" w:eastAsia="MS Mincho" w:hAnsiTheme="majorBidi" w:cstheme="majorBidi"/>
                                            <w:szCs w:val="24"/>
                                            <w:lang w:eastAsia="zh-CN"/>
                                          </w:rPr>
                                          <m:t>2</m:t>
                                        </m:r>
                                      </m:sup>
                                    </m:sSubSup>
                                    <m:ctrlPr>
                                      <w:rPr>
                                        <w:rFonts w:ascii="Cambria Math" w:eastAsia="MS Mincho" w:hAnsi="Cambria Math" w:cstheme="majorBidi"/>
                                        <w:i/>
                                        <w:szCs w:val="24"/>
                                        <w:lang w:eastAsia="zh-CN"/>
                                      </w:rPr>
                                    </m:ctrlPr>
                                  </m:den>
                                </m:f>
                                <m:ctrlPr>
                                  <w:rPr>
                                    <w:rFonts w:ascii="Cambria Math" w:eastAsia="MS Mincho" w:hAnsi="Cambria Math" w:cstheme="majorBidi"/>
                                    <w:i/>
                                    <w:szCs w:val="24"/>
                                    <w:lang w:eastAsia="zh-CN"/>
                                  </w:rPr>
                                </m:ctrlPr>
                              </m:e>
                            </m:d>
                            <m:ctrlPr>
                              <w:rPr>
                                <w:rFonts w:ascii="Cambria Math" w:eastAsia="MS Mincho" w:hAnsi="Cambria Math" w:cstheme="majorBidi"/>
                                <w:i/>
                                <w:szCs w:val="24"/>
                                <w:lang w:eastAsia="zh-CN"/>
                              </w:rPr>
                            </m:ctrlPr>
                          </m:e>
                        </m:nary>
                        <m:ctrlPr>
                          <w:rPr>
                            <w:rFonts w:ascii="Cambria Math" w:eastAsia="MS Mincho" w:hAnsi="Cambria Math" w:cstheme="majorBidi"/>
                            <w:i/>
                            <w:szCs w:val="24"/>
                            <w:lang w:eastAsia="zh-CN"/>
                          </w:rPr>
                        </m:ctrlPr>
                      </m:e>
                    </m:d>
                    <m:ctrlPr>
                      <w:rPr>
                        <w:rFonts w:ascii="Cambria Math" w:eastAsia="MS Mincho" w:hAnsi="Cambria Math" w:cstheme="majorBidi"/>
                        <w:i/>
                        <w:szCs w:val="24"/>
                        <w:lang w:eastAsia="zh-CN"/>
                      </w:rPr>
                    </m:ctrlPr>
                  </m:e>
                </m:func>
              </m:oMath>
            </m:oMathPara>
          </w:p>
        </w:tc>
        <w:tc>
          <w:tcPr>
            <w:tcW w:w="583" w:type="dxa"/>
            <w:vAlign w:val="center"/>
          </w:tcPr>
          <w:p w14:paraId="6A62119F" w14:textId="22122E88" w:rsidR="00F928FC" w:rsidRPr="007D776D" w:rsidRDefault="00A35CD8" w:rsidP="00F928FC">
            <w:pPr>
              <w:spacing w:after="240" w:line="276" w:lineRule="auto"/>
              <w:jc w:val="center"/>
              <w:rPr>
                <w:rFonts w:asciiTheme="majorBidi" w:hAnsiTheme="majorBidi" w:cstheme="majorBidi"/>
                <w:szCs w:val="24"/>
              </w:rPr>
            </w:pPr>
            <w:bookmarkStart w:id="88" w:name="_Ref137993272"/>
            <w:r w:rsidRPr="007D776D">
              <w:rPr>
                <w:rFonts w:asciiTheme="majorBidi" w:hAnsiTheme="majorBidi" w:cstheme="majorBidi"/>
                <w:szCs w:val="24"/>
              </w:rPr>
              <w:t>(5.26</w:t>
            </w:r>
            <w:r w:rsidR="00F928FC" w:rsidRPr="007D776D">
              <w:rPr>
                <w:rFonts w:asciiTheme="majorBidi" w:hAnsiTheme="majorBidi" w:cstheme="majorBidi"/>
                <w:szCs w:val="24"/>
              </w:rPr>
              <w:t>)</w:t>
            </w:r>
            <w:bookmarkEnd w:id="88"/>
          </w:p>
        </w:tc>
      </w:tr>
    </w:tbl>
    <w:p w14:paraId="076603F7" w14:textId="4F4FBA3B" w:rsidR="00F928FC" w:rsidRPr="007D776D" w:rsidRDefault="00F928FC" w:rsidP="000B66AD">
      <w:pPr>
        <w:pStyle w:val="Firstparagraph0"/>
        <w:spacing w:after="0" w:line="276" w:lineRule="auto"/>
        <w:rPr>
          <w:sz w:val="24"/>
        </w:rPr>
      </w:pPr>
      <w:r w:rsidRPr="007D776D">
        <w:rPr>
          <w:sz w:val="24"/>
        </w:rPr>
        <w:t xml:space="preserve">where </w:t>
      </w:r>
      <w:r w:rsidRPr="007D776D">
        <w:rPr>
          <w:i/>
          <w:iCs/>
          <w:sz w:val="24"/>
        </w:rPr>
        <w:t>N</w:t>
      </w:r>
      <w:r w:rsidRPr="007D776D">
        <w:rPr>
          <w:sz w:val="24"/>
          <w:vertAlign w:val="subscript"/>
        </w:rPr>
        <w:t>d</w:t>
      </w:r>
      <w:r w:rsidRPr="007D776D">
        <w:rPr>
          <w:sz w:val="24"/>
        </w:rPr>
        <w:t xml:space="preserve"> is the number of defects in a given pipeline segment. To efficiently estimate the posterior statistics, a sampling-based technique such as MCMC simulations can be employed</w:t>
      </w:r>
      <w:r w:rsidR="003102E9" w:rsidRPr="007D776D">
        <w:rPr>
          <w:sz w:val="24"/>
        </w:rPr>
        <w:t xml:space="preserve"> </w:t>
      </w:r>
      <w:r w:rsidR="005A6AC8" w:rsidRPr="007D776D">
        <w:rPr>
          <w:sz w:val="24"/>
        </w:rPr>
        <w:fldChar w:fldCharType="begin"/>
      </w:r>
      <w:r w:rsidR="00802438" w:rsidRPr="007D776D">
        <w:rPr>
          <w:sz w:val="24"/>
        </w:rPr>
        <w:instrText xml:space="preserve"> ADDIN EN.CITE &lt;EndNote&gt;&lt;Cite&gt;&lt;Author&gt;Gilks&lt;/Author&gt;&lt;Year&gt;1995&lt;/Year&gt;&lt;RecNum&gt;170&lt;/RecNum&gt;&lt;DisplayText&gt;[104]&lt;/DisplayText&gt;&lt;record&gt;&lt;rec-number&gt;170&lt;/rec-number&gt;&lt;foreign-keys&gt;&lt;key app="EN" db-id="zffefdzr1zfdziep5xfpe2wea0zrd92ds0af" timestamp="1752362879"&gt;170&lt;/key&gt;&lt;/foreign-keys&gt;&lt;ref-type name="Book"&gt;6&lt;/ref-type&gt;&lt;contributors&gt;&lt;authors&gt;&lt;author&gt;Gilks, W. R.&lt;/author&gt;&lt;author&gt;Richardson, S.&lt;/author&gt;&lt;author&gt;Spiegelhalter, D.&lt;/author&gt;&lt;/authors&gt;&lt;/contributors&gt;&lt;titles&gt;&lt;title&gt;Markov Chain Monte Carlo in Practice&lt;/title&gt;&lt;secondary-title&gt;Chapman &amp;amp; Hall/CRC Interdisciplinary Statistics&lt;/secondary-title&gt;&lt;/titles&gt;&lt;dates&gt;&lt;year&gt;1995&lt;/year&gt;&lt;/dates&gt;&lt;publisher&gt;CRC Press&lt;/publisher&gt;&lt;isbn&gt;9781482214970&lt;/isbn&gt;&lt;urls&gt;&lt;related-urls&gt;&lt;url&gt;https://books.google.com/books?id=T2G1DwAAQBAJ&lt;/url&gt;&lt;/related-urls&gt;&lt;/urls&gt;&lt;/record&gt;&lt;/Cite&gt;&lt;/EndNote&gt;</w:instrText>
      </w:r>
      <w:r w:rsidR="005A6AC8" w:rsidRPr="007D776D">
        <w:rPr>
          <w:sz w:val="24"/>
        </w:rPr>
        <w:fldChar w:fldCharType="separate"/>
      </w:r>
      <w:r w:rsidR="00802438" w:rsidRPr="007D776D">
        <w:rPr>
          <w:noProof/>
          <w:sz w:val="24"/>
        </w:rPr>
        <w:t>[104]</w:t>
      </w:r>
      <w:r w:rsidR="005A6AC8" w:rsidRPr="007D776D">
        <w:rPr>
          <w:sz w:val="24"/>
        </w:rPr>
        <w:fldChar w:fldCharType="end"/>
      </w:r>
      <w:r w:rsidR="005A6AC8" w:rsidRPr="007D776D">
        <w:rPr>
          <w:sz w:val="24"/>
        </w:rPr>
        <w:t xml:space="preserve">. </w:t>
      </w:r>
      <w:r w:rsidRPr="007D776D">
        <w:rPr>
          <w:sz w:val="24"/>
        </w:rPr>
        <w:t>In this study, DRAM</w:t>
      </w:r>
      <w:r w:rsidR="005A6AC8" w:rsidRPr="007D776D">
        <w:rPr>
          <w:sz w:val="24"/>
        </w:rPr>
        <w:t xml:space="preserve"> </w:t>
      </w:r>
      <w:r w:rsidR="00DC3B39" w:rsidRPr="007D776D">
        <w:rPr>
          <w:sz w:val="24"/>
        </w:rPr>
        <w:fldChar w:fldCharType="begin"/>
      </w:r>
      <w:r w:rsidR="00802438" w:rsidRPr="007D776D">
        <w:rPr>
          <w:sz w:val="24"/>
        </w:rPr>
        <w:instrText xml:space="preserve"> ADDIN EN.CITE &lt;EndNote&gt;&lt;Cite&gt;&lt;Author&gt;Haario&lt;/Author&gt;&lt;Year&gt;2006&lt;/Year&gt;&lt;RecNum&gt;171&lt;/RecNum&gt;&lt;DisplayText&gt;[105]&lt;/DisplayText&gt;&lt;record&gt;&lt;rec-number&gt;171&lt;/rec-number&gt;&lt;foreign-keys&gt;&lt;key app="EN" db-id="zffefdzr1zfdziep5xfpe2wea0zrd92ds0af" timestamp="1752362965"&gt;171&lt;/key&gt;&lt;/foreign-keys&gt;&lt;ref-type name="Journal Article"&gt;17&lt;/ref-type&gt;&lt;contributors&gt;&lt;authors&gt;&lt;author&gt;Haario, Heikki&lt;/author&gt;&lt;author&gt;Laine, Marko&lt;/author&gt;&lt;author&gt;Mira, Antonietta&lt;/author&gt;&lt;author&gt;Saksman, Eero&lt;/author&gt;&lt;/authors&gt;&lt;/contributors&gt;&lt;titles&gt;&lt;title&gt;DRAM: Efficient adaptive MCMC&lt;/title&gt;&lt;secondary-title&gt;Statistics and Computing&lt;/secondary-title&gt;&lt;/titles&gt;&lt;periodical&gt;&lt;full-title&gt;Statistics and Computing&lt;/full-title&gt;&lt;/periodical&gt;&lt;pages&gt;339-354&lt;/pages&gt;&lt;volume&gt;16&lt;/volume&gt;&lt;number&gt;4&lt;/number&gt;&lt;dates&gt;&lt;year&gt;2006&lt;/year&gt;&lt;pub-dates&gt;&lt;date&gt;2006/12/01&lt;/date&gt;&lt;/pub-dates&gt;&lt;/dates&gt;&lt;isbn&gt;1573-1375&lt;/isbn&gt;&lt;urls&gt;&lt;related-urls&gt;&lt;url&gt;https://doi.org/10.1007/s11222-006-9438-0&lt;/url&gt;&lt;/related-urls&gt;&lt;/urls&gt;&lt;electronic-resource-num&gt;10.1007/s11222-006-9438-0&lt;/electronic-resource-num&gt;&lt;/record&gt;&lt;/Cite&gt;&lt;/EndNote&gt;</w:instrText>
      </w:r>
      <w:r w:rsidR="00DC3B39" w:rsidRPr="007D776D">
        <w:rPr>
          <w:sz w:val="24"/>
        </w:rPr>
        <w:fldChar w:fldCharType="separate"/>
      </w:r>
      <w:r w:rsidR="00802438" w:rsidRPr="007D776D">
        <w:rPr>
          <w:noProof/>
          <w:sz w:val="24"/>
        </w:rPr>
        <w:t>[105]</w:t>
      </w:r>
      <w:r w:rsidR="00DC3B39" w:rsidRPr="007D776D">
        <w:rPr>
          <w:sz w:val="24"/>
        </w:rPr>
        <w:fldChar w:fldCharType="end"/>
      </w:r>
      <w:r w:rsidRPr="007D776D">
        <w:rPr>
          <w:sz w:val="24"/>
        </w:rPr>
        <w:t>, which combines the Delayed Rejection (DR) and Adaptive Metropolis (AM) methods, was used as an efficient adaptive MCMC sampling. Also, for the convergence to the posterior PDFs, the Geweke criterion</w:t>
      </w:r>
      <w:r w:rsidR="00DC3B39" w:rsidRPr="007D776D">
        <w:rPr>
          <w:sz w:val="24"/>
        </w:rPr>
        <w:t xml:space="preserve"> </w:t>
      </w:r>
      <w:r w:rsidR="00A15228" w:rsidRPr="007D776D">
        <w:rPr>
          <w:sz w:val="24"/>
        </w:rPr>
        <w:fldChar w:fldCharType="begin"/>
      </w:r>
      <w:r w:rsidR="00802438" w:rsidRPr="007D776D">
        <w:rPr>
          <w:sz w:val="24"/>
        </w:rPr>
        <w:instrText xml:space="preserve"> ADDIN EN.CITE &lt;EndNote&gt;&lt;Cite&gt;&lt;Author&gt;John&lt;/Author&gt;&lt;Year&gt;1991&lt;/Year&gt;&lt;RecNum&gt;61&lt;/RecNum&gt;&lt;DisplayText&gt;[106]&lt;/DisplayText&gt;&lt;record&gt;&lt;rec-number&gt;61&lt;/rec-number&gt;&lt;foreign-keys&gt;&lt;key app="EN" db-id="zffefdzr1zfdziep5xfpe2wea0zrd92ds0af" timestamp="1745430224"&gt;61&lt;/key&gt;&lt;/foreign-keys&gt;&lt;ref-type name="Report"&gt;27&lt;/ref-type&gt;&lt;contributors&gt;&lt;authors&gt;&lt;author&gt;John, Geweke&lt;/author&gt;&lt;/authors&gt;&lt;subsidiary-authors&gt;&lt;author&gt;Federal Reserve Bank of Minneapolis&lt;/author&gt;&lt;/subsidiary-authors&gt;&lt;/contributors&gt;&lt;titles&gt;&lt;title&gt;Evaluating the accuracy of sampling-based approaches to the calculation of posterior momentsl&lt;/title&gt;&lt;/titles&gt;&lt;dates&gt;&lt;year&gt;1991&lt;/year&gt;&lt;/dates&gt;&lt;isbn&gt;148&lt;/isbn&gt;&lt;urls&gt;&lt;related-urls&gt;&lt;url&gt;https://ideas.repec.org/p/fip/fedmsr/148.html&lt;/url&gt;&lt;/related-urls&gt;&lt;/urls&gt;&lt;/record&gt;&lt;/Cite&gt;&lt;/EndNote&gt;</w:instrText>
      </w:r>
      <w:r w:rsidR="00A15228" w:rsidRPr="007D776D">
        <w:rPr>
          <w:sz w:val="24"/>
        </w:rPr>
        <w:fldChar w:fldCharType="separate"/>
      </w:r>
      <w:r w:rsidR="00802438" w:rsidRPr="007D776D">
        <w:rPr>
          <w:noProof/>
          <w:sz w:val="24"/>
        </w:rPr>
        <w:t>[106]</w:t>
      </w:r>
      <w:r w:rsidR="00A15228" w:rsidRPr="007D776D">
        <w:rPr>
          <w:sz w:val="24"/>
        </w:rPr>
        <w:fldChar w:fldCharType="end"/>
      </w:r>
      <w:r w:rsidRPr="007D776D">
        <w:rPr>
          <w:sz w:val="24"/>
        </w:rPr>
        <w:t xml:space="preserve"> is used in this study.</w:t>
      </w:r>
    </w:p>
    <w:p w14:paraId="1B5CC804" w14:textId="77777777" w:rsidR="000B66AD" w:rsidRPr="007D776D" w:rsidRDefault="000B66AD" w:rsidP="000B66AD">
      <w:pPr>
        <w:spacing w:before="0" w:after="0" w:line="276" w:lineRule="auto"/>
        <w:rPr>
          <w:lang w:bidi="ar-SA"/>
        </w:rPr>
      </w:pPr>
    </w:p>
    <w:p w14:paraId="6FB2C12B" w14:textId="77777777" w:rsidR="00F928FC" w:rsidRPr="007D776D" w:rsidRDefault="00F928FC" w:rsidP="00E11146">
      <w:pPr>
        <w:pStyle w:val="Firstparagraph0"/>
        <w:spacing w:line="276" w:lineRule="auto"/>
        <w:rPr>
          <w:i/>
          <w:iCs/>
          <w:sz w:val="24"/>
          <w:u w:val="single"/>
        </w:rPr>
      </w:pPr>
      <w:r w:rsidRPr="007D776D">
        <w:rPr>
          <w:i/>
          <w:iCs/>
          <w:sz w:val="24"/>
          <w:u w:val="single"/>
        </w:rPr>
        <w:t>Selection of soil properties in model development</w:t>
      </w:r>
    </w:p>
    <w:p w14:paraId="37A96F6E" w14:textId="116B1815" w:rsidR="00F928FC" w:rsidRPr="007D776D" w:rsidRDefault="00F928FC" w:rsidP="000B66AD">
      <w:pPr>
        <w:pStyle w:val="Firstparagraph0"/>
        <w:spacing w:after="0" w:line="276" w:lineRule="auto"/>
        <w:rPr>
          <w:sz w:val="24"/>
        </w:rPr>
      </w:pPr>
      <w:r w:rsidRPr="007D776D">
        <w:rPr>
          <w:sz w:val="24"/>
        </w:rPr>
        <w:t xml:space="preserve">To consider the spatial variability of soil properties along the pipeline length and the soil influence on </w:t>
      </w:r>
      <w:r w:rsidR="00B75D1D" w:rsidRPr="007D776D">
        <w:rPr>
          <w:sz w:val="24"/>
        </w:rPr>
        <w:t>defect</w:t>
      </w:r>
      <w:r w:rsidRPr="007D776D">
        <w:rPr>
          <w:sz w:val="24"/>
        </w:rPr>
        <w:t xml:space="preserve"> growth, the soil parameters (i.e., </w:t>
      </w:r>
      <w:r w:rsidRPr="007D776D">
        <w:rPr>
          <w:b/>
          <w:bCs/>
          <w:sz w:val="24"/>
        </w:rPr>
        <w:t>x</w:t>
      </w:r>
      <w:r w:rsidRPr="007D776D">
        <w:rPr>
          <w:sz w:val="24"/>
          <w:vertAlign w:val="subscript"/>
        </w:rPr>
        <w:t>1</w:t>
      </w:r>
      <w:r w:rsidRPr="007D776D">
        <w:rPr>
          <w:sz w:val="24"/>
        </w:rPr>
        <w:t xml:space="preserve"> and </w:t>
      </w:r>
      <w:r w:rsidRPr="007D776D">
        <w:rPr>
          <w:b/>
          <w:bCs/>
          <w:sz w:val="24"/>
        </w:rPr>
        <w:t>x</w:t>
      </w:r>
      <w:r w:rsidRPr="007D776D">
        <w:rPr>
          <w:sz w:val="24"/>
          <w:vertAlign w:val="subscript"/>
        </w:rPr>
        <w:t>2</w:t>
      </w:r>
      <w:r w:rsidRPr="007D776D">
        <w:rPr>
          <w:sz w:val="24"/>
        </w:rPr>
        <w:t xml:space="preserve">) are integrated into the growth models through </w:t>
      </w:r>
      <w:r w:rsidRPr="007D776D">
        <w:rPr>
          <w:i/>
          <w:iCs/>
          <w:sz w:val="24"/>
        </w:rPr>
        <w:t>C</w:t>
      </w:r>
      <w:r w:rsidRPr="007D776D">
        <w:rPr>
          <w:sz w:val="24"/>
          <w:vertAlign w:val="subscript"/>
        </w:rPr>
        <w:t>1,</w:t>
      </w:r>
      <w:r w:rsidRPr="007D776D">
        <w:rPr>
          <w:i/>
          <w:iCs/>
          <w:sz w:val="24"/>
          <w:vertAlign w:val="subscript"/>
        </w:rPr>
        <w:t>k</w:t>
      </w:r>
      <w:r w:rsidRPr="007D776D">
        <w:rPr>
          <w:sz w:val="24"/>
        </w:rPr>
        <w:t xml:space="preserve"> and </w:t>
      </w:r>
      <w:r w:rsidRPr="007D776D">
        <w:rPr>
          <w:i/>
          <w:iCs/>
          <w:sz w:val="24"/>
        </w:rPr>
        <w:t>C</w:t>
      </w:r>
      <w:r w:rsidRPr="007D776D">
        <w:rPr>
          <w:sz w:val="24"/>
          <w:vertAlign w:val="subscript"/>
        </w:rPr>
        <w:t>2,</w:t>
      </w:r>
      <w:r w:rsidRPr="007D776D">
        <w:rPr>
          <w:i/>
          <w:iCs/>
          <w:sz w:val="24"/>
          <w:vertAlign w:val="subscript"/>
        </w:rPr>
        <w:t>k</w:t>
      </w:r>
      <w:r w:rsidRPr="007D776D">
        <w:rPr>
          <w:sz w:val="24"/>
        </w:rPr>
        <w:t>. To select the soil properties that contribute to the modeling, a simple procedure is proposed here.</w:t>
      </w:r>
    </w:p>
    <w:p w14:paraId="7A249C82" w14:textId="2FE36641" w:rsidR="00F928FC" w:rsidRPr="007D776D" w:rsidRDefault="00F928FC" w:rsidP="00F928FC">
      <w:pPr>
        <w:pStyle w:val="Content"/>
      </w:pPr>
      <w:r w:rsidRPr="007D776D">
        <w:t xml:space="preserve">First, the entire length of the pipeline is divided into shorter segments of equal length resulting in </w:t>
      </w:r>
      <w:r w:rsidRPr="007D776D">
        <w:rPr>
          <w:i/>
          <w:iCs/>
        </w:rPr>
        <w:t>q</w:t>
      </w:r>
      <w:r w:rsidRPr="007D776D">
        <w:t xml:space="preserve"> segments. The segment length is selected such that it is short enough so that the variation in soil properties is small (i.e., homogeneity) within each segment; however, the segment should be long enough to contain enough number of defects. In this way, one can consider that the defects within each segment follow the same corrosion growth model but just with different initiation times. A damage growth model is derived for each segment without using soil characteristics and thus </w:t>
      </w:r>
      <w:r w:rsidRPr="007D776D">
        <w:rPr>
          <w:i/>
          <w:iCs/>
        </w:rPr>
        <w:t>q</w:t>
      </w:r>
      <w:r w:rsidRPr="007D776D">
        <w:t xml:space="preserve"> sets of </w:t>
      </w:r>
      <w:r w:rsidRPr="007D776D">
        <w:rPr>
          <w:i/>
          <w:iCs/>
        </w:rPr>
        <w:t>C</w:t>
      </w:r>
      <w:r w:rsidRPr="007D776D">
        <w:rPr>
          <w:vertAlign w:val="subscript"/>
        </w:rPr>
        <w:t>1,</w:t>
      </w:r>
      <w:r w:rsidRPr="007D776D">
        <w:rPr>
          <w:i/>
          <w:iCs/>
          <w:vertAlign w:val="subscript"/>
        </w:rPr>
        <w:t>k</w:t>
      </w:r>
      <w:r w:rsidRPr="007D776D">
        <w:t xml:space="preserve"> and </w:t>
      </w:r>
      <w:r w:rsidRPr="007D776D">
        <w:rPr>
          <w:i/>
          <w:iCs/>
        </w:rPr>
        <w:t>C</w:t>
      </w:r>
      <w:r w:rsidRPr="007D776D">
        <w:rPr>
          <w:vertAlign w:val="subscript"/>
        </w:rPr>
        <w:t>2,</w:t>
      </w:r>
      <w:r w:rsidRPr="007D776D">
        <w:rPr>
          <w:i/>
          <w:iCs/>
          <w:vertAlign w:val="subscript"/>
        </w:rPr>
        <w:t>k</w:t>
      </w:r>
      <w:r w:rsidRPr="007D776D">
        <w:rPr>
          <w:iCs/>
        </w:rPr>
        <w:t xml:space="preserve"> are obtained. </w:t>
      </w:r>
      <w:r w:rsidRPr="007D776D">
        <w:t xml:space="preserve">Afterwards, a regression analysis is conducted to determine if the values of </w:t>
      </w:r>
      <w:r w:rsidRPr="007D776D">
        <w:rPr>
          <w:i/>
          <w:iCs/>
        </w:rPr>
        <w:t>C</w:t>
      </w:r>
      <w:r w:rsidRPr="007D776D">
        <w:rPr>
          <w:vertAlign w:val="subscript"/>
        </w:rPr>
        <w:t>1,</w:t>
      </w:r>
      <w:r w:rsidRPr="007D776D">
        <w:rPr>
          <w:i/>
          <w:iCs/>
          <w:vertAlign w:val="subscript"/>
        </w:rPr>
        <w:t>k</w:t>
      </w:r>
      <w:r w:rsidRPr="007D776D">
        <w:t xml:space="preserve"> and </w:t>
      </w:r>
      <w:r w:rsidRPr="007D776D">
        <w:rPr>
          <w:i/>
          <w:iCs/>
        </w:rPr>
        <w:t>C</w:t>
      </w:r>
      <w:r w:rsidRPr="007D776D">
        <w:rPr>
          <w:vertAlign w:val="subscript"/>
        </w:rPr>
        <w:t>2,</w:t>
      </w:r>
      <w:r w:rsidRPr="007D776D">
        <w:rPr>
          <w:i/>
          <w:iCs/>
          <w:vertAlign w:val="subscript"/>
        </w:rPr>
        <w:t>k</w:t>
      </w:r>
      <w:r w:rsidRPr="007D776D">
        <w:rPr>
          <w:iCs/>
        </w:rPr>
        <w:t xml:space="preserve"> </w:t>
      </w:r>
      <w:r w:rsidRPr="007D776D">
        <w:t xml:space="preserve">have statistical relationships with any soil properties by considering mean values of soil properties in a given segment as predictors and </w:t>
      </w:r>
      <w:r w:rsidRPr="007D776D">
        <w:rPr>
          <w:i/>
          <w:iCs/>
        </w:rPr>
        <w:t>C</w:t>
      </w:r>
      <w:r w:rsidRPr="007D776D">
        <w:rPr>
          <w:vertAlign w:val="subscript"/>
        </w:rPr>
        <w:t>1,</w:t>
      </w:r>
      <w:r w:rsidRPr="007D776D">
        <w:rPr>
          <w:i/>
          <w:iCs/>
          <w:vertAlign w:val="subscript"/>
        </w:rPr>
        <w:t>k</w:t>
      </w:r>
      <w:r w:rsidRPr="007D776D">
        <w:t xml:space="preserve"> or </w:t>
      </w:r>
      <w:r w:rsidRPr="007D776D">
        <w:rPr>
          <w:i/>
          <w:iCs/>
        </w:rPr>
        <w:t>C</w:t>
      </w:r>
      <w:r w:rsidRPr="007D776D">
        <w:rPr>
          <w:vertAlign w:val="subscript"/>
        </w:rPr>
        <w:t>2,</w:t>
      </w:r>
      <w:r w:rsidRPr="007D776D">
        <w:rPr>
          <w:i/>
          <w:iCs/>
          <w:vertAlign w:val="subscript"/>
        </w:rPr>
        <w:t>k</w:t>
      </w:r>
      <w:r w:rsidRPr="007D776D">
        <w:t xml:space="preserve"> as the regression response. This procedure is followed for </w:t>
      </w:r>
      <w:r w:rsidRPr="007D776D">
        <w:rPr>
          <w:i/>
          <w:iCs/>
        </w:rPr>
        <w:t>C</w:t>
      </w:r>
      <w:r w:rsidRPr="007D776D">
        <w:rPr>
          <w:vertAlign w:val="subscript"/>
        </w:rPr>
        <w:t>1,</w:t>
      </w:r>
      <w:r w:rsidRPr="007D776D">
        <w:rPr>
          <w:i/>
          <w:iCs/>
          <w:vertAlign w:val="subscript"/>
        </w:rPr>
        <w:t>k</w:t>
      </w:r>
      <w:r w:rsidRPr="007D776D">
        <w:t xml:space="preserve"> and </w:t>
      </w:r>
      <w:r w:rsidRPr="007D776D">
        <w:rPr>
          <w:i/>
          <w:iCs/>
        </w:rPr>
        <w:t>C</w:t>
      </w:r>
      <w:r w:rsidRPr="007D776D">
        <w:rPr>
          <w:vertAlign w:val="subscript"/>
        </w:rPr>
        <w:t>2,</w:t>
      </w:r>
      <w:r w:rsidRPr="007D776D">
        <w:rPr>
          <w:i/>
          <w:iCs/>
          <w:vertAlign w:val="subscript"/>
        </w:rPr>
        <w:t>k</w:t>
      </w:r>
      <w:r w:rsidRPr="007D776D">
        <w:t xml:space="preserve"> in depth and length dimensions separately. </w:t>
      </w:r>
    </w:p>
    <w:p w14:paraId="6995275A" w14:textId="019A73D8" w:rsidR="00F928FC" w:rsidRPr="007D776D" w:rsidRDefault="00F928FC" w:rsidP="000B66AD">
      <w:pPr>
        <w:pStyle w:val="Content"/>
        <w:spacing w:after="0"/>
      </w:pPr>
      <w:r w:rsidRPr="007D776D">
        <w:t xml:space="preserve">One should avoid inclusion of too many soil properties (thus too many unknown parameters) in the model, since it may result in chains convergence issue in the MCMC sampling. Therefore, model selection methods (e.g., best subset selection </w:t>
      </w:r>
      <w:r w:rsidR="00DA42F7" w:rsidRPr="007D776D">
        <w:fldChar w:fldCharType="begin"/>
      </w:r>
      <w:r w:rsidR="00802438" w:rsidRPr="007D776D">
        <w:instrText xml:space="preserve"> ADDIN EN.CITE &lt;EndNote&gt;&lt;Cite&gt;&lt;Author&gt;Gareth James&lt;/Author&gt;&lt;Year&gt;2013&lt;/Year&gt;&lt;RecNum&gt;167&lt;/RecNum&gt;&lt;DisplayText&gt;[100]&lt;/DisplayText&gt;&lt;record&gt;&lt;rec-number&gt;167&lt;/rec-number&gt;&lt;foreign-keys&gt;&lt;key app="EN" db-id="zffefdzr1zfdziep5xfpe2wea0zrd92ds0af" timestamp="1752362099"&gt;167&lt;/key&gt;&lt;key app="ENWeb" db-id=""&gt;0&lt;/key&gt;&lt;/foreign-keys&gt;&lt;ref-type name="Book"&gt;6&lt;/ref-type&gt;&lt;contributors&gt;&lt;authors&gt;&lt;author&gt;Gareth James, &lt;/author&gt;&lt;author&gt;Daniela Witten, &lt;/author&gt;&lt;author&gt;Trevor Hastie, &lt;/author&gt;&lt;author&gt;Robert Tibshirani&lt;/author&gt;&lt;/authors&gt;&lt;/contributors&gt;&lt;titles&gt;&lt;title&gt;An Introduction to Statistical Learning&lt;/title&gt;&lt;secondary-title&gt;Springer Texts in Statistics&lt;/secondary-title&gt;&lt;/titles&gt;&lt;pages&gt;XIV, 426&lt;/pages&gt;&lt;dates&gt;&lt;year&gt;2013&lt;/year&gt;&lt;/dates&gt;&lt;publisher&gt;Springer New York, NY&lt;/publisher&gt;&lt;urls&gt;&lt;/urls&gt;&lt;electronic-resource-num&gt;https://doi.org/10.1007/978-1-4614-7138-7&lt;/electronic-resource-num&gt;&lt;/record&gt;&lt;/Cite&gt;&lt;/EndNote&gt;</w:instrText>
      </w:r>
      <w:r w:rsidR="00DA42F7" w:rsidRPr="007D776D">
        <w:fldChar w:fldCharType="separate"/>
      </w:r>
      <w:r w:rsidR="00802438" w:rsidRPr="007D776D">
        <w:rPr>
          <w:noProof/>
        </w:rPr>
        <w:t>[100]</w:t>
      </w:r>
      <w:r w:rsidR="00DA42F7" w:rsidRPr="007D776D">
        <w:fldChar w:fldCharType="end"/>
      </w:r>
      <w:r w:rsidRPr="007D776D">
        <w:t xml:space="preserve">) should be applied building the regression relationships with most concise forms. </w:t>
      </w:r>
      <w:r w:rsidR="00B42DD2" w:rsidRPr="007D776D">
        <w:t>O</w:t>
      </w:r>
      <w:r w:rsidRPr="007D776D">
        <w:t xml:space="preserve">ne can employ nonlinear regression analysis using all available soil properties in </w:t>
      </w:r>
      <w:r w:rsidRPr="007D776D">
        <w:rPr>
          <w:i/>
          <w:iCs/>
        </w:rPr>
        <w:t>C</w:t>
      </w:r>
      <w:r w:rsidRPr="007D776D">
        <w:rPr>
          <w:vertAlign w:val="subscript"/>
        </w:rPr>
        <w:t>1,</w:t>
      </w:r>
      <w:r w:rsidRPr="007D776D">
        <w:rPr>
          <w:i/>
          <w:iCs/>
          <w:vertAlign w:val="subscript"/>
        </w:rPr>
        <w:t>k</w:t>
      </w:r>
      <w:r w:rsidRPr="007D776D">
        <w:t xml:space="preserve">, </w:t>
      </w:r>
      <w:r w:rsidRPr="007D776D">
        <w:rPr>
          <w:i/>
          <w:iCs/>
        </w:rPr>
        <w:t>C</w:t>
      </w:r>
      <w:r w:rsidRPr="007D776D">
        <w:rPr>
          <w:vertAlign w:val="subscript"/>
        </w:rPr>
        <w:t>2,</w:t>
      </w:r>
      <w:r w:rsidRPr="007D776D">
        <w:rPr>
          <w:i/>
          <w:iCs/>
          <w:vertAlign w:val="subscript"/>
        </w:rPr>
        <w:t>k</w:t>
      </w:r>
      <w:r w:rsidRPr="007D776D">
        <w:t xml:space="preserve">, and </w:t>
      </w:r>
      <w:r w:rsidRPr="007D776D">
        <w:rPr>
          <w:i/>
          <w:iCs/>
        </w:rPr>
        <w:t>t</w:t>
      </w:r>
      <w:r w:rsidRPr="007D776D">
        <w:rPr>
          <w:vertAlign w:val="subscript"/>
        </w:rPr>
        <w:t>0,k</w:t>
      </w:r>
      <w:r w:rsidRPr="007D776D">
        <w:t xml:space="preserve"> formulations followed by a model reduction technique (e.g., best subset selection) to reduce the complexity of the model.</w:t>
      </w:r>
    </w:p>
    <w:p w14:paraId="46F3FBC7" w14:textId="77777777" w:rsidR="00E11146" w:rsidRPr="007D776D" w:rsidRDefault="00E11146" w:rsidP="000B66AD">
      <w:pPr>
        <w:spacing w:before="0" w:after="0" w:line="276" w:lineRule="auto"/>
        <w:rPr>
          <w:lang w:bidi="ar-SA"/>
        </w:rPr>
      </w:pPr>
      <w:bookmarkStart w:id="89" w:name="_Ref139691098"/>
    </w:p>
    <w:p w14:paraId="1A1398EA" w14:textId="51E12FCF" w:rsidR="00F928FC" w:rsidRPr="007D776D" w:rsidRDefault="00F928FC" w:rsidP="00E11146">
      <w:pPr>
        <w:pStyle w:val="Firstparagraph0"/>
        <w:spacing w:line="276" w:lineRule="auto"/>
        <w:rPr>
          <w:i/>
          <w:iCs/>
          <w:sz w:val="24"/>
          <w:u w:val="single"/>
        </w:rPr>
      </w:pPr>
      <w:r w:rsidRPr="007D776D">
        <w:rPr>
          <w:i/>
          <w:iCs/>
          <w:sz w:val="24"/>
          <w:u w:val="single"/>
        </w:rPr>
        <w:lastRenderedPageBreak/>
        <w:t>Measurement error implementation</w:t>
      </w:r>
      <w:bookmarkEnd w:id="89"/>
    </w:p>
    <w:p w14:paraId="7CDE0E17" w14:textId="77777777" w:rsidR="00F928FC" w:rsidRPr="007D776D" w:rsidRDefault="00F928FC" w:rsidP="00F928FC">
      <w:pPr>
        <w:spacing w:after="240" w:line="276" w:lineRule="auto"/>
        <w:rPr>
          <w:szCs w:val="24"/>
        </w:rPr>
      </w:pPr>
      <w:r w:rsidRPr="007D776D">
        <w:rPr>
          <w:szCs w:val="24"/>
        </w:rPr>
        <w:t>In this subsection, the procedure of implementing a known measurement error in the model development framework is described. Given the inherent uncertainty of ILI tools, there are always discrepancies between the “true” corrosion dimensions and the measured ones. To capture such uncertainty, the following relation can be considered: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2508899F" w14:textId="77777777" w:rsidTr="00CA4272">
        <w:tc>
          <w:tcPr>
            <w:tcW w:w="9166" w:type="dxa"/>
            <w:vAlign w:val="center"/>
          </w:tcPr>
          <w:p w14:paraId="6DCF7453" w14:textId="77777777" w:rsidR="00F928FC" w:rsidRPr="007D776D" w:rsidRDefault="00F928FC" w:rsidP="00F928FC">
            <w:pPr>
              <w:spacing w:after="240" w:line="276" w:lineRule="auto"/>
              <w:jc w:val="center"/>
              <w:rPr>
                <w:rFonts w:asciiTheme="majorBidi" w:hAnsiTheme="majorBidi" w:cstheme="majorBidi"/>
                <w:szCs w:val="24"/>
              </w:rPr>
            </w:pPr>
            <m:oMathPara>
              <m:oMath>
                <m:r>
                  <m:rPr>
                    <m:sty m:val="p"/>
                  </m:rPr>
                  <w:rPr>
                    <w:rFonts w:ascii="Cambria Math" w:hAnsi="Cambria Math"/>
                    <w:szCs w:val="24"/>
                  </w:rPr>
                  <m:t>log</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m:rPr>
                            <m:sty m:val="p"/>
                          </m:rPr>
                          <w:rPr>
                            <w:rFonts w:ascii="Cambria Math" w:hAnsi="Cambria Math"/>
                            <w:szCs w:val="24"/>
                          </w:rPr>
                          <m:t>ILI</m:t>
                        </m:r>
                        <m:r>
                          <w:rPr>
                            <w:rFonts w:ascii="Cambria Math" w:hAnsi="Cambria Math"/>
                            <w:szCs w:val="24"/>
                          </w:rPr>
                          <m:t>,k</m:t>
                        </m:r>
                      </m:sub>
                    </m:sSub>
                  </m:e>
                </m:d>
                <m:r>
                  <w:rPr>
                    <w:rFonts w:ascii="Cambria Math"/>
                    <w:szCs w:val="24"/>
                  </w:rPr>
                  <m:t>=</m:t>
                </m:r>
                <m:r>
                  <m:rPr>
                    <m:sty m:val="p"/>
                  </m:rPr>
                  <w:rPr>
                    <w:rFonts w:ascii="Cambria Math" w:hAnsi="Cambria Math"/>
                    <w:szCs w:val="24"/>
                  </w:rPr>
                  <m:t>log</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k</m:t>
                        </m:r>
                      </m:sub>
                    </m:sSub>
                  </m:e>
                </m:d>
                <m:r>
                  <w:rPr>
                    <w:rFonts w:ascii="Cambria Math" w:hAnsi="Cambria Math"/>
                    <w:szCs w:val="24"/>
                  </w:rPr>
                  <m:t>+</m:t>
                </m:r>
                <m:sSub>
                  <m:sSubPr>
                    <m:ctrlPr>
                      <w:rPr>
                        <w:rFonts w:ascii="Cambria Math" w:hAnsi="Cambria Math"/>
                        <w:i/>
                        <w:szCs w:val="24"/>
                      </w:rPr>
                    </m:ctrlPr>
                  </m:sSubPr>
                  <m:e>
                    <m:r>
                      <w:rPr>
                        <w:rFonts w:ascii="Cambria Math"/>
                        <w:szCs w:val="24"/>
                      </w:rPr>
                      <m:t>e</m:t>
                    </m:r>
                  </m:e>
                  <m:sub>
                    <m:r>
                      <m:rPr>
                        <m:sty m:val="p"/>
                      </m:rPr>
                      <w:rPr>
                        <w:rFonts w:ascii="Cambria Math"/>
                        <w:szCs w:val="24"/>
                      </w:rPr>
                      <m:t>m</m:t>
                    </m:r>
                    <m:r>
                      <w:rPr>
                        <w:rFonts w:ascii="Cambria Math"/>
                        <w:szCs w:val="24"/>
                      </w:rPr>
                      <m:t>,k</m:t>
                    </m:r>
                  </m:sub>
                </m:sSub>
              </m:oMath>
            </m:oMathPara>
          </w:p>
        </w:tc>
        <w:tc>
          <w:tcPr>
            <w:tcW w:w="473" w:type="dxa"/>
            <w:vAlign w:val="center"/>
          </w:tcPr>
          <w:p w14:paraId="4AAE8A9D" w14:textId="0E7136EE" w:rsidR="00F928FC" w:rsidRPr="007D776D" w:rsidRDefault="00F928FC" w:rsidP="00B42DD2">
            <w:pPr>
              <w:spacing w:after="240" w:line="276" w:lineRule="auto"/>
              <w:jc w:val="center"/>
              <w:rPr>
                <w:rFonts w:asciiTheme="majorBidi" w:hAnsiTheme="majorBidi" w:cstheme="majorBidi"/>
                <w:szCs w:val="24"/>
              </w:rPr>
            </w:pPr>
            <w:r w:rsidRPr="007D776D">
              <w:rPr>
                <w:rFonts w:asciiTheme="majorBidi" w:hAnsiTheme="majorBidi" w:cstheme="majorBidi"/>
                <w:szCs w:val="24"/>
              </w:rPr>
              <w:t>(</w:t>
            </w:r>
            <w:r w:rsidR="00B42DD2" w:rsidRPr="007D776D">
              <w:rPr>
                <w:rFonts w:asciiTheme="majorBidi" w:hAnsiTheme="majorBidi" w:cstheme="majorBidi"/>
                <w:szCs w:val="24"/>
              </w:rPr>
              <w:t>5.27</w:t>
            </w:r>
            <w:r w:rsidRPr="007D776D">
              <w:rPr>
                <w:rFonts w:asciiTheme="majorBidi" w:hAnsiTheme="majorBidi" w:cstheme="majorBidi"/>
                <w:szCs w:val="24"/>
              </w:rPr>
              <w:t>)</w:t>
            </w:r>
          </w:p>
        </w:tc>
      </w:tr>
    </w:tbl>
    <w:p w14:paraId="53945168" w14:textId="0E942D7A" w:rsidR="00F928FC" w:rsidRPr="007D776D" w:rsidRDefault="00F928FC" w:rsidP="000B66AD">
      <w:pPr>
        <w:spacing w:after="0" w:line="276" w:lineRule="auto"/>
        <w:rPr>
          <w:szCs w:val="24"/>
        </w:rPr>
      </w:pPr>
      <w:r w:rsidRPr="007D776D">
        <w:rPr>
          <w:szCs w:val="24"/>
        </w:rPr>
        <w:t xml:space="preserve">where </w:t>
      </w:r>
      <w:r w:rsidRPr="007D776D">
        <w:rPr>
          <w:i/>
          <w:iCs/>
          <w:szCs w:val="24"/>
        </w:rPr>
        <w:t>Y</w:t>
      </w:r>
      <w:r w:rsidRPr="007D776D">
        <w:rPr>
          <w:szCs w:val="24"/>
          <w:vertAlign w:val="subscript"/>
        </w:rPr>
        <w:t>ILI,</w:t>
      </w:r>
      <w:r w:rsidRPr="007D776D">
        <w:rPr>
          <w:i/>
          <w:iCs/>
          <w:szCs w:val="24"/>
          <w:vertAlign w:val="subscript"/>
        </w:rPr>
        <w:t>k</w:t>
      </w:r>
      <w:r w:rsidRPr="007D776D">
        <w:rPr>
          <w:szCs w:val="24"/>
          <w:vertAlign w:val="subscript"/>
        </w:rPr>
        <w:t xml:space="preserve"> </w:t>
      </w:r>
      <w:r w:rsidRPr="007D776D">
        <w:rPr>
          <w:szCs w:val="24"/>
        </w:rPr>
        <w:t xml:space="preserve">= ILI-measured dimension, </w:t>
      </w:r>
      <w:r w:rsidRPr="007D776D">
        <w:rPr>
          <w:i/>
          <w:iCs/>
          <w:szCs w:val="24"/>
        </w:rPr>
        <w:t>Y</w:t>
      </w:r>
      <w:r w:rsidRPr="007D776D">
        <w:rPr>
          <w:i/>
          <w:iCs/>
          <w:szCs w:val="24"/>
          <w:vertAlign w:val="subscript"/>
        </w:rPr>
        <w:t>k</w:t>
      </w:r>
      <w:r w:rsidRPr="007D776D">
        <w:rPr>
          <w:szCs w:val="24"/>
        </w:rPr>
        <w:t xml:space="preserve"> = true dimension, and </w:t>
      </w:r>
      <w:r w:rsidRPr="007D776D">
        <w:rPr>
          <w:i/>
          <w:iCs/>
          <w:szCs w:val="24"/>
        </w:rPr>
        <w:t>e</w:t>
      </w:r>
      <w:r w:rsidRPr="007D776D">
        <w:rPr>
          <w:szCs w:val="24"/>
          <w:vertAlign w:val="subscript"/>
        </w:rPr>
        <w:t>m,</w:t>
      </w:r>
      <w:r w:rsidRPr="007D776D">
        <w:rPr>
          <w:i/>
          <w:iCs/>
          <w:szCs w:val="24"/>
          <w:vertAlign w:val="subscript"/>
        </w:rPr>
        <w:t>k</w:t>
      </w:r>
      <w:r w:rsidRPr="007D776D">
        <w:rPr>
          <w:szCs w:val="24"/>
        </w:rPr>
        <w:t xml:space="preserve"> = measurement </w:t>
      </w:r>
      <w:r w:rsidR="00ED69E1" w:rsidRPr="007D776D">
        <w:rPr>
          <w:szCs w:val="24"/>
        </w:rPr>
        <w:t>error,</w:t>
      </w:r>
      <w:r w:rsidRPr="007D776D">
        <w:rPr>
          <w:szCs w:val="24"/>
        </w:rPr>
        <w:t xml:space="preserve"> which is commonly assumed as normal distribution, that is, </w:t>
      </w:r>
      <w:r w:rsidRPr="007D776D">
        <w:rPr>
          <w:i/>
          <w:iCs/>
          <w:szCs w:val="24"/>
        </w:rPr>
        <w:t>e</w:t>
      </w:r>
      <w:r w:rsidRPr="007D776D">
        <w:rPr>
          <w:szCs w:val="24"/>
          <w:vertAlign w:val="subscript"/>
        </w:rPr>
        <w:t>m,</w:t>
      </w:r>
      <w:r w:rsidRPr="007D776D">
        <w:rPr>
          <w:i/>
          <w:iCs/>
          <w:szCs w:val="24"/>
          <w:vertAlign w:val="subscript"/>
        </w:rPr>
        <w:t>k</w:t>
      </w:r>
      <w:r w:rsidRPr="007D776D">
        <w:rPr>
          <w:szCs w:val="24"/>
        </w:rPr>
        <w:t xml:space="preserve"> ~ </w:t>
      </w:r>
      <w:r w:rsidRPr="007D776D">
        <w:rPr>
          <w:i/>
          <w:iCs/>
          <w:szCs w:val="24"/>
        </w:rPr>
        <w:t>N</w:t>
      </w:r>
      <w:r w:rsidRPr="007D776D">
        <w:rPr>
          <w:szCs w:val="24"/>
        </w:rPr>
        <w:t xml:space="preserve"> (</w:t>
      </w:r>
      <w:r w:rsidRPr="007D776D">
        <w:rPr>
          <w:i/>
          <w:iCs/>
          <w:szCs w:val="24"/>
        </w:rPr>
        <w:t>b</w:t>
      </w:r>
      <w:r w:rsidRPr="007D776D">
        <w:rPr>
          <w:szCs w:val="24"/>
          <w:vertAlign w:val="subscript"/>
        </w:rPr>
        <w:t>m,</w:t>
      </w:r>
      <w:r w:rsidRPr="007D776D">
        <w:rPr>
          <w:i/>
          <w:iCs/>
          <w:szCs w:val="24"/>
          <w:vertAlign w:val="subscript"/>
        </w:rPr>
        <w:t>k</w:t>
      </w:r>
      <w:r w:rsidRPr="007D776D">
        <w:rPr>
          <w:szCs w:val="24"/>
        </w:rPr>
        <w:t xml:space="preserve">, </w:t>
      </w:r>
      <w:r w:rsidRPr="007D776D">
        <w:rPr>
          <w:i/>
          <w:iCs/>
          <w:szCs w:val="24"/>
        </w:rPr>
        <w:t>σ</w:t>
      </w:r>
      <w:r w:rsidRPr="007D776D">
        <w:rPr>
          <w:szCs w:val="24"/>
          <w:vertAlign w:val="subscript"/>
        </w:rPr>
        <w:t>m,</w:t>
      </w:r>
      <w:r w:rsidRPr="007D776D">
        <w:rPr>
          <w:i/>
          <w:iCs/>
          <w:szCs w:val="24"/>
          <w:vertAlign w:val="subscript"/>
        </w:rPr>
        <w:t>k</w:t>
      </w:r>
      <w:r w:rsidRPr="007D776D">
        <w:rPr>
          <w:szCs w:val="24"/>
        </w:rPr>
        <w:t xml:space="preserve">) where </w:t>
      </w:r>
      <w:r w:rsidRPr="007D776D">
        <w:rPr>
          <w:i/>
          <w:iCs/>
          <w:szCs w:val="24"/>
        </w:rPr>
        <w:t>b</w:t>
      </w:r>
      <w:r w:rsidRPr="007D776D">
        <w:rPr>
          <w:szCs w:val="24"/>
          <w:vertAlign w:val="subscript"/>
        </w:rPr>
        <w:t>m,</w:t>
      </w:r>
      <w:r w:rsidRPr="007D776D">
        <w:rPr>
          <w:i/>
          <w:iCs/>
          <w:szCs w:val="24"/>
          <w:vertAlign w:val="subscript"/>
        </w:rPr>
        <w:t>k</w:t>
      </w:r>
      <w:r w:rsidRPr="007D776D">
        <w:rPr>
          <w:szCs w:val="24"/>
        </w:rPr>
        <w:t xml:space="preserve"> and </w:t>
      </w:r>
      <w:r w:rsidRPr="007D776D">
        <w:rPr>
          <w:i/>
          <w:iCs/>
          <w:szCs w:val="24"/>
        </w:rPr>
        <w:t>σ</w:t>
      </w:r>
      <w:r w:rsidRPr="007D776D">
        <w:rPr>
          <w:szCs w:val="24"/>
          <w:vertAlign w:val="subscript"/>
        </w:rPr>
        <w:t>m,</w:t>
      </w:r>
      <w:r w:rsidRPr="007D776D">
        <w:rPr>
          <w:i/>
          <w:iCs/>
          <w:szCs w:val="24"/>
          <w:vertAlign w:val="subscript"/>
        </w:rPr>
        <w:t>k</w:t>
      </w:r>
      <w:r w:rsidRPr="007D776D">
        <w:rPr>
          <w:szCs w:val="24"/>
        </w:rPr>
        <w:t xml:space="preserve"> are bias and standard deviation of the measurement error, respectively. </w:t>
      </w:r>
    </w:p>
    <w:p w14:paraId="7C03E8E8" w14:textId="5487868A" w:rsidR="00F928FC" w:rsidRPr="007D776D" w:rsidRDefault="00F928FC" w:rsidP="00F928FC">
      <w:pPr>
        <w:pStyle w:val="Content"/>
      </w:pPr>
      <w:r w:rsidRPr="007D776D">
        <w:t xml:space="preserve">On the other hand, Eq. </w:t>
      </w:r>
      <w:r w:rsidR="00B42DD2" w:rsidRPr="007D776D">
        <w:t>(5.2</w:t>
      </w:r>
      <w:r w:rsidR="00E52475" w:rsidRPr="007D776D">
        <w:t>7</w:t>
      </w:r>
      <w:r w:rsidR="00B42DD2" w:rsidRPr="007D776D">
        <w:t xml:space="preserve">) </w:t>
      </w:r>
      <w:r w:rsidRPr="007D776D">
        <w:t xml:space="preserve">can be rewritten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2E92E3B4" w14:textId="77777777" w:rsidTr="00CA4272">
        <w:tc>
          <w:tcPr>
            <w:tcW w:w="9046" w:type="dxa"/>
            <w:vAlign w:val="center"/>
          </w:tcPr>
          <w:p w14:paraId="3D0AFC3A" w14:textId="77777777" w:rsidR="00F928FC" w:rsidRPr="007D776D" w:rsidRDefault="00F928FC" w:rsidP="00F928FC">
            <w:pPr>
              <w:spacing w:after="240" w:line="276" w:lineRule="auto"/>
              <w:jc w:val="center"/>
              <w:rPr>
                <w:rFonts w:ascii="Cambria Math" w:hAnsi="Cambria Math"/>
                <w:i/>
                <w:szCs w:val="24"/>
              </w:rPr>
            </w:pPr>
            <m:oMathPara>
              <m:oMath>
                <m:r>
                  <m:rPr>
                    <m:sty m:val="p"/>
                  </m:rPr>
                  <w:rPr>
                    <w:rFonts w:ascii="Cambria Math" w:hAnsi="Cambria Math"/>
                    <w:szCs w:val="24"/>
                  </w:rPr>
                  <m:t>log</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k</m:t>
                        </m:r>
                      </m:sub>
                    </m:sSub>
                  </m:e>
                </m:d>
                <m:r>
                  <w:rPr>
                    <w:rFonts w:ascii="Cambria Math"/>
                    <w:szCs w:val="24"/>
                  </w:rPr>
                  <m:t>=</m:t>
                </m:r>
                <m:r>
                  <m:rPr>
                    <m:sty m:val="p"/>
                  </m:rPr>
                  <w:rPr>
                    <w:rFonts w:ascii="Cambria Math" w:hAnsi="Cambria Math"/>
                    <w:szCs w:val="24"/>
                  </w:rPr>
                  <m:t>log</m:t>
                </m:r>
                <m:d>
                  <m:dPr>
                    <m:ctrlPr>
                      <w:rPr>
                        <w:rFonts w:ascii="Cambria Math" w:hAnsi="Cambria Math"/>
                        <w:i/>
                        <w:szCs w:val="24"/>
                      </w:rPr>
                    </m:ctrlPr>
                  </m:dPr>
                  <m:e>
                    <m:sSub>
                      <m:sSubPr>
                        <m:ctrlPr>
                          <w:rPr>
                            <w:rFonts w:ascii="Cambria Math" w:hAnsi="Cambria Math"/>
                            <w:i/>
                            <w:szCs w:val="24"/>
                          </w:rPr>
                        </m:ctrlPr>
                      </m:sSubPr>
                      <m:e>
                        <m:acc>
                          <m:accPr>
                            <m:ctrlPr>
                              <w:rPr>
                                <w:rFonts w:ascii="Cambria Math" w:hAnsi="Cambria Math"/>
                                <w:i/>
                                <w:szCs w:val="24"/>
                              </w:rPr>
                            </m:ctrlPr>
                          </m:accPr>
                          <m:e>
                            <m:r>
                              <w:rPr>
                                <w:rFonts w:ascii="Cambria Math" w:hAnsi="Cambria Math"/>
                                <w:szCs w:val="24"/>
                              </w:rPr>
                              <m:t>Y</m:t>
                            </m:r>
                          </m:e>
                        </m:acc>
                      </m:e>
                      <m:sub>
                        <m:r>
                          <w:rPr>
                            <w:rFonts w:ascii="Cambria Math" w:hAnsi="Cambria Math"/>
                            <w:szCs w:val="24"/>
                          </w:rPr>
                          <m:t>k</m:t>
                        </m:r>
                      </m:sub>
                    </m:sSub>
                  </m:e>
                </m:d>
                <m:r>
                  <w:rPr>
                    <w:rFonts w:ascii="Cambria Math" w:hAnsi="Cambria Math"/>
                    <w:szCs w:val="24"/>
                  </w:rPr>
                  <m:t>+</m:t>
                </m:r>
                <m:r>
                  <m:rPr>
                    <m:sty m:val="p"/>
                  </m:rPr>
                  <w:rPr>
                    <w:rFonts w:ascii="Cambria Math" w:hAnsi="Cambria Math"/>
                    <w:szCs w:val="24"/>
                  </w:rPr>
                  <m:t>log⁡</m:t>
                </m:r>
                <m:d>
                  <m:dPr>
                    <m:ctrlPr>
                      <w:rPr>
                        <w:rFonts w:ascii="Cambria Math" w:hAnsi="Cambria Math"/>
                        <w:szCs w:val="24"/>
                      </w:rPr>
                    </m:ctrlPr>
                  </m:dPr>
                  <m:e>
                    <m:sSub>
                      <m:sSubPr>
                        <m:ctrlPr>
                          <w:rPr>
                            <w:rFonts w:ascii="Cambria Math" w:hAnsi="Cambria Math"/>
                            <w:i/>
                            <w:szCs w:val="24"/>
                          </w:rPr>
                        </m:ctrlPr>
                      </m:sSubPr>
                      <m:e>
                        <m:r>
                          <w:rPr>
                            <w:rFonts w:ascii="Cambria Math"/>
                            <w:szCs w:val="24"/>
                          </w:rPr>
                          <m:t>e</m:t>
                        </m:r>
                      </m:e>
                      <m:sub>
                        <m:r>
                          <w:rPr>
                            <w:rFonts w:ascii="Cambria Math"/>
                            <w:szCs w:val="24"/>
                          </w:rPr>
                          <m:t>k</m:t>
                        </m:r>
                      </m:sub>
                    </m:sSub>
                  </m:e>
                </m:d>
              </m:oMath>
            </m:oMathPara>
          </w:p>
        </w:tc>
        <w:tc>
          <w:tcPr>
            <w:tcW w:w="583" w:type="dxa"/>
            <w:vAlign w:val="center"/>
          </w:tcPr>
          <w:p w14:paraId="697AFEEE" w14:textId="59B34783" w:rsidR="00F928FC" w:rsidRPr="007D776D" w:rsidRDefault="00F928FC" w:rsidP="00B42DD2">
            <w:pPr>
              <w:spacing w:after="240" w:line="276" w:lineRule="auto"/>
              <w:jc w:val="center"/>
              <w:rPr>
                <w:rFonts w:asciiTheme="majorBidi" w:hAnsiTheme="majorBidi" w:cstheme="majorBidi"/>
                <w:szCs w:val="24"/>
              </w:rPr>
            </w:pPr>
            <w:r w:rsidRPr="007D776D">
              <w:rPr>
                <w:rFonts w:asciiTheme="majorBidi" w:hAnsiTheme="majorBidi" w:cstheme="majorBidi"/>
                <w:szCs w:val="24"/>
              </w:rPr>
              <w:t>(</w:t>
            </w:r>
            <w:r w:rsidR="00B42DD2" w:rsidRPr="007D776D">
              <w:rPr>
                <w:rFonts w:asciiTheme="majorBidi" w:hAnsiTheme="majorBidi" w:cstheme="majorBidi"/>
                <w:szCs w:val="24"/>
              </w:rPr>
              <w:t>5.28</w:t>
            </w:r>
            <w:r w:rsidRPr="007D776D">
              <w:rPr>
                <w:rFonts w:asciiTheme="majorBidi" w:hAnsiTheme="majorBidi" w:cstheme="majorBidi"/>
                <w:szCs w:val="24"/>
              </w:rPr>
              <w:t>)</w:t>
            </w:r>
          </w:p>
        </w:tc>
      </w:tr>
    </w:tbl>
    <w:p w14:paraId="543631CD" w14:textId="0C759623" w:rsidR="00F928FC" w:rsidRPr="007D776D" w:rsidRDefault="00F928FC" w:rsidP="00F928FC">
      <w:pPr>
        <w:pStyle w:val="Content"/>
        <w:ind w:firstLine="0"/>
      </w:pPr>
      <w:r w:rsidRPr="007D776D">
        <w:t xml:space="preserve">where </w:t>
      </w:r>
      <m:oMath>
        <m:func>
          <m:funcPr>
            <m:ctrlPr>
              <w:rPr>
                <w:rFonts w:ascii="Cambria Math" w:hAnsi="Cambria Math"/>
                <w:i/>
              </w:rPr>
            </m:ctrlPr>
          </m:funcPr>
          <m:fName>
            <m:r>
              <m:rPr>
                <m:sty m:val="p"/>
              </m:rPr>
              <w:rPr>
                <w:rFonts w:ascii="Cambria Math" w:hAnsi="Cambria Math"/>
              </w:rPr>
              <m:t>log</m:t>
            </m:r>
          </m:fName>
          <m:e>
            <m:d>
              <m:dPr>
                <m:ctrlPr>
                  <w:rPr>
                    <w:rFonts w:ascii="Cambria Math" w:hAnsi="Cambria Math"/>
                    <w:i/>
                  </w:rPr>
                </m:ctrlPr>
              </m:dPr>
              <m:e>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k</m:t>
                    </m:r>
                  </m:sub>
                </m:sSub>
              </m:e>
            </m:d>
            <m:r>
              <w:rPr>
                <w:rFonts w:ascii="Cambria Math" w:hAnsi="Cambria Math"/>
              </w:rPr>
              <m:t>=</m:t>
            </m:r>
          </m:e>
        </m:func>
        <m:r>
          <m:rPr>
            <m:sty m:val="p"/>
          </m:rPr>
          <w:rPr>
            <w:rFonts w:ascii="Cambria Math" w:hAnsi="Cambria Math"/>
          </w:rPr>
          <m:t>log</m:t>
        </m:r>
        <m:d>
          <m:dPr>
            <m:ctrlPr>
              <w:rPr>
                <w:rFonts w:ascii="Cambria Math" w:hAnsi="Cambria Math"/>
                <w:i/>
              </w:rPr>
            </m:ctrlPr>
          </m:dPr>
          <m:e>
            <m:sSub>
              <m:sSubPr>
                <m:ctrlPr>
                  <w:rPr>
                    <w:rFonts w:ascii="Cambria Math" w:hAnsi="Cambria Math"/>
                    <w:i/>
                  </w:rPr>
                </m:ctrlPr>
              </m:sSubPr>
              <m:e>
                <m:r>
                  <w:rPr>
                    <w:rFonts w:ascii="Cambria Math"/>
                  </w:rPr>
                  <m:t>C</m:t>
                </m:r>
              </m:e>
              <m:sub>
                <m:r>
                  <w:rPr>
                    <w:rFonts w:ascii="Cambria Math" w:hAnsi="Cambria Math"/>
                  </w:rPr>
                  <m:t>1,k</m:t>
                </m:r>
              </m:sub>
            </m:sSub>
          </m:e>
        </m:d>
        <m:r>
          <w:rPr>
            <w:rFonts w:ascii="Cambria Math" w:hAnsi="Cambria Math"/>
          </w:rPr>
          <m:t>+</m:t>
        </m:r>
        <m:sSub>
          <m:sSubPr>
            <m:ctrlPr>
              <w:rPr>
                <w:rFonts w:ascii="Cambria Math" w:hAnsi="Cambria Math"/>
                <w:i/>
              </w:rPr>
            </m:ctrlPr>
          </m:sSubPr>
          <m:e>
            <m:r>
              <w:rPr>
                <w:rFonts w:ascii="Cambria Math"/>
              </w:rPr>
              <m:t>C</m:t>
            </m:r>
          </m:e>
          <m:sub>
            <m:r>
              <w:rPr>
                <w:rFonts w:ascii="Cambria Math" w:hAnsi="Cambria Math"/>
              </w:rPr>
              <m:t>2,k</m:t>
            </m:r>
          </m:sub>
        </m:sSub>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r>
                  <w:rPr>
                    <w:rFonts w:ascii="Cambria Math"/>
                  </w:rPr>
                  <m:t>t</m:t>
                </m:r>
                <m:r>
                  <w:rPr>
                    <w:rFonts w:ascii="Cambria Math"/>
                  </w:rPr>
                  <m:t>-</m:t>
                </m:r>
                <m:sSub>
                  <m:sSubPr>
                    <m:ctrlPr>
                      <w:rPr>
                        <w:rFonts w:ascii="Cambria Math" w:hAnsi="Cambria Math"/>
                        <w:i/>
                      </w:rPr>
                    </m:ctrlPr>
                  </m:sSubPr>
                  <m:e>
                    <m:r>
                      <w:rPr>
                        <w:rFonts w:ascii="Cambria Math"/>
                      </w:rPr>
                      <m:t>t</m:t>
                    </m:r>
                  </m:e>
                  <m:sub>
                    <m:r>
                      <w:rPr>
                        <w:rFonts w:ascii="Cambria Math"/>
                      </w:rPr>
                      <m:t>0,k</m:t>
                    </m:r>
                  </m:sub>
                </m:sSub>
              </m:e>
            </m:d>
          </m:e>
        </m:func>
      </m:oMath>
      <w:r w:rsidRPr="007D776D">
        <w:t xml:space="preserve"> = point estimation of damage quantity predicted by the model. With the assumption of </w:t>
      </w:r>
      <w:r w:rsidRPr="007D776D">
        <w:rPr>
          <w:i/>
          <w:iCs/>
        </w:rPr>
        <w:t>e</w:t>
      </w:r>
      <w:r w:rsidRPr="007D776D">
        <w:rPr>
          <w:vertAlign w:val="subscript"/>
        </w:rPr>
        <w:t>m,</w:t>
      </w:r>
      <w:r w:rsidRPr="007D776D">
        <w:rPr>
          <w:i/>
          <w:iCs/>
          <w:vertAlign w:val="subscript"/>
        </w:rPr>
        <w:t>k</w:t>
      </w:r>
      <w:r w:rsidRPr="007D776D">
        <w:t xml:space="preserve"> ~ </w:t>
      </w:r>
      <w:r w:rsidRPr="007D776D">
        <w:rPr>
          <w:i/>
          <w:iCs/>
        </w:rPr>
        <w:t>N</w:t>
      </w:r>
      <w:r w:rsidRPr="007D776D">
        <w:t xml:space="preserve"> (</w:t>
      </w:r>
      <w:r w:rsidRPr="007D776D">
        <w:rPr>
          <w:i/>
          <w:iCs/>
        </w:rPr>
        <w:t>b</w:t>
      </w:r>
      <w:r w:rsidRPr="007D776D">
        <w:rPr>
          <w:vertAlign w:val="subscript"/>
        </w:rPr>
        <w:t>m,</w:t>
      </w:r>
      <w:r w:rsidRPr="007D776D">
        <w:rPr>
          <w:i/>
          <w:iCs/>
          <w:vertAlign w:val="subscript"/>
        </w:rPr>
        <w:t>k</w:t>
      </w:r>
      <w:r w:rsidRPr="007D776D">
        <w:t xml:space="preserve">, </w:t>
      </w:r>
      <w:r w:rsidRPr="007D776D">
        <w:rPr>
          <w:i/>
          <w:iCs/>
        </w:rPr>
        <w:t>σ</w:t>
      </w:r>
      <w:r w:rsidRPr="007D776D">
        <w:rPr>
          <w:vertAlign w:val="subscript"/>
        </w:rPr>
        <w:t>m,</w:t>
      </w:r>
      <w:r w:rsidRPr="007D776D">
        <w:rPr>
          <w:i/>
          <w:iCs/>
          <w:vertAlign w:val="subscript"/>
        </w:rPr>
        <w:t>k</w:t>
      </w:r>
      <w:r w:rsidRPr="007D776D">
        <w:t>) and</w:t>
      </w:r>
      <w:r w:rsidRPr="007D776D">
        <w:rPr>
          <w:iCs/>
        </w:rPr>
        <w:t xml:space="preserve"> log(</w:t>
      </w:r>
      <w:r w:rsidRPr="007D776D">
        <w:rPr>
          <w:i/>
        </w:rPr>
        <w:t>e</w:t>
      </w:r>
      <w:r w:rsidRPr="007D776D">
        <w:rPr>
          <w:i/>
          <w:vertAlign w:val="subscript"/>
        </w:rPr>
        <w:t>k</w:t>
      </w:r>
      <w:r w:rsidRPr="007D776D">
        <w:rPr>
          <w:iCs/>
        </w:rPr>
        <w:t>)</w:t>
      </w:r>
      <w:r w:rsidRPr="007D776D">
        <w:rPr>
          <w:i/>
        </w:rPr>
        <w:t xml:space="preserve"> </w:t>
      </w:r>
      <w:r w:rsidRPr="007D776D">
        <w:t xml:space="preserve">~ </w:t>
      </w:r>
      <w:r w:rsidRPr="007D776D">
        <w:rPr>
          <w:i/>
          <w:iCs/>
        </w:rPr>
        <w:t xml:space="preserve">N </w:t>
      </w:r>
      <w:r w:rsidRPr="007D776D">
        <w:t>(0,</w:t>
      </w:r>
      <w:r w:rsidRPr="007D776D">
        <w:rPr>
          <w:i/>
          <w:iCs/>
        </w:rPr>
        <w:t>σ</w:t>
      </w:r>
      <w:r w:rsidRPr="007D776D">
        <w:rPr>
          <w:i/>
          <w:iCs/>
          <w:vertAlign w:val="subscript"/>
        </w:rPr>
        <w:t>k</w:t>
      </w:r>
      <w:r w:rsidRPr="007D776D">
        <w:t>), the incorporation of measurement error changes the likelihood function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24ADA4A7" w14:textId="77777777" w:rsidTr="00CA4272">
        <w:tc>
          <w:tcPr>
            <w:tcW w:w="9056" w:type="dxa"/>
            <w:vAlign w:val="center"/>
          </w:tcPr>
          <w:p w14:paraId="3E217544" w14:textId="77777777" w:rsidR="00F928FC" w:rsidRPr="007D776D" w:rsidRDefault="00F928FC" w:rsidP="00F928FC">
            <w:pPr>
              <w:spacing w:after="240" w:line="276" w:lineRule="auto"/>
              <w:jc w:val="center"/>
              <w:rPr>
                <w:szCs w:val="24"/>
              </w:rPr>
            </w:pPr>
            <m:oMathPara>
              <m:oMath>
                <m:r>
                  <w:rPr>
                    <w:rFonts w:ascii="Cambria Math" w:eastAsia="MS Mincho" w:hAnsiTheme="majorBidi" w:cstheme="majorBidi"/>
                    <w:szCs w:val="24"/>
                    <w:lang w:eastAsia="zh-CN"/>
                  </w:rPr>
                  <m:t>L</m:t>
                </m:r>
                <m:d>
                  <m:dPr>
                    <m:ctrlPr>
                      <w:rPr>
                        <w:rFonts w:ascii="Cambria Math" w:eastAsia="MS Mincho" w:hAnsiTheme="majorBidi" w:cstheme="majorBidi"/>
                        <w:i/>
                        <w:szCs w:val="24"/>
                        <w:lang w:eastAsia="zh-CN"/>
                      </w:rPr>
                    </m:ctrlPr>
                  </m:dPr>
                  <m:e>
                    <m:d>
                      <m:dPr>
                        <m:begChr m:val=""/>
                        <m:endChr m:val="|"/>
                        <m:ctrlPr>
                          <w:rPr>
                            <w:rFonts w:ascii="Cambria Math" w:hAnsi="Cambria Math"/>
                            <w:i/>
                            <w:szCs w:val="24"/>
                          </w:rPr>
                        </m:ctrlPr>
                      </m:dPr>
                      <m:e>
                        <m:r>
                          <m:rPr>
                            <m:sty m:val="b"/>
                          </m:rPr>
                          <w:rPr>
                            <w:rFonts w:ascii="Cambria Math" w:hAnsi="Cambria Math"/>
                            <w:szCs w:val="24"/>
                          </w:rPr>
                          <m:t>Θ</m:t>
                        </m:r>
                      </m:e>
                    </m:d>
                    <m:r>
                      <m:rPr>
                        <m:sty m:val="b"/>
                      </m:rPr>
                      <w:rPr>
                        <w:rFonts w:ascii="Cambria Math" w:hAnsi="Cambria Math"/>
                        <w:szCs w:val="24"/>
                      </w:rPr>
                      <m:t>X</m:t>
                    </m:r>
                    <m:ctrlPr>
                      <w:rPr>
                        <w:rFonts w:ascii="Cambria Math" w:eastAsia="MS Mincho" w:hAnsi="Cambria Math" w:cstheme="majorBidi"/>
                        <w:i/>
                        <w:szCs w:val="24"/>
                        <w:lang w:eastAsia="zh-CN"/>
                      </w:rPr>
                    </m:ctrlPr>
                  </m:e>
                </m:d>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d>
                      <m:dPr>
                        <m:begChr m:val="["/>
                        <m:endChr m:val="]"/>
                        <m:ctrlPr>
                          <w:rPr>
                            <w:rFonts w:ascii="Cambria Math" w:eastAsia="MS Mincho" w:hAnsiTheme="majorBidi" w:cstheme="majorBidi"/>
                            <w:i/>
                            <w:szCs w:val="24"/>
                            <w:lang w:eastAsia="zh-CN"/>
                          </w:rPr>
                        </m:ctrlPr>
                      </m:dPr>
                      <m:e>
                        <m:nary>
                          <m:naryPr>
                            <m:chr m:val="∏"/>
                            <m:ctrlPr>
                              <w:rPr>
                                <w:rFonts w:ascii="Cambria Math" w:eastAsia="MS Mincho" w:hAnsiTheme="majorBidi" w:cstheme="majorBidi"/>
                                <w:i/>
                                <w:szCs w:val="24"/>
                                <w:lang w:eastAsia="zh-CN"/>
                              </w:rPr>
                            </m:ctrlPr>
                          </m:naryPr>
                          <m:sub>
                            <m:r>
                              <w:rPr>
                                <w:rFonts w:ascii="Cambria Math" w:eastAsia="MS Mincho" w:hAnsiTheme="majorBidi" w:cstheme="majorBidi"/>
                                <w:szCs w:val="24"/>
                                <w:lang w:eastAsia="zh-CN"/>
                              </w:rPr>
                              <m:t>i=1</m:t>
                            </m:r>
                          </m:sub>
                          <m:sup>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N</m:t>
                                </m:r>
                              </m:e>
                              <m:sub>
                                <m:r>
                                  <m:rPr>
                                    <m:sty m:val="p"/>
                                  </m:rPr>
                                  <w:rPr>
                                    <w:rFonts w:ascii="Cambria Math" w:eastAsia="MS Mincho" w:hAnsiTheme="majorBidi" w:cstheme="majorBidi"/>
                                    <w:szCs w:val="24"/>
                                    <w:lang w:eastAsia="zh-CN"/>
                                  </w:rPr>
                                  <m:t>d</m:t>
                                </m:r>
                              </m:sub>
                            </m:sSub>
                          </m:sup>
                          <m:e>
                            <m:r>
                              <w:rPr>
                                <w:rFonts w:ascii="Cambria Math" w:eastAsia="MS Mincho" w:hAnsiTheme="majorBidi" w:cstheme="majorBidi"/>
                                <w:szCs w:val="24"/>
                                <w:lang w:eastAsia="zh-CN"/>
                              </w:rPr>
                              <m:t>2π</m:t>
                            </m:r>
                            <m:r>
                              <w:rPr>
                                <w:rFonts w:ascii="Cambria Math" w:eastAsia="MS Mincho" w:hAnsi="Cambria Math"/>
                                <w:szCs w:val="24"/>
                                <w:lang w:eastAsia="zh-CN"/>
                              </w:rPr>
                              <m:t>·</m:t>
                            </m:r>
                            <m:rad>
                              <m:radPr>
                                <m:degHide m:val="1"/>
                                <m:ctrlPr>
                                  <w:rPr>
                                    <w:rFonts w:ascii="Cambria Math" w:eastAsia="MS Mincho" w:hAnsiTheme="majorBidi" w:cstheme="majorBidi"/>
                                    <w:i/>
                                    <w:szCs w:val="24"/>
                                    <w:lang w:eastAsia="zh-CN"/>
                                  </w:rPr>
                                </m:ctrlPr>
                              </m:radPr>
                              <m:deg/>
                              <m:e>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D</m:t>
                                        </m:r>
                                      </m:sub>
                                    </m:sSub>
                                  </m:e>
                                  <m:sup>
                                    <m:r>
                                      <w:rPr>
                                        <w:rFonts w:ascii="Cambria Math" w:eastAsia="MS Mincho" w:hAnsiTheme="majorBidi" w:cstheme="majorBidi"/>
                                        <w:szCs w:val="24"/>
                                        <w:lang w:eastAsia="zh-CN"/>
                                      </w:rPr>
                                      <m:t>2</m:t>
                                    </m:r>
                                  </m:sup>
                                </m:sSup>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m,D</m:t>
                                        </m:r>
                                      </m:sub>
                                    </m:sSub>
                                  </m:e>
                                  <m:sup>
                                    <m:r>
                                      <w:rPr>
                                        <w:rFonts w:ascii="Cambria Math" w:eastAsia="MS Mincho" w:hAnsiTheme="majorBidi" w:cstheme="majorBidi"/>
                                        <w:szCs w:val="24"/>
                                        <w:lang w:eastAsia="zh-CN"/>
                                      </w:rPr>
                                      <m:t>2</m:t>
                                    </m:r>
                                  </m:sup>
                                </m:sSup>
                              </m:e>
                            </m:rad>
                            <m:r>
                              <w:rPr>
                                <w:rFonts w:ascii="Cambria Math" w:eastAsia="MS Mincho" w:hAnsi="Cambria Math"/>
                                <w:szCs w:val="24"/>
                                <w:lang w:eastAsia="zh-CN"/>
                              </w:rPr>
                              <m:t>·</m:t>
                            </m:r>
                            <m:rad>
                              <m:radPr>
                                <m:degHide m:val="1"/>
                                <m:ctrlPr>
                                  <w:rPr>
                                    <w:rFonts w:ascii="Cambria Math" w:eastAsia="MS Mincho" w:hAnsiTheme="majorBidi" w:cstheme="majorBidi"/>
                                    <w:i/>
                                    <w:szCs w:val="24"/>
                                    <w:lang w:eastAsia="zh-CN"/>
                                  </w:rPr>
                                </m:ctrlPr>
                              </m:radPr>
                              <m:deg/>
                              <m:e>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L</m:t>
                                        </m:r>
                                      </m:sub>
                                    </m:sSub>
                                  </m:e>
                                  <m:sup>
                                    <m:r>
                                      <w:rPr>
                                        <w:rFonts w:ascii="Cambria Math" w:eastAsia="MS Mincho" w:hAnsiTheme="majorBidi" w:cstheme="majorBidi"/>
                                        <w:szCs w:val="24"/>
                                        <w:lang w:eastAsia="zh-CN"/>
                                      </w:rPr>
                                      <m:t>2</m:t>
                                    </m:r>
                                  </m:sup>
                                </m:sSup>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m,L</m:t>
                                        </m:r>
                                      </m:sub>
                                    </m:sSub>
                                  </m:e>
                                  <m:sup>
                                    <m:r>
                                      <w:rPr>
                                        <w:rFonts w:ascii="Cambria Math" w:eastAsia="MS Mincho" w:hAnsiTheme="majorBidi" w:cstheme="majorBidi"/>
                                        <w:szCs w:val="24"/>
                                        <w:lang w:eastAsia="zh-CN"/>
                                      </w:rPr>
                                      <m:t>2</m:t>
                                    </m:r>
                                  </m:sup>
                                </m:sSup>
                              </m:e>
                            </m:rad>
                            <m:r>
                              <w:rPr>
                                <w:rFonts w:ascii="Cambria Math" w:eastAsia="MS Mincho" w:hAnsi="Cambria Math"/>
                                <w:szCs w:val="24"/>
                                <w:lang w:eastAsia="zh-CN"/>
                              </w:rPr>
                              <m:t>·</m:t>
                            </m:r>
                            <m:rad>
                              <m:radPr>
                                <m:degHide m:val="1"/>
                                <m:ctrlPr>
                                  <w:rPr>
                                    <w:rFonts w:ascii="Cambria Math" w:eastAsia="MS Mincho" w:hAnsiTheme="majorBidi" w:cstheme="majorBidi"/>
                                    <w:i/>
                                    <w:szCs w:val="24"/>
                                    <w:lang w:eastAsia="zh-CN"/>
                                  </w:rPr>
                                </m:ctrlPr>
                              </m:radPr>
                              <m:deg/>
                              <m:e>
                                <m:r>
                                  <w:rPr>
                                    <w:rFonts w:ascii="Cambria Math" w:eastAsia="MS Mincho" w:hAnsiTheme="majorBidi" w:cstheme="majorBidi"/>
                                    <w:szCs w:val="24"/>
                                    <w:lang w:eastAsia="zh-CN"/>
                                  </w:rPr>
                                  <m:t>1</m:t>
                                </m:r>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r>
                                      <w:rPr>
                                        <w:rFonts w:ascii="Cambria Math" w:eastAsia="MS Mincho" w:hAnsiTheme="majorBidi" w:cstheme="majorBidi"/>
                                        <w:szCs w:val="24"/>
                                        <w:lang w:eastAsia="zh-CN"/>
                                      </w:rPr>
                                      <m:t>ρ</m:t>
                                    </m:r>
                                  </m:e>
                                  <m:sup>
                                    <m:r>
                                      <w:rPr>
                                        <w:rFonts w:ascii="Cambria Math" w:eastAsia="MS Mincho" w:hAnsiTheme="majorBidi" w:cstheme="majorBidi"/>
                                        <w:szCs w:val="24"/>
                                        <w:lang w:eastAsia="zh-CN"/>
                                      </w:rPr>
                                      <m:t>2</m:t>
                                    </m:r>
                                  </m:sup>
                                </m:sSup>
                                <m:ctrlPr>
                                  <w:rPr>
                                    <w:rFonts w:ascii="Cambria Math" w:eastAsia="MS Mincho" w:hAnsi="Cambria Math" w:cstheme="majorBidi"/>
                                    <w:i/>
                                    <w:szCs w:val="24"/>
                                    <w:lang w:eastAsia="zh-CN"/>
                                  </w:rPr>
                                </m:ctrlPr>
                              </m:e>
                            </m:rad>
                            <m:ctrlPr>
                              <w:rPr>
                                <w:rFonts w:ascii="Cambria Math" w:eastAsia="MS Mincho" w:hAnsi="Cambria Math" w:cstheme="majorBidi"/>
                                <w:i/>
                                <w:szCs w:val="24"/>
                                <w:lang w:eastAsia="zh-CN"/>
                              </w:rPr>
                            </m:ctrlPr>
                          </m:e>
                        </m:nary>
                      </m:e>
                    </m:d>
                  </m:e>
                  <m:sup>
                    <m:r>
                      <w:rPr>
                        <w:rFonts w:ascii="Cambria Math" w:eastAsia="MS Mincho" w:hAnsiTheme="majorBidi" w:cstheme="majorBidi"/>
                        <w:szCs w:val="24"/>
                        <w:lang w:eastAsia="zh-CN"/>
                      </w:rPr>
                      <m:t>-</m:t>
                    </m:r>
                    <m:r>
                      <w:rPr>
                        <w:rFonts w:ascii="Cambria Math" w:eastAsia="MS Mincho" w:hAnsiTheme="majorBidi" w:cstheme="majorBidi"/>
                        <w:szCs w:val="24"/>
                        <w:lang w:eastAsia="zh-CN"/>
                      </w:rPr>
                      <m:t>1</m:t>
                    </m:r>
                  </m:sup>
                </m:sSup>
                <m:r>
                  <w:rPr>
                    <w:rFonts w:ascii="Cambria Math" w:eastAsia="MS Mincho" w:hAnsi="Cambria Math" w:cstheme="majorBidi"/>
                    <w:szCs w:val="24"/>
                    <w:lang w:eastAsia="zh-CN"/>
                  </w:rPr>
                  <m:t xml:space="preserve">· </m:t>
                </m:r>
                <m:func>
                  <m:funcPr>
                    <m:ctrlPr>
                      <w:rPr>
                        <w:rFonts w:ascii="Cambria Math" w:eastAsia="MS Mincho" w:hAnsiTheme="majorBidi" w:cstheme="majorBidi"/>
                        <w:i/>
                        <w:szCs w:val="24"/>
                        <w:lang w:eastAsia="zh-CN"/>
                      </w:rPr>
                    </m:ctrlPr>
                  </m:funcPr>
                  <m:fName>
                    <m:r>
                      <m:rPr>
                        <m:sty m:val="p"/>
                      </m:rPr>
                      <w:rPr>
                        <w:rFonts w:ascii="Cambria Math" w:eastAsia="MS Mincho" w:hAnsiTheme="majorBidi" w:cstheme="majorBidi"/>
                        <w:szCs w:val="24"/>
                        <w:lang w:eastAsia="zh-CN"/>
                      </w:rPr>
                      <m:t>exp</m:t>
                    </m:r>
                  </m:fName>
                  <m:e>
                    <m:d>
                      <m:dPr>
                        <m:ctrlPr>
                          <w:rPr>
                            <w:rFonts w:ascii="Cambria Math" w:eastAsia="MS Mincho" w:hAnsiTheme="majorBidi" w:cstheme="majorBidi"/>
                            <w:i/>
                            <w:szCs w:val="24"/>
                            <w:lang w:eastAsia="zh-CN"/>
                          </w:rPr>
                        </m:ctrlPr>
                      </m:dPr>
                      <m:e>
                        <m:f>
                          <m:fPr>
                            <m:ctrlPr>
                              <w:rPr>
                                <w:rFonts w:ascii="Cambria Math" w:eastAsia="MS Mincho" w:hAnsiTheme="majorBidi" w:cstheme="majorBidi"/>
                                <w:i/>
                                <w:szCs w:val="24"/>
                                <w:lang w:eastAsia="zh-CN"/>
                              </w:rPr>
                            </m:ctrlPr>
                          </m:fPr>
                          <m:num>
                            <m:r>
                              <w:rPr>
                                <w:rFonts w:ascii="Cambria Math" w:eastAsia="MS Mincho" w:hAnsiTheme="majorBidi" w:cstheme="majorBidi"/>
                                <w:szCs w:val="24"/>
                                <w:lang w:eastAsia="zh-CN"/>
                              </w:rPr>
                              <m:t>1</m:t>
                            </m:r>
                          </m:num>
                          <m:den>
                            <m:r>
                              <w:rPr>
                                <w:rFonts w:ascii="Cambria Math" w:eastAsia="MS Mincho" w:hAnsiTheme="majorBidi" w:cstheme="majorBidi"/>
                                <w:szCs w:val="24"/>
                                <w:lang w:eastAsia="zh-CN"/>
                              </w:rPr>
                              <m:t>2</m:t>
                            </m:r>
                            <m:d>
                              <m:dPr>
                                <m:ctrlPr>
                                  <w:rPr>
                                    <w:rFonts w:ascii="Cambria Math" w:eastAsia="MS Mincho" w:hAnsiTheme="majorBidi" w:cstheme="majorBidi"/>
                                    <w:i/>
                                    <w:szCs w:val="24"/>
                                    <w:lang w:eastAsia="zh-CN"/>
                                  </w:rPr>
                                </m:ctrlPr>
                              </m:dPr>
                              <m:e>
                                <m:r>
                                  <w:rPr>
                                    <w:rFonts w:ascii="Cambria Math" w:eastAsia="MS Mincho" w:hAnsiTheme="majorBidi" w:cstheme="majorBidi"/>
                                    <w:szCs w:val="24"/>
                                    <w:lang w:eastAsia="zh-CN"/>
                                  </w:rPr>
                                  <m:t>1</m:t>
                                </m:r>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r>
                                      <w:rPr>
                                        <w:rFonts w:ascii="Cambria Math" w:eastAsia="MS Mincho" w:hAnsiTheme="majorBidi" w:cstheme="majorBidi"/>
                                        <w:szCs w:val="24"/>
                                        <w:lang w:eastAsia="zh-CN"/>
                                      </w:rPr>
                                      <m:t>ρ</m:t>
                                    </m:r>
                                  </m:e>
                                  <m:sup>
                                    <m:r>
                                      <w:rPr>
                                        <w:rFonts w:ascii="Cambria Math" w:eastAsia="MS Mincho" w:hAnsiTheme="majorBidi" w:cstheme="majorBidi"/>
                                        <w:szCs w:val="24"/>
                                        <w:lang w:eastAsia="zh-CN"/>
                                      </w:rPr>
                                      <m:t>2</m:t>
                                    </m:r>
                                  </m:sup>
                                </m:sSup>
                                <m:ctrlPr>
                                  <w:rPr>
                                    <w:rFonts w:ascii="Cambria Math" w:eastAsia="MS Mincho" w:hAnsi="Cambria Math" w:cstheme="majorBidi"/>
                                    <w:i/>
                                    <w:szCs w:val="24"/>
                                    <w:lang w:eastAsia="zh-CN"/>
                                  </w:rPr>
                                </m:ctrlPr>
                              </m:e>
                            </m:d>
                            <m:ctrlPr>
                              <w:rPr>
                                <w:rFonts w:ascii="Cambria Math" w:eastAsia="MS Mincho" w:hAnsi="Cambria Math" w:cstheme="majorBidi"/>
                                <w:i/>
                                <w:szCs w:val="24"/>
                                <w:lang w:eastAsia="zh-CN"/>
                              </w:rPr>
                            </m:ctrlPr>
                          </m:den>
                        </m:f>
                        <m:nary>
                          <m:naryPr>
                            <m:chr m:val="∑"/>
                            <m:ctrlPr>
                              <w:rPr>
                                <w:rFonts w:ascii="Cambria Math" w:eastAsia="MS Mincho" w:hAnsiTheme="majorBidi" w:cstheme="majorBidi"/>
                                <w:i/>
                                <w:szCs w:val="24"/>
                                <w:lang w:eastAsia="zh-CN"/>
                              </w:rPr>
                            </m:ctrlPr>
                          </m:naryPr>
                          <m:sub>
                            <m:r>
                              <w:rPr>
                                <w:rFonts w:ascii="Cambria Math" w:eastAsia="MS Mincho" w:hAnsiTheme="majorBidi" w:cstheme="majorBidi"/>
                                <w:szCs w:val="24"/>
                                <w:lang w:eastAsia="zh-CN"/>
                              </w:rPr>
                              <m:t>i=1</m:t>
                            </m:r>
                          </m:sub>
                          <m:sup>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N</m:t>
                                </m:r>
                              </m:e>
                              <m:sub>
                                <m:r>
                                  <m:rPr>
                                    <m:sty m:val="p"/>
                                  </m:rPr>
                                  <w:rPr>
                                    <w:rFonts w:ascii="Cambria Math" w:eastAsia="MS Mincho" w:hAnsiTheme="majorBidi" w:cstheme="majorBidi"/>
                                    <w:szCs w:val="24"/>
                                    <w:lang w:eastAsia="zh-CN"/>
                                  </w:rPr>
                                  <m:t>d</m:t>
                                </m:r>
                              </m:sub>
                            </m:sSub>
                          </m:sup>
                          <m:e>
                            <m:d>
                              <m:dPr>
                                <m:begChr m:val="["/>
                                <m:endChr m:val="]"/>
                                <m:ctrlPr>
                                  <w:rPr>
                                    <w:rFonts w:ascii="Cambria Math" w:eastAsia="MS Mincho" w:hAnsiTheme="majorBidi" w:cstheme="majorBidi"/>
                                    <w:i/>
                                    <w:szCs w:val="24"/>
                                    <w:lang w:eastAsia="zh-CN"/>
                                  </w:rPr>
                                </m:ctrlPr>
                              </m:dPr>
                              <m:e>
                                <m:f>
                                  <m:fPr>
                                    <m:ctrlPr>
                                      <w:rPr>
                                        <w:rFonts w:ascii="Cambria Math" w:eastAsia="MS Mincho" w:hAnsiTheme="majorBidi" w:cstheme="majorBidi"/>
                                        <w:i/>
                                        <w:szCs w:val="24"/>
                                        <w:lang w:eastAsia="zh-CN"/>
                                      </w:rPr>
                                    </m:ctrlPr>
                                  </m:fPr>
                                  <m:num>
                                    <m:sSup>
                                      <m:sSupPr>
                                        <m:ctrlPr>
                                          <w:rPr>
                                            <w:rFonts w:ascii="Cambria Math" w:eastAsia="MS Mincho" w:hAnsiTheme="majorBidi" w:cstheme="majorBidi"/>
                                            <w:i/>
                                            <w:szCs w:val="24"/>
                                            <w:lang w:eastAsia="zh-CN"/>
                                          </w:rPr>
                                        </m:ctrlPr>
                                      </m:sSupPr>
                                      <m:e>
                                        <m:d>
                                          <m:dPr>
                                            <m:ctrlPr>
                                              <w:rPr>
                                                <w:rFonts w:ascii="Cambria Math" w:eastAsia="MS Mincho" w:hAnsiTheme="majorBidi" w:cstheme="majorBidi"/>
                                                <w:i/>
                                                <w:szCs w:val="24"/>
                                                <w:lang w:eastAsia="zh-CN"/>
                                              </w:rPr>
                                            </m:ctrlPr>
                                          </m:dPr>
                                          <m:e>
                                            <m:func>
                                              <m:funcPr>
                                                <m:ctrlPr>
                                                  <w:rPr>
                                                    <w:rFonts w:ascii="Cambria Math" w:eastAsia="MS Mincho" w:hAnsi="Cambria Math" w:cstheme="majorBidi"/>
                                                    <w:i/>
                                                    <w:szCs w:val="24"/>
                                                    <w:lang w:eastAsia="zh-CN"/>
                                                  </w:rPr>
                                                </m:ctrlPr>
                                              </m:funcPr>
                                              <m:fName>
                                                <m:r>
                                                  <m:rPr>
                                                    <m:sty m:val="p"/>
                                                  </m:rPr>
                                                  <w:rPr>
                                                    <w:rFonts w:ascii="Cambria Math" w:eastAsia="MS Mincho" w:hAnsi="Cambria Math" w:cstheme="majorBidi"/>
                                                    <w:szCs w:val="24"/>
                                                    <w:lang w:eastAsia="zh-CN"/>
                                                  </w:rPr>
                                                  <m:t>log</m:t>
                                                </m:r>
                                              </m:fName>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Y</m:t>
                                                    </m:r>
                                                  </m:e>
                                                  <m:sub>
                                                    <m:r>
                                                      <m:rPr>
                                                        <m:sty m:val="p"/>
                                                      </m:rPr>
                                                      <w:rPr>
                                                        <w:rFonts w:ascii="Cambria Math" w:eastAsia="MS Mincho" w:hAnsiTheme="majorBidi" w:cstheme="majorBidi"/>
                                                        <w:szCs w:val="24"/>
                                                        <w:lang w:eastAsia="zh-CN"/>
                                                      </w:rPr>
                                                      <m:t>ILI,D</m:t>
                                                    </m:r>
                                                    <m:r>
                                                      <w:rPr>
                                                        <w:rFonts w:ascii="Cambria Math" w:eastAsia="MS Mincho" w:hAnsiTheme="majorBidi" w:cstheme="majorBidi"/>
                                                        <w:szCs w:val="24"/>
                                                        <w:lang w:eastAsia="zh-CN"/>
                                                      </w:rPr>
                                                      <m:t>,i</m:t>
                                                    </m:r>
                                                  </m:sub>
                                                </m:sSub>
                                              </m:e>
                                            </m:func>
                                            <m:r>
                                              <w:rPr>
                                                <w:rFonts w:ascii="Cambria Math" w:eastAsia="MS Mincho" w:hAnsiTheme="majorBidi" w:cstheme="majorBidi"/>
                                                <w:szCs w:val="24"/>
                                                <w:lang w:eastAsia="zh-CN"/>
                                              </w:rPr>
                                              <m:t>-</m:t>
                                            </m:r>
                                            <m:sSub>
                                              <m:sSubPr>
                                                <m:ctrlPr>
                                                  <w:rPr>
                                                    <w:rFonts w:ascii="Cambria Math" w:eastAsia="MS Mincho" w:hAnsi="Cambria Math" w:cstheme="majorBidi"/>
                                                    <w:i/>
                                                    <w:szCs w:val="24"/>
                                                    <w:lang w:eastAsia="zh-CN"/>
                                                  </w:rPr>
                                                </m:ctrlPr>
                                              </m:sSubPr>
                                              <m:e>
                                                <m:r>
                                                  <w:rPr>
                                                    <w:rFonts w:ascii="Cambria Math" w:eastAsia="MS Mincho" w:hAnsi="Cambria Math" w:cstheme="majorBidi"/>
                                                    <w:szCs w:val="24"/>
                                                    <w:lang w:eastAsia="zh-CN"/>
                                                  </w:rPr>
                                                  <m:t>b</m:t>
                                                </m:r>
                                              </m:e>
                                              <m:sub>
                                                <m:r>
                                                  <m:rPr>
                                                    <m:sty m:val="p"/>
                                                  </m:rPr>
                                                  <w:rPr>
                                                    <w:rFonts w:ascii="Cambria Math" w:eastAsia="MS Mincho" w:hAnsi="Cambria Math" w:cstheme="majorBidi"/>
                                                    <w:szCs w:val="24"/>
                                                    <w:lang w:eastAsia="zh-CN"/>
                                                  </w:rPr>
                                                  <m:t>m</m:t>
                                                </m:r>
                                                <m:r>
                                                  <w:rPr>
                                                    <w:rFonts w:ascii="Cambria Math" w:eastAsia="MS Mincho" w:hAnsi="Cambria Math" w:cstheme="majorBidi"/>
                                                    <w:szCs w:val="24"/>
                                                    <w:lang w:eastAsia="zh-CN"/>
                                                  </w:rPr>
                                                  <m:t>,</m:t>
                                                </m:r>
                                                <m:r>
                                                  <m:rPr>
                                                    <m:sty m:val="p"/>
                                                  </m:rPr>
                                                  <w:rPr>
                                                    <w:rFonts w:ascii="Cambria Math" w:eastAsia="MS Mincho" w:hAnsiTheme="majorBidi" w:cstheme="majorBidi"/>
                                                    <w:szCs w:val="24"/>
                                                    <w:lang w:eastAsia="zh-CN"/>
                                                  </w:rPr>
                                                  <m:t>D</m:t>
                                                </m:r>
                                              </m:sub>
                                            </m:sSub>
                                            <m:r>
                                              <w:rPr>
                                                <w:rFonts w:ascii="Cambria Math" w:eastAsia="MS Mincho" w:hAnsiTheme="majorBidi" w:cstheme="majorBidi"/>
                                                <w:szCs w:val="24"/>
                                                <w:lang w:eastAsia="zh-CN"/>
                                              </w:rPr>
                                              <m:t>-</m:t>
                                            </m:r>
                                            <m:func>
                                              <m:funcPr>
                                                <m:ctrlPr>
                                                  <w:rPr>
                                                    <w:rFonts w:ascii="Cambria Math" w:eastAsia="MS Mincho" w:hAnsiTheme="majorBidi" w:cstheme="majorBidi"/>
                                                    <w:i/>
                                                    <w:szCs w:val="24"/>
                                                    <w:lang w:eastAsia="zh-CN"/>
                                                  </w:rPr>
                                                </m:ctrlPr>
                                              </m:funcPr>
                                              <m:fName>
                                                <m:r>
                                                  <m:rPr>
                                                    <m:sty m:val="p"/>
                                                  </m:rPr>
                                                  <w:rPr>
                                                    <w:rFonts w:ascii="Cambria Math" w:eastAsia="MS Mincho" w:hAnsi="Cambria Math" w:cstheme="majorBidi"/>
                                                    <w:szCs w:val="24"/>
                                                    <w:lang w:eastAsia="zh-CN"/>
                                                  </w:rPr>
                                                  <m:t>log</m:t>
                                                </m:r>
                                              </m:fName>
                                              <m:e>
                                                <m:sSub>
                                                  <m:sSubPr>
                                                    <m:ctrlPr>
                                                      <w:rPr>
                                                        <w:rFonts w:ascii="Cambria Math" w:eastAsia="MS Mincho" w:hAnsiTheme="majorBidi" w:cstheme="majorBidi"/>
                                                        <w:i/>
                                                        <w:szCs w:val="24"/>
                                                        <w:lang w:eastAsia="zh-CN"/>
                                                      </w:rPr>
                                                    </m:ctrlPr>
                                                  </m:sSubPr>
                                                  <m:e>
                                                    <m:acc>
                                                      <m:accPr>
                                                        <m:chr m:val="̑"/>
                                                        <m:ctrlPr>
                                                          <w:rPr>
                                                            <w:rFonts w:ascii="Cambria Math" w:eastAsia="MS Mincho" w:hAnsiTheme="majorBidi" w:cstheme="majorBidi"/>
                                                            <w:i/>
                                                            <w:szCs w:val="24"/>
                                                            <w:lang w:eastAsia="zh-CN"/>
                                                          </w:rPr>
                                                        </m:ctrlPr>
                                                      </m:accPr>
                                                      <m:e>
                                                        <m:r>
                                                          <w:rPr>
                                                            <w:rFonts w:ascii="Cambria Math" w:eastAsia="MS Mincho" w:hAnsiTheme="majorBidi" w:cstheme="majorBidi"/>
                                                            <w:szCs w:val="24"/>
                                                            <w:lang w:eastAsia="zh-CN"/>
                                                          </w:rPr>
                                                          <m:t>Y</m:t>
                                                        </m:r>
                                                      </m:e>
                                                    </m:acc>
                                                  </m:e>
                                                  <m:sub>
                                                    <m:r>
                                                      <m:rPr>
                                                        <m:sty m:val="p"/>
                                                      </m:rPr>
                                                      <w:rPr>
                                                        <w:rFonts w:ascii="Cambria Math" w:eastAsia="MS Mincho" w:hAnsiTheme="majorBidi" w:cstheme="majorBidi"/>
                                                        <w:szCs w:val="24"/>
                                                        <w:lang w:eastAsia="zh-CN"/>
                                                      </w:rPr>
                                                      <m:t>D</m:t>
                                                    </m:r>
                                                    <m:r>
                                                      <w:rPr>
                                                        <w:rFonts w:ascii="Cambria Math" w:eastAsia="MS Mincho" w:hAnsiTheme="majorBidi" w:cstheme="majorBidi"/>
                                                        <w:szCs w:val="24"/>
                                                        <w:lang w:eastAsia="zh-CN"/>
                                                      </w:rPr>
                                                      <m:t>,i</m:t>
                                                    </m:r>
                                                  </m:sub>
                                                </m:sSub>
                                              </m:e>
                                            </m:func>
                                            <m:ctrlPr>
                                              <w:rPr>
                                                <w:rFonts w:ascii="Cambria Math" w:eastAsia="MS Mincho" w:hAnsi="Cambria Math" w:cstheme="majorBidi"/>
                                                <w:i/>
                                                <w:szCs w:val="24"/>
                                                <w:lang w:eastAsia="zh-CN"/>
                                              </w:rPr>
                                            </m:ctrlPr>
                                          </m:e>
                                        </m:d>
                                      </m:e>
                                      <m:sup>
                                        <m:r>
                                          <w:rPr>
                                            <w:rFonts w:ascii="Cambria Math" w:eastAsia="MS Mincho" w:hAnsiTheme="majorBidi" w:cstheme="majorBidi"/>
                                            <w:szCs w:val="24"/>
                                            <w:lang w:eastAsia="zh-CN"/>
                                          </w:rPr>
                                          <m:t>2</m:t>
                                        </m:r>
                                      </m:sup>
                                    </m:sSup>
                                  </m:num>
                                  <m:den>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D</m:t>
                                            </m:r>
                                          </m:sub>
                                        </m:sSub>
                                      </m:e>
                                      <m:sup>
                                        <m:r>
                                          <w:rPr>
                                            <w:rFonts w:ascii="Cambria Math" w:eastAsia="MS Mincho" w:hAnsiTheme="majorBidi" w:cstheme="majorBidi"/>
                                            <w:szCs w:val="24"/>
                                            <w:lang w:eastAsia="zh-CN"/>
                                          </w:rPr>
                                          <m:t>2</m:t>
                                        </m:r>
                                      </m:sup>
                                    </m:sSup>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m,D</m:t>
                                            </m:r>
                                          </m:sub>
                                        </m:sSub>
                                      </m:e>
                                      <m:sup>
                                        <m:r>
                                          <w:rPr>
                                            <w:rFonts w:ascii="Cambria Math" w:eastAsia="MS Mincho" w:hAnsiTheme="majorBidi" w:cstheme="majorBidi"/>
                                            <w:szCs w:val="24"/>
                                            <w:lang w:eastAsia="zh-CN"/>
                                          </w:rPr>
                                          <m:t>2</m:t>
                                        </m:r>
                                      </m:sup>
                                    </m:sSup>
                                    <m:ctrlPr>
                                      <w:rPr>
                                        <w:rFonts w:ascii="Cambria Math" w:eastAsia="MS Mincho" w:hAnsi="Cambria Math" w:cstheme="majorBidi"/>
                                        <w:i/>
                                        <w:szCs w:val="24"/>
                                        <w:lang w:eastAsia="zh-CN"/>
                                      </w:rPr>
                                    </m:ctrlPr>
                                  </m:den>
                                </m:f>
                                <m:r>
                                  <w:rPr>
                                    <w:rFonts w:ascii="Cambria Math" w:eastAsia="MS Mincho" w:hAnsiTheme="majorBidi" w:cstheme="majorBidi"/>
                                    <w:szCs w:val="24"/>
                                    <w:lang w:eastAsia="zh-CN"/>
                                  </w:rPr>
                                  <m:t>-</m:t>
                                </m:r>
                                <m:f>
                                  <m:fPr>
                                    <m:ctrlPr>
                                      <w:rPr>
                                        <w:rFonts w:ascii="Cambria Math" w:eastAsia="MS Mincho" w:hAnsiTheme="majorBidi" w:cstheme="majorBidi"/>
                                        <w:i/>
                                        <w:szCs w:val="24"/>
                                        <w:lang w:eastAsia="zh-CN"/>
                                      </w:rPr>
                                    </m:ctrlPr>
                                  </m:fPr>
                                  <m:num>
                                    <m:r>
                                      <w:rPr>
                                        <w:rFonts w:ascii="Cambria Math" w:eastAsia="MS Mincho" w:hAnsiTheme="majorBidi" w:cstheme="majorBidi"/>
                                        <w:szCs w:val="24"/>
                                        <w:lang w:eastAsia="zh-CN"/>
                                      </w:rPr>
                                      <m:t>2ρ</m:t>
                                    </m:r>
                                    <m:d>
                                      <m:dPr>
                                        <m:ctrlPr>
                                          <w:rPr>
                                            <w:rFonts w:ascii="Cambria Math" w:eastAsia="MS Mincho" w:hAnsiTheme="majorBidi" w:cstheme="majorBidi"/>
                                            <w:i/>
                                            <w:szCs w:val="24"/>
                                            <w:lang w:eastAsia="zh-CN"/>
                                          </w:rPr>
                                        </m:ctrlPr>
                                      </m:dPr>
                                      <m:e>
                                        <m:func>
                                          <m:funcPr>
                                            <m:ctrlPr>
                                              <w:rPr>
                                                <w:rFonts w:ascii="Cambria Math" w:eastAsia="MS Mincho" w:hAnsi="Cambria Math" w:cstheme="majorBidi"/>
                                                <w:i/>
                                                <w:szCs w:val="24"/>
                                                <w:lang w:eastAsia="zh-CN"/>
                                              </w:rPr>
                                            </m:ctrlPr>
                                          </m:funcPr>
                                          <m:fName>
                                            <m:r>
                                              <m:rPr>
                                                <m:sty m:val="p"/>
                                              </m:rPr>
                                              <w:rPr>
                                                <w:rFonts w:ascii="Cambria Math" w:eastAsia="MS Mincho" w:hAnsi="Cambria Math" w:cstheme="majorBidi"/>
                                                <w:szCs w:val="24"/>
                                                <w:lang w:eastAsia="zh-CN"/>
                                              </w:rPr>
                                              <m:t>log</m:t>
                                            </m:r>
                                          </m:fName>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Y</m:t>
                                                </m:r>
                                              </m:e>
                                              <m:sub>
                                                <m:r>
                                                  <m:rPr>
                                                    <m:sty m:val="p"/>
                                                  </m:rPr>
                                                  <w:rPr>
                                                    <w:rFonts w:ascii="Cambria Math" w:eastAsia="MS Mincho" w:hAnsiTheme="majorBidi" w:cstheme="majorBidi"/>
                                                    <w:szCs w:val="24"/>
                                                    <w:lang w:eastAsia="zh-CN"/>
                                                  </w:rPr>
                                                  <m:t>ILI,D</m:t>
                                                </m:r>
                                                <m:r>
                                                  <w:rPr>
                                                    <w:rFonts w:ascii="Cambria Math" w:eastAsia="MS Mincho" w:hAnsiTheme="majorBidi" w:cstheme="majorBidi"/>
                                                    <w:szCs w:val="24"/>
                                                    <w:lang w:eastAsia="zh-CN"/>
                                                  </w:rPr>
                                                  <m:t>,i</m:t>
                                                </m:r>
                                              </m:sub>
                                            </m:sSub>
                                          </m:e>
                                        </m:func>
                                        <m:r>
                                          <w:rPr>
                                            <w:rFonts w:ascii="Cambria Math" w:eastAsia="MS Mincho" w:hAnsiTheme="majorBidi" w:cstheme="majorBidi"/>
                                            <w:szCs w:val="24"/>
                                            <w:lang w:eastAsia="zh-CN"/>
                                          </w:rPr>
                                          <m:t>-</m:t>
                                        </m:r>
                                        <m:sSub>
                                          <m:sSubPr>
                                            <m:ctrlPr>
                                              <w:rPr>
                                                <w:rFonts w:ascii="Cambria Math" w:eastAsia="MS Mincho" w:hAnsi="Cambria Math" w:cstheme="majorBidi"/>
                                                <w:i/>
                                                <w:szCs w:val="24"/>
                                                <w:lang w:eastAsia="zh-CN"/>
                                              </w:rPr>
                                            </m:ctrlPr>
                                          </m:sSubPr>
                                          <m:e>
                                            <m:r>
                                              <w:rPr>
                                                <w:rFonts w:ascii="Cambria Math" w:eastAsia="MS Mincho" w:hAnsi="Cambria Math" w:cstheme="majorBidi"/>
                                                <w:szCs w:val="24"/>
                                                <w:lang w:eastAsia="zh-CN"/>
                                              </w:rPr>
                                              <m:t>b</m:t>
                                            </m:r>
                                          </m:e>
                                          <m:sub>
                                            <m:r>
                                              <m:rPr>
                                                <m:sty m:val="p"/>
                                              </m:rPr>
                                              <w:rPr>
                                                <w:rFonts w:ascii="Cambria Math" w:eastAsia="MS Mincho" w:hAnsi="Cambria Math" w:cstheme="majorBidi"/>
                                                <w:szCs w:val="24"/>
                                                <w:lang w:eastAsia="zh-CN"/>
                                              </w:rPr>
                                              <m:t>m</m:t>
                                            </m:r>
                                            <m:r>
                                              <w:rPr>
                                                <w:rFonts w:ascii="Cambria Math" w:eastAsia="MS Mincho" w:hAnsi="Cambria Math" w:cstheme="majorBidi"/>
                                                <w:szCs w:val="24"/>
                                                <w:lang w:eastAsia="zh-CN"/>
                                              </w:rPr>
                                              <m:t>,</m:t>
                                            </m:r>
                                            <m:r>
                                              <m:rPr>
                                                <m:sty m:val="p"/>
                                              </m:rPr>
                                              <w:rPr>
                                                <w:rFonts w:ascii="Cambria Math" w:eastAsia="MS Mincho" w:hAnsiTheme="majorBidi" w:cstheme="majorBidi"/>
                                                <w:szCs w:val="24"/>
                                                <w:lang w:eastAsia="zh-CN"/>
                                              </w:rPr>
                                              <m:t>D</m:t>
                                            </m:r>
                                          </m:sub>
                                        </m:sSub>
                                        <m:r>
                                          <w:rPr>
                                            <w:rFonts w:ascii="Cambria Math" w:eastAsia="MS Mincho" w:hAnsiTheme="majorBidi" w:cstheme="majorBidi"/>
                                            <w:szCs w:val="24"/>
                                            <w:lang w:eastAsia="zh-CN"/>
                                          </w:rPr>
                                          <m:t>-</m:t>
                                        </m:r>
                                        <m:func>
                                          <m:funcPr>
                                            <m:ctrlPr>
                                              <w:rPr>
                                                <w:rFonts w:ascii="Cambria Math" w:eastAsia="MS Mincho" w:hAnsiTheme="majorBidi" w:cstheme="majorBidi"/>
                                                <w:i/>
                                                <w:szCs w:val="24"/>
                                                <w:lang w:eastAsia="zh-CN"/>
                                              </w:rPr>
                                            </m:ctrlPr>
                                          </m:funcPr>
                                          <m:fName>
                                            <m:r>
                                              <m:rPr>
                                                <m:sty m:val="p"/>
                                              </m:rPr>
                                              <w:rPr>
                                                <w:rFonts w:ascii="Cambria Math" w:eastAsia="MS Mincho" w:hAnsi="Cambria Math" w:cstheme="majorBidi"/>
                                                <w:szCs w:val="24"/>
                                                <w:lang w:eastAsia="zh-CN"/>
                                              </w:rPr>
                                              <m:t>log</m:t>
                                            </m:r>
                                          </m:fName>
                                          <m:e>
                                            <m:sSub>
                                              <m:sSubPr>
                                                <m:ctrlPr>
                                                  <w:rPr>
                                                    <w:rFonts w:ascii="Cambria Math" w:eastAsia="MS Mincho" w:hAnsiTheme="majorBidi" w:cstheme="majorBidi"/>
                                                    <w:i/>
                                                    <w:szCs w:val="24"/>
                                                    <w:lang w:eastAsia="zh-CN"/>
                                                  </w:rPr>
                                                </m:ctrlPr>
                                              </m:sSubPr>
                                              <m:e>
                                                <m:acc>
                                                  <m:accPr>
                                                    <m:chr m:val="̑"/>
                                                    <m:ctrlPr>
                                                      <w:rPr>
                                                        <w:rFonts w:ascii="Cambria Math" w:eastAsia="MS Mincho" w:hAnsiTheme="majorBidi" w:cstheme="majorBidi"/>
                                                        <w:i/>
                                                        <w:szCs w:val="24"/>
                                                        <w:lang w:eastAsia="zh-CN"/>
                                                      </w:rPr>
                                                    </m:ctrlPr>
                                                  </m:accPr>
                                                  <m:e>
                                                    <m:r>
                                                      <w:rPr>
                                                        <w:rFonts w:ascii="Cambria Math" w:eastAsia="MS Mincho" w:hAnsiTheme="majorBidi" w:cstheme="majorBidi"/>
                                                        <w:szCs w:val="24"/>
                                                        <w:lang w:eastAsia="zh-CN"/>
                                                      </w:rPr>
                                                      <m:t>Y</m:t>
                                                    </m:r>
                                                  </m:e>
                                                </m:acc>
                                              </m:e>
                                              <m:sub>
                                                <m:r>
                                                  <m:rPr>
                                                    <m:sty m:val="p"/>
                                                  </m:rPr>
                                                  <w:rPr>
                                                    <w:rFonts w:ascii="Cambria Math" w:eastAsia="MS Mincho" w:hAnsiTheme="majorBidi" w:cstheme="majorBidi"/>
                                                    <w:szCs w:val="24"/>
                                                    <w:lang w:eastAsia="zh-CN"/>
                                                  </w:rPr>
                                                  <m:t>D</m:t>
                                                </m:r>
                                                <m:r>
                                                  <w:rPr>
                                                    <w:rFonts w:ascii="Cambria Math" w:eastAsia="MS Mincho" w:hAnsiTheme="majorBidi" w:cstheme="majorBidi"/>
                                                    <w:szCs w:val="24"/>
                                                    <w:lang w:eastAsia="zh-CN"/>
                                                  </w:rPr>
                                                  <m:t>,i</m:t>
                                                </m:r>
                                              </m:sub>
                                            </m:sSub>
                                          </m:e>
                                        </m:func>
                                        <m:ctrlPr>
                                          <w:rPr>
                                            <w:rFonts w:ascii="Cambria Math" w:eastAsia="MS Mincho" w:hAnsi="Cambria Math" w:cstheme="majorBidi"/>
                                            <w:i/>
                                            <w:szCs w:val="24"/>
                                            <w:lang w:eastAsia="zh-CN"/>
                                          </w:rPr>
                                        </m:ctrlPr>
                                      </m:e>
                                    </m:d>
                                    <m:d>
                                      <m:dPr>
                                        <m:ctrlPr>
                                          <w:rPr>
                                            <w:rFonts w:ascii="Cambria Math" w:eastAsia="MS Mincho" w:hAnsiTheme="majorBidi" w:cstheme="majorBidi"/>
                                            <w:i/>
                                            <w:szCs w:val="24"/>
                                            <w:lang w:eastAsia="zh-CN"/>
                                          </w:rPr>
                                        </m:ctrlPr>
                                      </m:dPr>
                                      <m:e>
                                        <m:func>
                                          <m:funcPr>
                                            <m:ctrlPr>
                                              <w:rPr>
                                                <w:rFonts w:ascii="Cambria Math" w:eastAsia="MS Mincho" w:hAnsi="Cambria Math" w:cstheme="majorBidi"/>
                                                <w:i/>
                                                <w:szCs w:val="24"/>
                                                <w:lang w:eastAsia="zh-CN"/>
                                              </w:rPr>
                                            </m:ctrlPr>
                                          </m:funcPr>
                                          <m:fName>
                                            <m:r>
                                              <m:rPr>
                                                <m:sty m:val="p"/>
                                              </m:rPr>
                                              <w:rPr>
                                                <w:rFonts w:ascii="Cambria Math" w:eastAsia="MS Mincho" w:hAnsi="Cambria Math" w:cstheme="majorBidi"/>
                                                <w:szCs w:val="24"/>
                                                <w:lang w:eastAsia="zh-CN"/>
                                              </w:rPr>
                                              <m:t>log</m:t>
                                            </m:r>
                                          </m:fName>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Y</m:t>
                                                </m:r>
                                              </m:e>
                                              <m:sub>
                                                <m:r>
                                                  <m:rPr>
                                                    <m:sty m:val="p"/>
                                                  </m:rPr>
                                                  <w:rPr>
                                                    <w:rFonts w:ascii="Cambria Math" w:eastAsia="MS Mincho" w:hAnsiTheme="majorBidi" w:cstheme="majorBidi"/>
                                                    <w:szCs w:val="24"/>
                                                    <w:lang w:eastAsia="zh-CN"/>
                                                  </w:rPr>
                                                  <m:t>ILI,L</m:t>
                                                </m:r>
                                                <m:r>
                                                  <w:rPr>
                                                    <w:rFonts w:ascii="Cambria Math" w:eastAsia="MS Mincho" w:hAnsiTheme="majorBidi" w:cstheme="majorBidi"/>
                                                    <w:szCs w:val="24"/>
                                                    <w:lang w:eastAsia="zh-CN"/>
                                                  </w:rPr>
                                                  <m:t>,i</m:t>
                                                </m:r>
                                              </m:sub>
                                            </m:sSub>
                                          </m:e>
                                        </m:func>
                                        <m:r>
                                          <w:rPr>
                                            <w:rFonts w:ascii="Cambria Math" w:eastAsia="MS Mincho" w:hAnsiTheme="majorBidi" w:cstheme="majorBidi"/>
                                            <w:szCs w:val="24"/>
                                            <w:lang w:eastAsia="zh-CN"/>
                                          </w:rPr>
                                          <m:t>-</m:t>
                                        </m:r>
                                        <m:sSub>
                                          <m:sSubPr>
                                            <m:ctrlPr>
                                              <w:rPr>
                                                <w:rFonts w:ascii="Cambria Math" w:eastAsia="MS Mincho" w:hAnsi="Cambria Math" w:cstheme="majorBidi"/>
                                                <w:i/>
                                                <w:szCs w:val="24"/>
                                                <w:lang w:eastAsia="zh-CN"/>
                                              </w:rPr>
                                            </m:ctrlPr>
                                          </m:sSubPr>
                                          <m:e>
                                            <m:r>
                                              <w:rPr>
                                                <w:rFonts w:ascii="Cambria Math" w:eastAsia="MS Mincho" w:hAnsi="Cambria Math" w:cstheme="majorBidi"/>
                                                <w:szCs w:val="24"/>
                                                <w:lang w:eastAsia="zh-CN"/>
                                              </w:rPr>
                                              <m:t>b</m:t>
                                            </m:r>
                                          </m:e>
                                          <m:sub>
                                            <m:r>
                                              <m:rPr>
                                                <m:sty m:val="p"/>
                                              </m:rPr>
                                              <w:rPr>
                                                <w:rFonts w:ascii="Cambria Math" w:eastAsia="MS Mincho" w:hAnsi="Cambria Math" w:cstheme="majorBidi"/>
                                                <w:szCs w:val="24"/>
                                                <w:lang w:eastAsia="zh-CN"/>
                                              </w:rPr>
                                              <m:t>m</m:t>
                                            </m:r>
                                            <m:r>
                                              <w:rPr>
                                                <w:rFonts w:ascii="Cambria Math" w:eastAsia="MS Mincho" w:hAnsi="Cambria Math" w:cstheme="majorBidi"/>
                                                <w:szCs w:val="24"/>
                                                <w:lang w:eastAsia="zh-CN"/>
                                              </w:rPr>
                                              <m:t>,</m:t>
                                            </m:r>
                                            <m:r>
                                              <m:rPr>
                                                <m:sty m:val="p"/>
                                              </m:rPr>
                                              <w:rPr>
                                                <w:rFonts w:ascii="Cambria Math" w:eastAsia="MS Mincho" w:hAnsi="Cambria Math" w:cstheme="majorBidi"/>
                                                <w:szCs w:val="24"/>
                                                <w:lang w:eastAsia="zh-CN"/>
                                              </w:rPr>
                                              <m:t>L</m:t>
                                            </m:r>
                                          </m:sub>
                                        </m:sSub>
                                        <m:r>
                                          <w:rPr>
                                            <w:rFonts w:ascii="Cambria Math" w:eastAsia="MS Mincho" w:hAnsiTheme="majorBidi" w:cstheme="majorBidi"/>
                                            <w:szCs w:val="24"/>
                                            <w:lang w:eastAsia="zh-CN"/>
                                          </w:rPr>
                                          <m:t>-</m:t>
                                        </m:r>
                                        <m:func>
                                          <m:funcPr>
                                            <m:ctrlPr>
                                              <w:rPr>
                                                <w:rFonts w:ascii="Cambria Math" w:eastAsia="MS Mincho" w:hAnsiTheme="majorBidi" w:cstheme="majorBidi"/>
                                                <w:i/>
                                                <w:szCs w:val="24"/>
                                                <w:lang w:eastAsia="zh-CN"/>
                                              </w:rPr>
                                            </m:ctrlPr>
                                          </m:funcPr>
                                          <m:fName>
                                            <m:r>
                                              <m:rPr>
                                                <m:sty m:val="p"/>
                                              </m:rPr>
                                              <w:rPr>
                                                <w:rFonts w:ascii="Cambria Math" w:eastAsia="MS Mincho" w:hAnsi="Cambria Math" w:cstheme="majorBidi"/>
                                                <w:szCs w:val="24"/>
                                                <w:lang w:eastAsia="zh-CN"/>
                                              </w:rPr>
                                              <m:t>log</m:t>
                                            </m:r>
                                          </m:fName>
                                          <m:e>
                                            <m:sSub>
                                              <m:sSubPr>
                                                <m:ctrlPr>
                                                  <w:rPr>
                                                    <w:rFonts w:ascii="Cambria Math" w:eastAsia="MS Mincho" w:hAnsiTheme="majorBidi" w:cstheme="majorBidi"/>
                                                    <w:i/>
                                                    <w:szCs w:val="24"/>
                                                    <w:lang w:eastAsia="zh-CN"/>
                                                  </w:rPr>
                                                </m:ctrlPr>
                                              </m:sSubPr>
                                              <m:e>
                                                <m:acc>
                                                  <m:accPr>
                                                    <m:chr m:val="̑"/>
                                                    <m:ctrlPr>
                                                      <w:rPr>
                                                        <w:rFonts w:ascii="Cambria Math" w:eastAsia="MS Mincho" w:hAnsiTheme="majorBidi" w:cstheme="majorBidi"/>
                                                        <w:i/>
                                                        <w:szCs w:val="24"/>
                                                        <w:lang w:eastAsia="zh-CN"/>
                                                      </w:rPr>
                                                    </m:ctrlPr>
                                                  </m:accPr>
                                                  <m:e>
                                                    <m:r>
                                                      <w:rPr>
                                                        <w:rFonts w:ascii="Cambria Math" w:eastAsia="MS Mincho" w:hAnsiTheme="majorBidi" w:cstheme="majorBidi"/>
                                                        <w:szCs w:val="24"/>
                                                        <w:lang w:eastAsia="zh-CN"/>
                                                      </w:rPr>
                                                      <m:t>Y</m:t>
                                                    </m:r>
                                                  </m:e>
                                                </m:acc>
                                              </m:e>
                                              <m:sub>
                                                <m:r>
                                                  <m:rPr>
                                                    <m:sty m:val="p"/>
                                                  </m:rPr>
                                                  <w:rPr>
                                                    <w:rFonts w:ascii="Cambria Math" w:eastAsia="MS Mincho" w:hAnsiTheme="majorBidi" w:cstheme="majorBidi"/>
                                                    <w:szCs w:val="24"/>
                                                    <w:lang w:eastAsia="zh-CN"/>
                                                  </w:rPr>
                                                  <m:t>L</m:t>
                                                </m:r>
                                                <m:r>
                                                  <w:rPr>
                                                    <w:rFonts w:ascii="Cambria Math" w:eastAsia="MS Mincho" w:hAnsiTheme="majorBidi" w:cstheme="majorBidi"/>
                                                    <w:szCs w:val="24"/>
                                                    <w:lang w:eastAsia="zh-CN"/>
                                                  </w:rPr>
                                                  <m:t>,i</m:t>
                                                </m:r>
                                              </m:sub>
                                            </m:sSub>
                                          </m:e>
                                        </m:func>
                                        <m:ctrlPr>
                                          <w:rPr>
                                            <w:rFonts w:ascii="Cambria Math" w:eastAsia="MS Mincho" w:hAnsi="Cambria Math" w:cstheme="majorBidi"/>
                                            <w:i/>
                                            <w:szCs w:val="24"/>
                                            <w:lang w:eastAsia="zh-CN"/>
                                          </w:rPr>
                                        </m:ctrlPr>
                                      </m:e>
                                    </m:d>
                                    <m:ctrlPr>
                                      <w:rPr>
                                        <w:rFonts w:ascii="Cambria Math" w:eastAsia="MS Mincho" w:hAnsi="Cambria Math" w:cstheme="majorBidi"/>
                                        <w:i/>
                                        <w:szCs w:val="24"/>
                                        <w:lang w:eastAsia="zh-CN"/>
                                      </w:rPr>
                                    </m:ctrlPr>
                                  </m:num>
                                  <m:den>
                                    <m:rad>
                                      <m:radPr>
                                        <m:degHide m:val="1"/>
                                        <m:ctrlPr>
                                          <w:rPr>
                                            <w:rFonts w:ascii="Cambria Math" w:eastAsia="MS Mincho" w:hAnsiTheme="majorBidi" w:cstheme="majorBidi"/>
                                            <w:i/>
                                            <w:szCs w:val="24"/>
                                            <w:lang w:eastAsia="zh-CN"/>
                                          </w:rPr>
                                        </m:ctrlPr>
                                      </m:radPr>
                                      <m:deg/>
                                      <m:e>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D</m:t>
                                                </m:r>
                                              </m:sub>
                                            </m:sSub>
                                          </m:e>
                                          <m:sup>
                                            <m:r>
                                              <w:rPr>
                                                <w:rFonts w:ascii="Cambria Math" w:eastAsia="MS Mincho" w:hAnsiTheme="majorBidi" w:cstheme="majorBidi"/>
                                                <w:szCs w:val="24"/>
                                                <w:lang w:eastAsia="zh-CN"/>
                                              </w:rPr>
                                              <m:t>2</m:t>
                                            </m:r>
                                          </m:sup>
                                        </m:sSup>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m,D</m:t>
                                                </m:r>
                                              </m:sub>
                                            </m:sSub>
                                          </m:e>
                                          <m:sup>
                                            <m:r>
                                              <w:rPr>
                                                <w:rFonts w:ascii="Cambria Math" w:eastAsia="MS Mincho" w:hAnsiTheme="majorBidi" w:cstheme="majorBidi"/>
                                                <w:szCs w:val="24"/>
                                                <w:lang w:eastAsia="zh-CN"/>
                                              </w:rPr>
                                              <m:t>2</m:t>
                                            </m:r>
                                          </m:sup>
                                        </m:sSup>
                                      </m:e>
                                    </m:rad>
                                    <m:r>
                                      <w:rPr>
                                        <w:rFonts w:ascii="Cambria Math" w:eastAsia="MS Mincho" w:hAnsi="Cambria Math"/>
                                        <w:szCs w:val="24"/>
                                        <w:lang w:eastAsia="zh-CN"/>
                                      </w:rPr>
                                      <m:t>·</m:t>
                                    </m:r>
                                    <m:rad>
                                      <m:radPr>
                                        <m:degHide m:val="1"/>
                                        <m:ctrlPr>
                                          <w:rPr>
                                            <w:rFonts w:ascii="Cambria Math" w:eastAsia="MS Mincho" w:hAnsiTheme="majorBidi" w:cstheme="majorBidi"/>
                                            <w:i/>
                                            <w:szCs w:val="24"/>
                                            <w:lang w:eastAsia="zh-CN"/>
                                          </w:rPr>
                                        </m:ctrlPr>
                                      </m:radPr>
                                      <m:deg/>
                                      <m:e>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L</m:t>
                                                </m:r>
                                              </m:sub>
                                            </m:sSub>
                                          </m:e>
                                          <m:sup>
                                            <m:r>
                                              <w:rPr>
                                                <w:rFonts w:ascii="Cambria Math" w:eastAsia="MS Mincho" w:hAnsiTheme="majorBidi" w:cstheme="majorBidi"/>
                                                <w:szCs w:val="24"/>
                                                <w:lang w:eastAsia="zh-CN"/>
                                              </w:rPr>
                                              <m:t>2</m:t>
                                            </m:r>
                                          </m:sup>
                                        </m:sSup>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m,L</m:t>
                                                </m:r>
                                              </m:sub>
                                            </m:sSub>
                                          </m:e>
                                          <m:sup>
                                            <m:r>
                                              <w:rPr>
                                                <w:rFonts w:ascii="Cambria Math" w:eastAsia="MS Mincho" w:hAnsiTheme="majorBidi" w:cstheme="majorBidi"/>
                                                <w:szCs w:val="24"/>
                                                <w:lang w:eastAsia="zh-CN"/>
                                              </w:rPr>
                                              <m:t>2</m:t>
                                            </m:r>
                                          </m:sup>
                                        </m:sSup>
                                      </m:e>
                                    </m:rad>
                                    <m:ctrlPr>
                                      <w:rPr>
                                        <w:rFonts w:ascii="Cambria Math" w:eastAsia="MS Mincho" w:hAnsi="Cambria Math" w:cstheme="majorBidi"/>
                                        <w:i/>
                                        <w:szCs w:val="24"/>
                                        <w:lang w:eastAsia="zh-CN"/>
                                      </w:rPr>
                                    </m:ctrlPr>
                                  </m:den>
                                </m:f>
                                <m:r>
                                  <w:rPr>
                                    <w:rFonts w:ascii="Cambria Math" w:eastAsia="MS Mincho" w:hAnsiTheme="majorBidi" w:cstheme="majorBidi"/>
                                    <w:szCs w:val="24"/>
                                    <w:lang w:eastAsia="zh-CN"/>
                                  </w:rPr>
                                  <m:t>+</m:t>
                                </m:r>
                                <m:f>
                                  <m:fPr>
                                    <m:ctrlPr>
                                      <w:rPr>
                                        <w:rFonts w:ascii="Cambria Math" w:eastAsia="MS Mincho" w:hAnsiTheme="majorBidi" w:cstheme="majorBidi"/>
                                        <w:i/>
                                        <w:szCs w:val="24"/>
                                        <w:lang w:eastAsia="zh-CN"/>
                                      </w:rPr>
                                    </m:ctrlPr>
                                  </m:fPr>
                                  <m:num>
                                    <m:sSup>
                                      <m:sSupPr>
                                        <m:ctrlPr>
                                          <w:rPr>
                                            <w:rFonts w:ascii="Cambria Math" w:eastAsia="MS Mincho" w:hAnsiTheme="majorBidi" w:cstheme="majorBidi"/>
                                            <w:i/>
                                            <w:szCs w:val="24"/>
                                            <w:lang w:eastAsia="zh-CN"/>
                                          </w:rPr>
                                        </m:ctrlPr>
                                      </m:sSupPr>
                                      <m:e>
                                        <m:d>
                                          <m:dPr>
                                            <m:ctrlPr>
                                              <w:rPr>
                                                <w:rFonts w:ascii="Cambria Math" w:eastAsia="MS Mincho" w:hAnsiTheme="majorBidi" w:cstheme="majorBidi"/>
                                                <w:i/>
                                                <w:szCs w:val="24"/>
                                                <w:lang w:eastAsia="zh-CN"/>
                                              </w:rPr>
                                            </m:ctrlPr>
                                          </m:dPr>
                                          <m:e>
                                            <m:func>
                                              <m:funcPr>
                                                <m:ctrlPr>
                                                  <w:rPr>
                                                    <w:rFonts w:ascii="Cambria Math" w:eastAsia="MS Mincho" w:hAnsi="Cambria Math" w:cstheme="majorBidi"/>
                                                    <w:i/>
                                                    <w:szCs w:val="24"/>
                                                    <w:lang w:eastAsia="zh-CN"/>
                                                  </w:rPr>
                                                </m:ctrlPr>
                                              </m:funcPr>
                                              <m:fName>
                                                <m:r>
                                                  <m:rPr>
                                                    <m:sty m:val="p"/>
                                                  </m:rPr>
                                                  <w:rPr>
                                                    <w:rFonts w:ascii="Cambria Math" w:eastAsia="MS Mincho" w:hAnsi="Cambria Math" w:cstheme="majorBidi"/>
                                                    <w:szCs w:val="24"/>
                                                    <w:lang w:eastAsia="zh-CN"/>
                                                  </w:rPr>
                                                  <m:t>log</m:t>
                                                </m:r>
                                              </m:fName>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Y</m:t>
                                                    </m:r>
                                                  </m:e>
                                                  <m:sub>
                                                    <m:r>
                                                      <m:rPr>
                                                        <m:sty m:val="p"/>
                                                      </m:rPr>
                                                      <w:rPr>
                                                        <w:rFonts w:ascii="Cambria Math" w:eastAsia="MS Mincho" w:hAnsiTheme="majorBidi" w:cstheme="majorBidi"/>
                                                        <w:szCs w:val="24"/>
                                                        <w:lang w:eastAsia="zh-CN"/>
                                                      </w:rPr>
                                                      <m:t>ILI,L</m:t>
                                                    </m:r>
                                                    <m:r>
                                                      <w:rPr>
                                                        <w:rFonts w:ascii="Cambria Math" w:eastAsia="MS Mincho" w:hAnsiTheme="majorBidi" w:cstheme="majorBidi"/>
                                                        <w:szCs w:val="24"/>
                                                        <w:lang w:eastAsia="zh-CN"/>
                                                      </w:rPr>
                                                      <m:t>,i</m:t>
                                                    </m:r>
                                                  </m:sub>
                                                </m:sSub>
                                              </m:e>
                                            </m:func>
                                            <m:r>
                                              <w:rPr>
                                                <w:rFonts w:ascii="Cambria Math" w:eastAsia="MS Mincho" w:hAnsiTheme="majorBidi" w:cstheme="majorBidi"/>
                                                <w:szCs w:val="24"/>
                                                <w:lang w:eastAsia="zh-CN"/>
                                              </w:rPr>
                                              <m:t>-</m:t>
                                            </m:r>
                                            <m:sSub>
                                              <m:sSubPr>
                                                <m:ctrlPr>
                                                  <w:rPr>
                                                    <w:rFonts w:ascii="Cambria Math" w:eastAsia="MS Mincho" w:hAnsi="Cambria Math" w:cstheme="majorBidi"/>
                                                    <w:i/>
                                                    <w:szCs w:val="24"/>
                                                    <w:lang w:eastAsia="zh-CN"/>
                                                  </w:rPr>
                                                </m:ctrlPr>
                                              </m:sSubPr>
                                              <m:e>
                                                <m:r>
                                                  <w:rPr>
                                                    <w:rFonts w:ascii="Cambria Math" w:eastAsia="MS Mincho" w:hAnsi="Cambria Math" w:cstheme="majorBidi"/>
                                                    <w:szCs w:val="24"/>
                                                    <w:lang w:eastAsia="zh-CN"/>
                                                  </w:rPr>
                                                  <m:t>b</m:t>
                                                </m:r>
                                              </m:e>
                                              <m:sub>
                                                <m:r>
                                                  <m:rPr>
                                                    <m:sty m:val="p"/>
                                                  </m:rPr>
                                                  <w:rPr>
                                                    <w:rFonts w:ascii="Cambria Math" w:eastAsia="MS Mincho" w:hAnsi="Cambria Math" w:cstheme="majorBidi"/>
                                                    <w:szCs w:val="24"/>
                                                    <w:lang w:eastAsia="zh-CN"/>
                                                  </w:rPr>
                                                  <m:t>m</m:t>
                                                </m:r>
                                                <m:r>
                                                  <w:rPr>
                                                    <w:rFonts w:ascii="Cambria Math" w:eastAsia="MS Mincho" w:hAnsi="Cambria Math" w:cstheme="majorBidi"/>
                                                    <w:szCs w:val="24"/>
                                                    <w:lang w:eastAsia="zh-CN"/>
                                                  </w:rPr>
                                                  <m:t>,</m:t>
                                                </m:r>
                                                <m:r>
                                                  <m:rPr>
                                                    <m:sty m:val="p"/>
                                                  </m:rPr>
                                                  <w:rPr>
                                                    <w:rFonts w:ascii="Cambria Math" w:eastAsia="MS Mincho" w:hAnsi="Cambria Math" w:cstheme="majorBidi"/>
                                                    <w:szCs w:val="24"/>
                                                    <w:lang w:eastAsia="zh-CN"/>
                                                  </w:rPr>
                                                  <m:t>L</m:t>
                                                </m:r>
                                              </m:sub>
                                            </m:sSub>
                                            <m:r>
                                              <w:rPr>
                                                <w:rFonts w:ascii="Cambria Math" w:eastAsia="MS Mincho" w:hAnsiTheme="majorBidi" w:cstheme="majorBidi"/>
                                                <w:szCs w:val="24"/>
                                                <w:lang w:eastAsia="zh-CN"/>
                                              </w:rPr>
                                              <m:t>-</m:t>
                                            </m:r>
                                            <m:func>
                                              <m:funcPr>
                                                <m:ctrlPr>
                                                  <w:rPr>
                                                    <w:rFonts w:ascii="Cambria Math" w:eastAsia="MS Mincho" w:hAnsiTheme="majorBidi" w:cstheme="majorBidi"/>
                                                    <w:i/>
                                                    <w:szCs w:val="24"/>
                                                    <w:lang w:eastAsia="zh-CN"/>
                                                  </w:rPr>
                                                </m:ctrlPr>
                                              </m:funcPr>
                                              <m:fName>
                                                <m:r>
                                                  <m:rPr>
                                                    <m:sty m:val="p"/>
                                                  </m:rPr>
                                                  <w:rPr>
                                                    <w:rFonts w:ascii="Cambria Math" w:eastAsia="MS Mincho" w:hAnsi="Cambria Math" w:cstheme="majorBidi"/>
                                                    <w:szCs w:val="24"/>
                                                    <w:lang w:eastAsia="zh-CN"/>
                                                  </w:rPr>
                                                  <m:t>log</m:t>
                                                </m:r>
                                              </m:fName>
                                              <m:e>
                                                <m:sSub>
                                                  <m:sSubPr>
                                                    <m:ctrlPr>
                                                      <w:rPr>
                                                        <w:rFonts w:ascii="Cambria Math" w:eastAsia="MS Mincho" w:hAnsiTheme="majorBidi" w:cstheme="majorBidi"/>
                                                        <w:i/>
                                                        <w:szCs w:val="24"/>
                                                        <w:lang w:eastAsia="zh-CN"/>
                                                      </w:rPr>
                                                    </m:ctrlPr>
                                                  </m:sSubPr>
                                                  <m:e>
                                                    <m:acc>
                                                      <m:accPr>
                                                        <m:chr m:val="̑"/>
                                                        <m:ctrlPr>
                                                          <w:rPr>
                                                            <w:rFonts w:ascii="Cambria Math" w:eastAsia="MS Mincho" w:hAnsiTheme="majorBidi" w:cstheme="majorBidi"/>
                                                            <w:i/>
                                                            <w:szCs w:val="24"/>
                                                            <w:lang w:eastAsia="zh-CN"/>
                                                          </w:rPr>
                                                        </m:ctrlPr>
                                                      </m:accPr>
                                                      <m:e>
                                                        <m:r>
                                                          <w:rPr>
                                                            <w:rFonts w:ascii="Cambria Math" w:eastAsia="MS Mincho" w:hAnsiTheme="majorBidi" w:cstheme="majorBidi"/>
                                                            <w:szCs w:val="24"/>
                                                            <w:lang w:eastAsia="zh-CN"/>
                                                          </w:rPr>
                                                          <m:t>Y</m:t>
                                                        </m:r>
                                                      </m:e>
                                                    </m:acc>
                                                  </m:e>
                                                  <m:sub>
                                                    <m:r>
                                                      <m:rPr>
                                                        <m:sty m:val="p"/>
                                                      </m:rPr>
                                                      <w:rPr>
                                                        <w:rFonts w:ascii="Cambria Math" w:eastAsia="MS Mincho" w:hAnsiTheme="majorBidi" w:cstheme="majorBidi"/>
                                                        <w:szCs w:val="24"/>
                                                        <w:lang w:eastAsia="zh-CN"/>
                                                      </w:rPr>
                                                      <m:t>L</m:t>
                                                    </m:r>
                                                    <m:r>
                                                      <w:rPr>
                                                        <w:rFonts w:ascii="Cambria Math" w:eastAsia="MS Mincho" w:hAnsiTheme="majorBidi" w:cstheme="majorBidi"/>
                                                        <w:szCs w:val="24"/>
                                                        <w:lang w:eastAsia="zh-CN"/>
                                                      </w:rPr>
                                                      <m:t>,i</m:t>
                                                    </m:r>
                                                  </m:sub>
                                                </m:sSub>
                                              </m:e>
                                            </m:func>
                                            <m:ctrlPr>
                                              <w:rPr>
                                                <w:rFonts w:ascii="Cambria Math" w:eastAsia="MS Mincho" w:hAnsi="Cambria Math" w:cstheme="majorBidi"/>
                                                <w:i/>
                                                <w:szCs w:val="24"/>
                                                <w:lang w:eastAsia="zh-CN"/>
                                              </w:rPr>
                                            </m:ctrlPr>
                                          </m:e>
                                        </m:d>
                                      </m:e>
                                      <m:sup>
                                        <m:r>
                                          <w:rPr>
                                            <w:rFonts w:ascii="Cambria Math" w:eastAsia="MS Mincho" w:hAnsiTheme="majorBidi" w:cstheme="majorBidi"/>
                                            <w:szCs w:val="24"/>
                                            <w:lang w:eastAsia="zh-CN"/>
                                          </w:rPr>
                                          <m:t>2</m:t>
                                        </m:r>
                                      </m:sup>
                                    </m:sSup>
                                  </m:num>
                                  <m:den>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L</m:t>
                                            </m:r>
                                          </m:sub>
                                        </m:sSub>
                                      </m:e>
                                      <m:sup>
                                        <m:r>
                                          <w:rPr>
                                            <w:rFonts w:ascii="Cambria Math" w:eastAsia="MS Mincho" w:hAnsiTheme="majorBidi" w:cstheme="majorBidi"/>
                                            <w:szCs w:val="24"/>
                                            <w:lang w:eastAsia="zh-CN"/>
                                          </w:rPr>
                                          <m:t>2</m:t>
                                        </m:r>
                                      </m:sup>
                                    </m:sSup>
                                    <m:r>
                                      <w:rPr>
                                        <w:rFonts w:ascii="Cambria Math" w:eastAsia="MS Mincho" w:hAnsiTheme="majorBidi" w:cstheme="majorBidi"/>
                                        <w:szCs w:val="24"/>
                                        <w:lang w:eastAsia="zh-CN"/>
                                      </w:rPr>
                                      <m:t>+</m:t>
                                    </m:r>
                                    <m:sSup>
                                      <m:sSupPr>
                                        <m:ctrlPr>
                                          <w:rPr>
                                            <w:rFonts w:ascii="Cambria Math" w:eastAsia="MS Mincho" w:hAnsiTheme="majorBidi" w:cstheme="majorBidi"/>
                                            <w:i/>
                                            <w:szCs w:val="24"/>
                                            <w:lang w:eastAsia="zh-CN"/>
                                          </w:rPr>
                                        </m:ctrlPr>
                                      </m:sSupPr>
                                      <m:e>
                                        <m:sSub>
                                          <m:sSubPr>
                                            <m:ctrlPr>
                                              <w:rPr>
                                                <w:rFonts w:ascii="Cambria Math" w:eastAsia="MS Mincho" w:hAnsiTheme="majorBidi" w:cstheme="majorBidi"/>
                                                <w:i/>
                                                <w:szCs w:val="24"/>
                                                <w:lang w:eastAsia="zh-CN"/>
                                              </w:rPr>
                                            </m:ctrlPr>
                                          </m:sSubPr>
                                          <m:e>
                                            <m:r>
                                              <w:rPr>
                                                <w:rFonts w:ascii="Cambria Math" w:eastAsia="MS Mincho" w:hAnsiTheme="majorBidi" w:cstheme="majorBidi"/>
                                                <w:szCs w:val="24"/>
                                                <w:lang w:eastAsia="zh-CN"/>
                                              </w:rPr>
                                              <m:t>σ</m:t>
                                            </m:r>
                                          </m:e>
                                          <m:sub>
                                            <m:r>
                                              <m:rPr>
                                                <m:sty m:val="p"/>
                                              </m:rPr>
                                              <w:rPr>
                                                <w:rFonts w:ascii="Cambria Math" w:eastAsia="MS Mincho" w:hAnsiTheme="majorBidi" w:cstheme="majorBidi"/>
                                                <w:szCs w:val="24"/>
                                                <w:lang w:eastAsia="zh-CN"/>
                                              </w:rPr>
                                              <m:t>m,L</m:t>
                                            </m:r>
                                          </m:sub>
                                        </m:sSub>
                                      </m:e>
                                      <m:sup>
                                        <m:r>
                                          <w:rPr>
                                            <w:rFonts w:ascii="Cambria Math" w:eastAsia="MS Mincho" w:hAnsiTheme="majorBidi" w:cstheme="majorBidi"/>
                                            <w:szCs w:val="24"/>
                                            <w:lang w:eastAsia="zh-CN"/>
                                          </w:rPr>
                                          <m:t>2</m:t>
                                        </m:r>
                                      </m:sup>
                                    </m:sSup>
                                    <m:ctrlPr>
                                      <w:rPr>
                                        <w:rFonts w:ascii="Cambria Math" w:eastAsia="MS Mincho" w:hAnsi="Cambria Math" w:cstheme="majorBidi"/>
                                        <w:i/>
                                        <w:szCs w:val="24"/>
                                        <w:lang w:eastAsia="zh-CN"/>
                                      </w:rPr>
                                    </m:ctrlPr>
                                  </m:den>
                                </m:f>
                                <m:ctrlPr>
                                  <w:rPr>
                                    <w:rFonts w:ascii="Cambria Math" w:eastAsia="MS Mincho" w:hAnsi="Cambria Math" w:cstheme="majorBidi"/>
                                    <w:i/>
                                    <w:szCs w:val="24"/>
                                    <w:lang w:eastAsia="zh-CN"/>
                                  </w:rPr>
                                </m:ctrlPr>
                              </m:e>
                            </m:d>
                            <m:ctrlPr>
                              <w:rPr>
                                <w:rFonts w:ascii="Cambria Math" w:eastAsia="MS Mincho" w:hAnsi="Cambria Math" w:cstheme="majorBidi"/>
                                <w:i/>
                                <w:szCs w:val="24"/>
                                <w:lang w:eastAsia="zh-CN"/>
                              </w:rPr>
                            </m:ctrlPr>
                          </m:e>
                        </m:nary>
                        <m:ctrlPr>
                          <w:rPr>
                            <w:rFonts w:ascii="Cambria Math" w:eastAsia="MS Mincho" w:hAnsi="Cambria Math" w:cstheme="majorBidi"/>
                            <w:i/>
                            <w:szCs w:val="24"/>
                            <w:lang w:eastAsia="zh-CN"/>
                          </w:rPr>
                        </m:ctrlPr>
                      </m:e>
                    </m:d>
                    <m:ctrlPr>
                      <w:rPr>
                        <w:rFonts w:ascii="Cambria Math" w:eastAsia="MS Mincho" w:hAnsi="Cambria Math" w:cstheme="majorBidi"/>
                        <w:i/>
                        <w:szCs w:val="24"/>
                        <w:lang w:eastAsia="zh-CN"/>
                      </w:rPr>
                    </m:ctrlPr>
                  </m:e>
                </m:func>
              </m:oMath>
            </m:oMathPara>
          </w:p>
        </w:tc>
        <w:tc>
          <w:tcPr>
            <w:tcW w:w="583" w:type="dxa"/>
            <w:vAlign w:val="center"/>
          </w:tcPr>
          <w:p w14:paraId="249C8BD8" w14:textId="074224E1" w:rsidR="00F928FC" w:rsidRPr="007D776D" w:rsidRDefault="00F928FC" w:rsidP="00B42DD2">
            <w:pPr>
              <w:spacing w:after="240" w:line="276" w:lineRule="auto"/>
              <w:jc w:val="center"/>
              <w:rPr>
                <w:rFonts w:asciiTheme="majorBidi" w:hAnsiTheme="majorBidi" w:cstheme="majorBidi"/>
                <w:szCs w:val="24"/>
              </w:rPr>
            </w:pPr>
            <w:bookmarkStart w:id="90" w:name="_Ref155613462"/>
            <w:bookmarkStart w:id="91" w:name="_Ref155613467"/>
            <w:r w:rsidRPr="007D776D">
              <w:rPr>
                <w:rFonts w:asciiTheme="majorBidi" w:hAnsiTheme="majorBidi" w:cstheme="majorBidi"/>
                <w:szCs w:val="24"/>
              </w:rPr>
              <w:t>(</w:t>
            </w:r>
            <w:bookmarkEnd w:id="90"/>
            <w:r w:rsidR="00B42DD2" w:rsidRPr="007D776D">
              <w:rPr>
                <w:rFonts w:asciiTheme="majorBidi" w:hAnsiTheme="majorBidi" w:cstheme="majorBidi"/>
                <w:szCs w:val="24"/>
              </w:rPr>
              <w:t>5.29</w:t>
            </w:r>
            <w:r w:rsidRPr="007D776D">
              <w:rPr>
                <w:rFonts w:asciiTheme="majorBidi" w:hAnsiTheme="majorBidi" w:cstheme="majorBidi"/>
                <w:szCs w:val="24"/>
              </w:rPr>
              <w:t>)</w:t>
            </w:r>
            <w:bookmarkEnd w:id="91"/>
          </w:p>
        </w:tc>
      </w:tr>
    </w:tbl>
    <w:p w14:paraId="731F816F" w14:textId="77777777" w:rsidR="00DC3B39" w:rsidRPr="007D776D" w:rsidRDefault="00DC3B39" w:rsidP="00DC3B39">
      <w:pPr>
        <w:rPr>
          <w:rFonts w:eastAsiaTheme="minorEastAsia"/>
          <w:lang w:eastAsia="zh-CN"/>
        </w:rPr>
      </w:pPr>
    </w:p>
    <w:p w14:paraId="34926393" w14:textId="01B53CAF" w:rsidR="00F928FC" w:rsidRPr="007D776D" w:rsidRDefault="006A44AD" w:rsidP="00DC3B39">
      <w:pPr>
        <w:pStyle w:val="Heading3"/>
        <w:rPr>
          <w:color w:val="auto"/>
        </w:rPr>
      </w:pPr>
      <w:bookmarkStart w:id="92" w:name="_Toc217895517"/>
      <w:r w:rsidRPr="007D776D">
        <w:rPr>
          <w:color w:val="auto"/>
        </w:rPr>
        <w:t xml:space="preserve">5.3.2 </w:t>
      </w:r>
      <w:r w:rsidR="00F928FC" w:rsidRPr="007D776D">
        <w:rPr>
          <w:color w:val="auto"/>
        </w:rPr>
        <w:t>Growth model development</w:t>
      </w:r>
      <w:bookmarkEnd w:id="92"/>
    </w:p>
    <w:p w14:paraId="6F02CE20" w14:textId="6E413CB6" w:rsidR="00F928FC" w:rsidRPr="007D776D" w:rsidRDefault="00F928FC" w:rsidP="00A33025">
      <w:pPr>
        <w:pStyle w:val="Firstparagraph0"/>
        <w:spacing w:after="0" w:line="276" w:lineRule="auto"/>
        <w:rPr>
          <w:sz w:val="24"/>
        </w:rPr>
      </w:pPr>
      <w:r w:rsidRPr="007D776D">
        <w:rPr>
          <w:sz w:val="24"/>
        </w:rPr>
        <w:t xml:space="preserve">This ILI dataset is obtained from an onshore pipeline that spans a total length of 112 km and has been under operation since 1969 near the Gulf of Mexico. The pipeline has an outside diameter of 18 inches and a nominal wall thickness of 0.252 inches, and it is made of X52 steel. A total of 2,583 defects </w:t>
      </w:r>
      <w:r w:rsidR="00B75D1D" w:rsidRPr="007D776D">
        <w:rPr>
          <w:rFonts w:hint="eastAsia"/>
          <w:sz w:val="24"/>
          <w:lang w:eastAsia="zh-CN"/>
        </w:rPr>
        <w:t>are</w:t>
      </w:r>
      <w:r w:rsidRPr="007D776D">
        <w:rPr>
          <w:sz w:val="24"/>
        </w:rPr>
        <w:t xml:space="preserve"> identified through two ILI runs, one completed in 2005 utilizing MFL technology and the other completed in 2010 and 2011 utilizing UT technology, and depth and length of these anomalies were measured. </w:t>
      </w:r>
    </w:p>
    <w:p w14:paraId="59AA85A7" w14:textId="57C3177D" w:rsidR="00F928FC" w:rsidRPr="007D776D" w:rsidRDefault="00E84E1F" w:rsidP="00F928FC">
      <w:pPr>
        <w:pStyle w:val="Content"/>
      </w:pPr>
      <w:r w:rsidRPr="007D776D">
        <w:t xml:space="preserve">Figure 5.22 </w:t>
      </w:r>
      <w:r w:rsidR="00F928FC" w:rsidRPr="007D776D">
        <w:t xml:space="preserve">(a) and </w:t>
      </w:r>
      <w:r w:rsidRPr="007D776D">
        <w:t xml:space="preserve">Figure 5.22 </w:t>
      </w:r>
      <w:r w:rsidR="00F928FC" w:rsidRPr="007D776D">
        <w:t xml:space="preserve">(b) show the depth and length of defects, respectively, with respect to the location of identified defects along the pipeline length, where </w:t>
      </w:r>
      <w:r w:rsidR="00F928FC" w:rsidRPr="007D776D">
        <w:rPr>
          <w:i/>
          <w:iCs/>
        </w:rPr>
        <w:t>wt</w:t>
      </w:r>
      <w:r w:rsidR="00F928FC" w:rsidRPr="007D776D">
        <w:t xml:space="preserve"> represents wall thickness. Note that no measurement data is available between 56.9 km and 53.3 km, and such interval is marked by the vertical dashed lines shown in</w:t>
      </w:r>
      <w:r w:rsidRPr="007D776D">
        <w:t xml:space="preserve"> Figure 5.22</w:t>
      </w:r>
      <w:r w:rsidR="00F928FC" w:rsidRPr="007D776D">
        <w:t xml:space="preserve">. This lack of data was due to </w:t>
      </w:r>
      <w:r w:rsidR="00F928FC" w:rsidRPr="007D776D">
        <w:lastRenderedPageBreak/>
        <w:t xml:space="preserve">the fact this pipeline segment is non-piggable. In addition, </w:t>
      </w:r>
      <w:r w:rsidRPr="007D776D">
        <w:t>Figure 5.22 (</w:t>
      </w:r>
      <w:r w:rsidR="00F928FC" w:rsidRPr="007D776D">
        <w:t xml:space="preserve">c) shows the scatter plot of defect depth vs length; neither positive nor negative correlation between the measured depth and length are observed. </w:t>
      </w:r>
      <w:r w:rsidR="0021530E" w:rsidRPr="007D776D">
        <w:t xml:space="preserve">Figure 5.23 </w:t>
      </w:r>
      <w:r w:rsidR="00F928FC" w:rsidRPr="007D776D">
        <w:t>shows the histogram of the defect dimensions obtained from the two inspections in terms of counts. As shown in</w:t>
      </w:r>
      <w:r w:rsidRPr="007D776D">
        <w:t xml:space="preserve"> Figure 5.23</w:t>
      </w:r>
      <w:r w:rsidR="00F928FC" w:rsidRPr="007D776D">
        <w:t xml:space="preserve">, for both inspections almost one third of the detected defects are in the range of 0.15-0.20 </w:t>
      </w:r>
      <w:r w:rsidR="00F928FC" w:rsidRPr="007D776D">
        <w:rPr>
          <w:i/>
          <w:iCs/>
        </w:rPr>
        <w:t>wt</w:t>
      </w:r>
      <w:r w:rsidR="00F928FC" w:rsidRPr="007D776D">
        <w:t xml:space="preserve"> in depth and </w:t>
      </w:r>
      <w:r w:rsidR="00B75D1D" w:rsidRPr="007D776D">
        <w:t>most</w:t>
      </w:r>
      <w:r w:rsidR="00F928FC" w:rsidRPr="007D776D">
        <w:t xml:space="preserve"> defects have </w:t>
      </w:r>
      <w:r w:rsidR="00ED69E1" w:rsidRPr="007D776D">
        <w:t>lengths</w:t>
      </w:r>
      <w:r w:rsidR="00F928FC" w:rsidRPr="007D776D">
        <w:t xml:space="preserve"> less than 1 mm. In addition, it is observed that more defects are detected in the 2</w:t>
      </w:r>
      <w:r w:rsidR="00F928FC" w:rsidRPr="007D776D">
        <w:rPr>
          <w:vertAlign w:val="superscript"/>
        </w:rPr>
        <w:t>nd</w:t>
      </w:r>
      <w:r w:rsidR="00F928FC" w:rsidRPr="007D776D">
        <w:t xml:space="preserve"> inspection (1,973 detected) compared to the 1</w:t>
      </w:r>
      <w:r w:rsidR="00F928FC" w:rsidRPr="007D776D">
        <w:rPr>
          <w:vertAlign w:val="superscript"/>
        </w:rPr>
        <w:t>st</w:t>
      </w:r>
      <w:r w:rsidR="00F928FC" w:rsidRPr="007D776D">
        <w:t xml:space="preserve"> inspection (610 detected) and the defects identified in the 2</w:t>
      </w:r>
      <w:r w:rsidR="00F928FC" w:rsidRPr="007D776D">
        <w:rPr>
          <w:vertAlign w:val="superscript"/>
        </w:rPr>
        <w:t>nd</w:t>
      </w:r>
      <w:r w:rsidR="00F928FC" w:rsidRPr="007D776D">
        <w:t xml:space="preserve"> inspection generally have higher dimensions. </w:t>
      </w:r>
    </w:p>
    <w:p w14:paraId="278F9B76" w14:textId="57EA98D5" w:rsidR="00E84E1F" w:rsidRPr="007D776D" w:rsidRDefault="00E84E1F" w:rsidP="00E84E1F">
      <w:pPr>
        <w:pStyle w:val="Content"/>
        <w:ind w:firstLine="0"/>
        <w:jc w:val="center"/>
      </w:pPr>
      <w:r w:rsidRPr="007D776D">
        <w:rPr>
          <w:noProof/>
          <w:lang w:eastAsia="zh-CN"/>
        </w:rPr>
        <w:drawing>
          <wp:inline distT="0" distB="0" distL="0" distR="0" wp14:anchorId="15FFA149" wp14:editId="4E9A3DFE">
            <wp:extent cx="4249446" cy="2544417"/>
            <wp:effectExtent l="0" t="0" r="0"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72265" cy="2558080"/>
                    </a:xfrm>
                    <a:prstGeom prst="rect">
                      <a:avLst/>
                    </a:prstGeom>
                    <a:noFill/>
                    <a:ln>
                      <a:noFill/>
                    </a:ln>
                  </pic:spPr>
                </pic:pic>
              </a:graphicData>
            </a:graphic>
          </wp:inline>
        </w:drawing>
      </w:r>
    </w:p>
    <w:p w14:paraId="5DF60C34" w14:textId="6C1C809E" w:rsidR="00E84E1F" w:rsidRPr="007D776D" w:rsidRDefault="00E84E1F" w:rsidP="00E84E1F">
      <w:pPr>
        <w:pStyle w:val="Content"/>
        <w:ind w:firstLine="0"/>
        <w:jc w:val="center"/>
        <w:rPr>
          <w:rFonts w:eastAsiaTheme="minorEastAsia"/>
          <w:szCs w:val="32"/>
          <w:lang w:eastAsia="zh-CN"/>
        </w:rPr>
      </w:pPr>
      <w:r w:rsidRPr="007D776D">
        <w:rPr>
          <w:rFonts w:eastAsiaTheme="minorEastAsia" w:hint="eastAsia"/>
          <w:szCs w:val="32"/>
          <w:lang w:eastAsia="zh-CN"/>
        </w:rPr>
        <w:t>(</w:t>
      </w:r>
      <w:r w:rsidRPr="007D776D">
        <w:rPr>
          <w:rFonts w:eastAsiaTheme="minorEastAsia"/>
          <w:szCs w:val="32"/>
          <w:lang w:eastAsia="zh-CN"/>
        </w:rPr>
        <w:t>a)</w:t>
      </w:r>
    </w:p>
    <w:p w14:paraId="1C7F20F1" w14:textId="72960479" w:rsidR="00E84E1F" w:rsidRPr="007D776D" w:rsidRDefault="00E84E1F" w:rsidP="00E84E1F">
      <w:pPr>
        <w:pStyle w:val="Content"/>
        <w:ind w:firstLine="0"/>
        <w:jc w:val="center"/>
        <w:rPr>
          <w:rFonts w:eastAsiaTheme="minorEastAsia"/>
          <w:szCs w:val="32"/>
          <w:lang w:eastAsia="zh-CN"/>
        </w:rPr>
      </w:pPr>
      <w:r w:rsidRPr="007D776D">
        <w:rPr>
          <w:noProof/>
          <w:szCs w:val="32"/>
          <w:lang w:eastAsia="zh-CN"/>
        </w:rPr>
        <w:drawing>
          <wp:inline distT="0" distB="0" distL="0" distR="0" wp14:anchorId="0AF9BF2D" wp14:editId="2267E5DE">
            <wp:extent cx="4418974" cy="2645923"/>
            <wp:effectExtent l="0" t="0" r="635"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27482" cy="2651017"/>
                    </a:xfrm>
                    <a:prstGeom prst="rect">
                      <a:avLst/>
                    </a:prstGeom>
                    <a:noFill/>
                    <a:ln>
                      <a:noFill/>
                    </a:ln>
                  </pic:spPr>
                </pic:pic>
              </a:graphicData>
            </a:graphic>
          </wp:inline>
        </w:drawing>
      </w:r>
    </w:p>
    <w:p w14:paraId="0036956A" w14:textId="73E6CFE3" w:rsidR="00E84E1F" w:rsidRPr="007D776D" w:rsidRDefault="00E84E1F" w:rsidP="00E84E1F">
      <w:pPr>
        <w:pStyle w:val="Content"/>
        <w:ind w:firstLine="0"/>
        <w:jc w:val="center"/>
        <w:rPr>
          <w:rFonts w:eastAsiaTheme="minorEastAsia"/>
          <w:szCs w:val="32"/>
          <w:lang w:eastAsia="zh-CN"/>
        </w:rPr>
      </w:pPr>
      <w:r w:rsidRPr="007D776D">
        <w:rPr>
          <w:rFonts w:eastAsiaTheme="minorEastAsia" w:hint="eastAsia"/>
          <w:szCs w:val="32"/>
          <w:lang w:eastAsia="zh-CN"/>
        </w:rPr>
        <w:t>(</w:t>
      </w:r>
      <w:r w:rsidRPr="007D776D">
        <w:rPr>
          <w:rFonts w:eastAsiaTheme="minorEastAsia"/>
          <w:szCs w:val="32"/>
          <w:lang w:eastAsia="zh-CN"/>
        </w:rPr>
        <w:t>b)</w:t>
      </w:r>
    </w:p>
    <w:p w14:paraId="78C21A38" w14:textId="2F42898D" w:rsidR="00E84E1F" w:rsidRPr="007D776D" w:rsidRDefault="00E84E1F" w:rsidP="00E84E1F">
      <w:pPr>
        <w:pStyle w:val="Content"/>
        <w:ind w:firstLine="0"/>
        <w:jc w:val="center"/>
        <w:rPr>
          <w:rFonts w:eastAsiaTheme="minorEastAsia"/>
          <w:szCs w:val="32"/>
          <w:lang w:eastAsia="zh-CN"/>
        </w:rPr>
      </w:pPr>
      <w:r w:rsidRPr="007D776D">
        <w:rPr>
          <w:iCs/>
          <w:noProof/>
          <w:sz w:val="18"/>
          <w:szCs w:val="22"/>
          <w:lang w:eastAsia="zh-CN"/>
        </w:rPr>
        <w:lastRenderedPageBreak/>
        <w:drawing>
          <wp:inline distT="0" distB="0" distL="0" distR="0" wp14:anchorId="03E8F44B" wp14:editId="10940605">
            <wp:extent cx="3728852" cy="3723206"/>
            <wp:effectExtent l="0" t="0" r="508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38027" cy="3732367"/>
                    </a:xfrm>
                    <a:prstGeom prst="rect">
                      <a:avLst/>
                    </a:prstGeom>
                    <a:noFill/>
                    <a:ln>
                      <a:noFill/>
                    </a:ln>
                  </pic:spPr>
                </pic:pic>
              </a:graphicData>
            </a:graphic>
          </wp:inline>
        </w:drawing>
      </w:r>
    </w:p>
    <w:p w14:paraId="26A3C4EF" w14:textId="2B4D123E" w:rsidR="00E84E1F" w:rsidRPr="007D776D" w:rsidRDefault="00E84E1F" w:rsidP="00E84E1F">
      <w:pPr>
        <w:pStyle w:val="Content"/>
        <w:ind w:firstLine="0"/>
        <w:jc w:val="center"/>
        <w:rPr>
          <w:rFonts w:eastAsiaTheme="minorEastAsia"/>
          <w:szCs w:val="32"/>
          <w:lang w:eastAsia="zh-CN"/>
        </w:rPr>
      </w:pPr>
      <w:r w:rsidRPr="007D776D">
        <w:rPr>
          <w:rFonts w:eastAsiaTheme="minorEastAsia"/>
          <w:szCs w:val="32"/>
          <w:lang w:eastAsia="zh-CN"/>
        </w:rPr>
        <w:t>(c)</w:t>
      </w:r>
    </w:p>
    <w:p w14:paraId="2D7D53CF" w14:textId="1E18721E" w:rsidR="00E84E1F" w:rsidRPr="007D776D" w:rsidRDefault="00E84E1F" w:rsidP="00BE2877">
      <w:pPr>
        <w:pStyle w:val="Caption"/>
        <w:jc w:val="center"/>
        <w:rPr>
          <w:b w:val="0"/>
          <w:sz w:val="24"/>
          <w:szCs w:val="22"/>
        </w:rPr>
      </w:pPr>
      <w:bookmarkStart w:id="93" w:name="_Toc217896049"/>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22</w:t>
      </w:r>
      <w:r w:rsidR="0043571E" w:rsidRPr="007D776D">
        <w:rPr>
          <w:sz w:val="24"/>
          <w:szCs w:val="22"/>
        </w:rPr>
        <w:fldChar w:fldCharType="end"/>
      </w:r>
      <w:r w:rsidRPr="007D776D">
        <w:rPr>
          <w:sz w:val="24"/>
          <w:szCs w:val="22"/>
        </w:rPr>
        <w:t xml:space="preserve"> </w:t>
      </w:r>
      <w:r w:rsidRPr="007D776D">
        <w:rPr>
          <w:b w:val="0"/>
          <w:sz w:val="24"/>
          <w:szCs w:val="22"/>
        </w:rPr>
        <w:t xml:space="preserve">Distribution of identified defects in the </w:t>
      </w:r>
      <w:r w:rsidRPr="007D776D">
        <w:rPr>
          <w:b w:val="0"/>
          <w:i/>
          <w:iCs w:val="0"/>
          <w:sz w:val="24"/>
          <w:szCs w:val="22"/>
        </w:rPr>
        <w:t>Mexico1</w:t>
      </w:r>
      <w:r w:rsidRPr="007D776D">
        <w:rPr>
          <w:b w:val="0"/>
          <w:sz w:val="24"/>
          <w:szCs w:val="22"/>
        </w:rPr>
        <w:t xml:space="preserve"> dataset along the pipeline: (a) depth, (b) length, and (c) scatter plot of defect depth vs. length</w:t>
      </w:r>
      <w:bookmarkEnd w:id="93"/>
    </w:p>
    <w:p w14:paraId="0666A58D" w14:textId="7CA64215" w:rsidR="00E84E1F" w:rsidRPr="007D776D" w:rsidRDefault="000B5D66" w:rsidP="000B5D66">
      <w:pPr>
        <w:jc w:val="center"/>
        <w:rPr>
          <w:rFonts w:eastAsiaTheme="minorEastAsia"/>
          <w:szCs w:val="28"/>
          <w:lang w:eastAsia="zh-CN"/>
        </w:rPr>
      </w:pPr>
      <w:r w:rsidRPr="007D776D">
        <w:rPr>
          <w:noProof/>
          <w:szCs w:val="28"/>
          <w:lang w:eastAsia="zh-CN" w:bidi="ar-SA"/>
        </w:rPr>
        <w:drawing>
          <wp:inline distT="0" distB="0" distL="0" distR="0" wp14:anchorId="66B9055D" wp14:editId="7F3AA8F3">
            <wp:extent cx="4652363" cy="295695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60812" cy="2962326"/>
                    </a:xfrm>
                    <a:prstGeom prst="rect">
                      <a:avLst/>
                    </a:prstGeom>
                    <a:noFill/>
                    <a:ln>
                      <a:noFill/>
                    </a:ln>
                  </pic:spPr>
                </pic:pic>
              </a:graphicData>
            </a:graphic>
          </wp:inline>
        </w:drawing>
      </w:r>
    </w:p>
    <w:p w14:paraId="114216B1" w14:textId="7815B4BC" w:rsidR="000B5D66" w:rsidRPr="007D776D" w:rsidRDefault="000B5D66" w:rsidP="000C4E98">
      <w:pPr>
        <w:spacing w:line="276" w:lineRule="auto"/>
        <w:jc w:val="center"/>
        <w:rPr>
          <w:rFonts w:eastAsiaTheme="minorEastAsia"/>
          <w:szCs w:val="28"/>
          <w:lang w:eastAsia="zh-CN"/>
        </w:rPr>
      </w:pPr>
      <w:r w:rsidRPr="007D776D">
        <w:rPr>
          <w:rFonts w:eastAsiaTheme="minorEastAsia" w:hint="eastAsia"/>
          <w:szCs w:val="28"/>
          <w:lang w:eastAsia="zh-CN"/>
        </w:rPr>
        <w:t>(</w:t>
      </w:r>
      <w:r w:rsidRPr="007D776D">
        <w:rPr>
          <w:rFonts w:eastAsiaTheme="minorEastAsia"/>
          <w:szCs w:val="28"/>
          <w:lang w:eastAsia="zh-CN"/>
        </w:rPr>
        <w:t>a)</w:t>
      </w:r>
    </w:p>
    <w:p w14:paraId="73C38482" w14:textId="01E695CF" w:rsidR="000B5D66" w:rsidRPr="007D776D" w:rsidRDefault="000B5D66" w:rsidP="000B5D66">
      <w:pPr>
        <w:jc w:val="center"/>
        <w:rPr>
          <w:rFonts w:eastAsiaTheme="minorEastAsia"/>
          <w:szCs w:val="28"/>
          <w:lang w:eastAsia="zh-CN"/>
        </w:rPr>
      </w:pPr>
      <w:r w:rsidRPr="007D776D">
        <w:rPr>
          <w:noProof/>
          <w:szCs w:val="28"/>
          <w:lang w:eastAsia="zh-CN" w:bidi="ar-SA"/>
        </w:rPr>
        <w:lastRenderedPageBreak/>
        <w:drawing>
          <wp:inline distT="0" distB="0" distL="0" distR="0" wp14:anchorId="160315CC" wp14:editId="2BD23433">
            <wp:extent cx="4512233" cy="2867891"/>
            <wp:effectExtent l="0" t="0" r="3175"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18084" cy="2871610"/>
                    </a:xfrm>
                    <a:prstGeom prst="rect">
                      <a:avLst/>
                    </a:prstGeom>
                    <a:noFill/>
                    <a:ln>
                      <a:noFill/>
                    </a:ln>
                  </pic:spPr>
                </pic:pic>
              </a:graphicData>
            </a:graphic>
          </wp:inline>
        </w:drawing>
      </w:r>
    </w:p>
    <w:p w14:paraId="060DE18C" w14:textId="1BB476D2" w:rsidR="000B5D66" w:rsidRPr="007D776D" w:rsidRDefault="000B5D66" w:rsidP="000C4E98">
      <w:pPr>
        <w:spacing w:after="0" w:line="276" w:lineRule="auto"/>
        <w:jc w:val="center"/>
        <w:rPr>
          <w:rFonts w:eastAsiaTheme="minorEastAsia"/>
          <w:szCs w:val="28"/>
          <w:lang w:eastAsia="zh-CN"/>
        </w:rPr>
      </w:pPr>
      <w:r w:rsidRPr="007D776D">
        <w:rPr>
          <w:rFonts w:eastAsiaTheme="minorEastAsia" w:hint="eastAsia"/>
          <w:szCs w:val="28"/>
          <w:lang w:eastAsia="zh-CN"/>
        </w:rPr>
        <w:t>(</w:t>
      </w:r>
      <w:r w:rsidRPr="007D776D">
        <w:rPr>
          <w:rFonts w:eastAsiaTheme="minorEastAsia"/>
          <w:szCs w:val="28"/>
          <w:lang w:eastAsia="zh-CN"/>
        </w:rPr>
        <w:t>b)</w:t>
      </w:r>
    </w:p>
    <w:p w14:paraId="753F10CE" w14:textId="3230270D" w:rsidR="000B5D66" w:rsidRPr="007D776D" w:rsidRDefault="000B5D66" w:rsidP="00BE2877">
      <w:pPr>
        <w:pStyle w:val="Caption"/>
        <w:jc w:val="center"/>
        <w:rPr>
          <w:rFonts w:eastAsiaTheme="minorEastAsia"/>
          <w:sz w:val="24"/>
          <w:szCs w:val="22"/>
          <w:lang w:eastAsia="zh-CN"/>
        </w:rPr>
      </w:pPr>
      <w:bookmarkStart w:id="94" w:name="_Toc217896050"/>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23</w:t>
      </w:r>
      <w:r w:rsidR="0043571E" w:rsidRPr="007D776D">
        <w:rPr>
          <w:sz w:val="24"/>
          <w:szCs w:val="22"/>
        </w:rPr>
        <w:fldChar w:fldCharType="end"/>
      </w:r>
      <w:r w:rsidRPr="007D776D">
        <w:rPr>
          <w:sz w:val="24"/>
          <w:szCs w:val="22"/>
        </w:rPr>
        <w:t xml:space="preserve"> </w:t>
      </w:r>
      <w:r w:rsidRPr="007D776D">
        <w:rPr>
          <w:b w:val="0"/>
          <w:sz w:val="24"/>
          <w:szCs w:val="22"/>
        </w:rPr>
        <w:t xml:space="preserve">Histogram of identified defects dimension in the </w:t>
      </w:r>
      <w:r w:rsidRPr="007D776D">
        <w:rPr>
          <w:b w:val="0"/>
          <w:i/>
          <w:iCs w:val="0"/>
          <w:sz w:val="24"/>
          <w:szCs w:val="22"/>
        </w:rPr>
        <w:t>Mexico1</w:t>
      </w:r>
      <w:r w:rsidRPr="007D776D">
        <w:rPr>
          <w:b w:val="0"/>
          <w:sz w:val="24"/>
          <w:szCs w:val="22"/>
        </w:rPr>
        <w:t xml:space="preserve"> dataset: (a) depth and (b) length</w:t>
      </w:r>
      <w:bookmarkEnd w:id="94"/>
    </w:p>
    <w:p w14:paraId="7DD64463" w14:textId="501080CF" w:rsidR="00F928FC" w:rsidRPr="007D776D" w:rsidRDefault="0014191F" w:rsidP="00F928FC">
      <w:pPr>
        <w:pStyle w:val="Content"/>
      </w:pPr>
      <w:r w:rsidRPr="007D776D">
        <w:rPr>
          <w:lang w:bidi="en-US"/>
        </w:rPr>
        <w:t xml:space="preserve">The analysis was first conducted using all the defects, but the fitting was found not good. It was observed there were small amounts of data having corrosion length </w:t>
      </w:r>
      <w:r w:rsidR="000B578E" w:rsidRPr="007D776D">
        <w:rPr>
          <w:lang w:bidi="en-US"/>
        </w:rPr>
        <w:t xml:space="preserve">greater </w:t>
      </w:r>
      <w:r w:rsidRPr="007D776D">
        <w:rPr>
          <w:lang w:bidi="en-US"/>
        </w:rPr>
        <w:t xml:space="preserve">than 10mm </w:t>
      </w:r>
      <w:r w:rsidR="000B578E" w:rsidRPr="007D776D">
        <w:rPr>
          <w:lang w:bidi="en-US"/>
        </w:rPr>
        <w:t xml:space="preserve">(as shown in Figure 5.23) </w:t>
      </w:r>
      <w:r w:rsidRPr="007D776D">
        <w:rPr>
          <w:lang w:bidi="en-US"/>
        </w:rPr>
        <w:t>and the fitting accuracy improve</w:t>
      </w:r>
      <w:r w:rsidR="000B578E" w:rsidRPr="007D776D">
        <w:rPr>
          <w:lang w:bidi="en-US"/>
        </w:rPr>
        <w:t>d</w:t>
      </w:r>
      <w:r w:rsidRPr="007D776D">
        <w:rPr>
          <w:lang w:bidi="en-US"/>
        </w:rPr>
        <w:t xml:space="preserve"> after excluding those data. </w:t>
      </w:r>
      <w:r w:rsidR="000632BB" w:rsidRPr="007D776D">
        <w:t>Therefore</w:t>
      </w:r>
      <w:r w:rsidR="00F928FC" w:rsidRPr="007D776D">
        <w:t xml:space="preserve">, </w:t>
      </w:r>
      <w:r w:rsidR="00D0201A" w:rsidRPr="007D776D">
        <w:t xml:space="preserve">the </w:t>
      </w:r>
      <w:r w:rsidR="00F928FC" w:rsidRPr="007D776D">
        <w:t>defects longer than 10 mm were removed from the dataset, and the analyses are based on the remaining defects (i.e., 597 and 1,926 defects in the 1</w:t>
      </w:r>
      <w:r w:rsidR="00F928FC" w:rsidRPr="007D776D">
        <w:rPr>
          <w:vertAlign w:val="superscript"/>
        </w:rPr>
        <w:t>st</w:t>
      </w:r>
      <w:r w:rsidR="00F928FC" w:rsidRPr="007D776D">
        <w:t xml:space="preserve"> and 2</w:t>
      </w:r>
      <w:r w:rsidR="00F928FC" w:rsidRPr="007D776D">
        <w:rPr>
          <w:vertAlign w:val="superscript"/>
        </w:rPr>
        <w:t>nd</w:t>
      </w:r>
      <w:r w:rsidR="00F928FC" w:rsidRPr="007D776D">
        <w:t xml:space="preserve"> inspections, respectively). However, no reasonably matched defects could be identified when comparing the defect locations obtained from the 1</w:t>
      </w:r>
      <w:r w:rsidR="00F928FC" w:rsidRPr="007D776D">
        <w:rPr>
          <w:vertAlign w:val="superscript"/>
        </w:rPr>
        <w:t>st</w:t>
      </w:r>
      <w:r w:rsidR="00F928FC" w:rsidRPr="007D776D">
        <w:t xml:space="preserve"> and 2</w:t>
      </w:r>
      <w:r w:rsidR="00F928FC" w:rsidRPr="007D776D">
        <w:rPr>
          <w:vertAlign w:val="superscript"/>
        </w:rPr>
        <w:t>nd</w:t>
      </w:r>
      <w:r w:rsidR="00F928FC" w:rsidRPr="007D776D">
        <w:t xml:space="preserve"> inspections. This is not surprising given that two different technologies are employed for the inspections, and inherent measurement errors (in terms of defect detection, location, and dimension measurement) always exist in the ILI technologies. </w:t>
      </w:r>
    </w:p>
    <w:p w14:paraId="200A7950" w14:textId="6183F9FE" w:rsidR="00F928FC" w:rsidRPr="007D776D" w:rsidRDefault="00F928FC" w:rsidP="00F928FC">
      <w:pPr>
        <w:pStyle w:val="Content"/>
      </w:pPr>
      <w:r w:rsidRPr="007D776D">
        <w:t>In addition, at the location of each detected defect, information regarding soil properties is available including soil moisture, pH level, sulfate (SO</w:t>
      </w:r>
      <w:r w:rsidRPr="007D776D">
        <w:rPr>
          <w:vertAlign w:val="subscript"/>
        </w:rPr>
        <w:t>4</w:t>
      </w:r>
      <w:r w:rsidRPr="007D776D">
        <w:t>) content, resistance, redox potential, carbonate (CO</w:t>
      </w:r>
      <w:r w:rsidRPr="007D776D">
        <w:rPr>
          <w:vertAlign w:val="subscript"/>
        </w:rPr>
        <w:t>3</w:t>
      </w:r>
      <w:r w:rsidRPr="007D776D">
        <w:t>) concentration, etc. As expected, the soil properties vary along the pipeline length. For instance, the variations of soil moisture and pH throughout the entire length of the pipeline is shown in</w:t>
      </w:r>
      <w:r w:rsidR="003263C0" w:rsidRPr="007D776D">
        <w:t xml:space="preserve"> Figure 5.24</w:t>
      </w:r>
      <w:r w:rsidRPr="007D776D">
        <w:t xml:space="preserve">. It is anticipated that such spatial variability in the surrounding environment properties </w:t>
      </w:r>
      <w:r w:rsidR="005A0A57" w:rsidRPr="007D776D">
        <w:t>contribute</w:t>
      </w:r>
      <w:r w:rsidRPr="007D776D">
        <w:t xml:space="preserve"> to the spatial variability of the corrosion defect growth.</w:t>
      </w:r>
    </w:p>
    <w:p w14:paraId="4520267F" w14:textId="047C3A52" w:rsidR="00ED69E1" w:rsidRPr="007D776D" w:rsidRDefault="003263C0" w:rsidP="003263C0">
      <w:pPr>
        <w:pStyle w:val="Content"/>
        <w:ind w:firstLine="0"/>
        <w:jc w:val="center"/>
        <w:rPr>
          <w:sz w:val="32"/>
          <w:szCs w:val="32"/>
        </w:rPr>
      </w:pPr>
      <w:r w:rsidRPr="007D776D">
        <w:rPr>
          <w:noProof/>
          <w:sz w:val="32"/>
          <w:szCs w:val="32"/>
          <w:lang w:eastAsia="zh-CN"/>
        </w:rPr>
        <w:lastRenderedPageBreak/>
        <w:drawing>
          <wp:inline distT="0" distB="0" distL="0" distR="0" wp14:anchorId="0F6A5CA8" wp14:editId="2B466CAB">
            <wp:extent cx="4335921" cy="2595533"/>
            <wp:effectExtent l="0" t="0" r="762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345980" cy="2601555"/>
                    </a:xfrm>
                    <a:prstGeom prst="rect">
                      <a:avLst/>
                    </a:prstGeom>
                    <a:noFill/>
                    <a:ln>
                      <a:noFill/>
                    </a:ln>
                  </pic:spPr>
                </pic:pic>
              </a:graphicData>
            </a:graphic>
          </wp:inline>
        </w:drawing>
      </w:r>
    </w:p>
    <w:p w14:paraId="2CD60CA5" w14:textId="797E9965" w:rsidR="003263C0" w:rsidRPr="007D776D" w:rsidRDefault="003263C0" w:rsidP="003263C0">
      <w:pPr>
        <w:pStyle w:val="Content"/>
        <w:ind w:firstLine="0"/>
        <w:jc w:val="center"/>
        <w:rPr>
          <w:rFonts w:eastAsiaTheme="minorEastAsia"/>
          <w:szCs w:val="32"/>
          <w:lang w:eastAsia="zh-CN"/>
        </w:rPr>
      </w:pPr>
      <w:r w:rsidRPr="007D776D">
        <w:rPr>
          <w:rFonts w:eastAsiaTheme="minorEastAsia" w:hint="eastAsia"/>
          <w:szCs w:val="32"/>
          <w:lang w:eastAsia="zh-CN"/>
        </w:rPr>
        <w:t>(</w:t>
      </w:r>
      <w:r w:rsidRPr="007D776D">
        <w:rPr>
          <w:rFonts w:eastAsiaTheme="minorEastAsia"/>
          <w:szCs w:val="32"/>
          <w:lang w:eastAsia="zh-CN"/>
        </w:rPr>
        <w:t>a)</w:t>
      </w:r>
    </w:p>
    <w:p w14:paraId="08CFAE9B" w14:textId="0AD2CBBB" w:rsidR="003263C0" w:rsidRPr="007D776D" w:rsidRDefault="003263C0" w:rsidP="003263C0">
      <w:pPr>
        <w:pStyle w:val="Content"/>
        <w:ind w:firstLine="0"/>
        <w:jc w:val="center"/>
        <w:rPr>
          <w:rFonts w:eastAsiaTheme="minorEastAsia"/>
          <w:szCs w:val="32"/>
          <w:lang w:eastAsia="zh-CN"/>
        </w:rPr>
      </w:pPr>
      <w:r w:rsidRPr="007D776D">
        <w:rPr>
          <w:noProof/>
          <w:szCs w:val="32"/>
          <w:lang w:eastAsia="zh-CN"/>
        </w:rPr>
        <w:drawing>
          <wp:inline distT="0" distB="0" distL="0" distR="0" wp14:anchorId="2A85C370" wp14:editId="3022F8E0">
            <wp:extent cx="4326437" cy="2589853"/>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35192" cy="2595094"/>
                    </a:xfrm>
                    <a:prstGeom prst="rect">
                      <a:avLst/>
                    </a:prstGeom>
                    <a:noFill/>
                    <a:ln>
                      <a:noFill/>
                    </a:ln>
                  </pic:spPr>
                </pic:pic>
              </a:graphicData>
            </a:graphic>
          </wp:inline>
        </w:drawing>
      </w:r>
    </w:p>
    <w:p w14:paraId="53DE6C7F" w14:textId="6146DEF5" w:rsidR="003263C0" w:rsidRPr="007D776D" w:rsidRDefault="003263C0" w:rsidP="003263C0">
      <w:pPr>
        <w:pStyle w:val="Content"/>
        <w:ind w:firstLine="0"/>
        <w:jc w:val="center"/>
        <w:rPr>
          <w:rFonts w:eastAsiaTheme="minorEastAsia"/>
          <w:szCs w:val="32"/>
          <w:lang w:eastAsia="zh-CN"/>
        </w:rPr>
      </w:pPr>
      <w:r w:rsidRPr="007D776D">
        <w:rPr>
          <w:rFonts w:eastAsiaTheme="minorEastAsia" w:hint="eastAsia"/>
          <w:szCs w:val="32"/>
          <w:lang w:eastAsia="zh-CN"/>
        </w:rPr>
        <w:t>(</w:t>
      </w:r>
      <w:r w:rsidRPr="007D776D">
        <w:rPr>
          <w:rFonts w:eastAsiaTheme="minorEastAsia"/>
          <w:szCs w:val="32"/>
          <w:lang w:eastAsia="zh-CN"/>
        </w:rPr>
        <w:t>b)</w:t>
      </w:r>
    </w:p>
    <w:p w14:paraId="76E4563C" w14:textId="1223EF21" w:rsidR="003263C0" w:rsidRPr="007D776D" w:rsidRDefault="003263C0" w:rsidP="00BE2877">
      <w:pPr>
        <w:pStyle w:val="Caption"/>
        <w:jc w:val="center"/>
        <w:rPr>
          <w:rFonts w:eastAsiaTheme="minorEastAsia"/>
          <w:sz w:val="24"/>
          <w:szCs w:val="22"/>
          <w:lang w:eastAsia="zh-CN"/>
        </w:rPr>
      </w:pPr>
      <w:bookmarkStart w:id="95" w:name="_Toc217896051"/>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24</w:t>
      </w:r>
      <w:r w:rsidR="0043571E" w:rsidRPr="007D776D">
        <w:rPr>
          <w:sz w:val="24"/>
          <w:szCs w:val="22"/>
        </w:rPr>
        <w:fldChar w:fldCharType="end"/>
      </w:r>
      <w:r w:rsidRPr="007D776D">
        <w:rPr>
          <w:sz w:val="24"/>
          <w:szCs w:val="22"/>
        </w:rPr>
        <w:t xml:space="preserve"> </w:t>
      </w:r>
      <w:r w:rsidRPr="007D776D">
        <w:rPr>
          <w:b w:val="0"/>
          <w:sz w:val="24"/>
          <w:szCs w:val="22"/>
        </w:rPr>
        <w:t>Variations of soil properties along the pipeline: (a) moisture and (b) pH</w:t>
      </w:r>
      <w:bookmarkEnd w:id="95"/>
    </w:p>
    <w:p w14:paraId="5B9C255C" w14:textId="77777777" w:rsidR="003263C0" w:rsidRPr="007D776D" w:rsidRDefault="003263C0" w:rsidP="00ED69E1">
      <w:pPr>
        <w:pStyle w:val="Content"/>
        <w:ind w:firstLine="0"/>
      </w:pPr>
    </w:p>
    <w:p w14:paraId="4CDCA28A" w14:textId="1C42AE29" w:rsidR="00F928FC" w:rsidRPr="007D776D" w:rsidRDefault="00F928FC" w:rsidP="00ED69E1">
      <w:pPr>
        <w:pStyle w:val="Content"/>
        <w:ind w:firstLine="0"/>
        <w:rPr>
          <w:u w:val="single"/>
        </w:rPr>
      </w:pPr>
      <w:r w:rsidRPr="007D776D">
        <w:rPr>
          <w:u w:val="single"/>
        </w:rPr>
        <w:t>Model development</w:t>
      </w:r>
    </w:p>
    <w:p w14:paraId="475475FA" w14:textId="00965BCB" w:rsidR="00F928FC" w:rsidRPr="007D776D" w:rsidRDefault="00F928FC" w:rsidP="00F928FC">
      <w:pPr>
        <w:pStyle w:val="Firstparagraph0"/>
        <w:spacing w:line="276" w:lineRule="auto"/>
        <w:rPr>
          <w:sz w:val="24"/>
        </w:rPr>
      </w:pPr>
      <w:r w:rsidRPr="007D776D">
        <w:rPr>
          <w:sz w:val="24"/>
        </w:rPr>
        <w:t xml:space="preserve">Note that when using Eq. </w:t>
      </w:r>
      <w:r w:rsidR="0025556E" w:rsidRPr="007D776D">
        <w:rPr>
          <w:sz w:val="24"/>
        </w:rPr>
        <w:t xml:space="preserve">(5.14) </w:t>
      </w:r>
      <w:r w:rsidRPr="007D776D">
        <w:rPr>
          <w:sz w:val="24"/>
        </w:rPr>
        <w:t xml:space="preserve">to model defect growth, no matched defects are needed. Before developing a growth model for the whole pipeline, one needs to investigate if any soil property contributes to defects growth. </w:t>
      </w:r>
      <w:r w:rsidR="004B17B0" w:rsidRPr="007D776D">
        <w:rPr>
          <w:sz w:val="24"/>
        </w:rPr>
        <w:t>T</w:t>
      </w:r>
      <w:r w:rsidRPr="007D776D">
        <w:rPr>
          <w:sz w:val="24"/>
        </w:rPr>
        <w:t xml:space="preserve">he 112 km pipeline is divided into 56 segments, with each segment spanning a length of 2 km. Then, 56 pairs of </w:t>
      </w:r>
      <w:r w:rsidRPr="007D776D">
        <w:rPr>
          <w:i/>
          <w:iCs/>
          <w:sz w:val="24"/>
        </w:rPr>
        <w:t>C</w:t>
      </w:r>
      <w:r w:rsidRPr="007D776D">
        <w:rPr>
          <w:sz w:val="24"/>
          <w:vertAlign w:val="subscript"/>
        </w:rPr>
        <w:t>1,</w:t>
      </w:r>
      <w:r w:rsidRPr="007D776D">
        <w:rPr>
          <w:i/>
          <w:iCs/>
          <w:sz w:val="24"/>
          <w:vertAlign w:val="subscript"/>
        </w:rPr>
        <w:t>k</w:t>
      </w:r>
      <w:r w:rsidRPr="007D776D">
        <w:rPr>
          <w:sz w:val="24"/>
        </w:rPr>
        <w:t xml:space="preserve"> and </w:t>
      </w:r>
      <w:r w:rsidRPr="007D776D">
        <w:rPr>
          <w:i/>
          <w:iCs/>
          <w:sz w:val="24"/>
        </w:rPr>
        <w:t>C</w:t>
      </w:r>
      <w:r w:rsidRPr="007D776D">
        <w:rPr>
          <w:sz w:val="24"/>
          <w:vertAlign w:val="subscript"/>
        </w:rPr>
        <w:t>2,</w:t>
      </w:r>
      <w:r w:rsidRPr="007D776D">
        <w:rPr>
          <w:i/>
          <w:iCs/>
          <w:sz w:val="24"/>
          <w:vertAlign w:val="subscript"/>
        </w:rPr>
        <w:t>k</w:t>
      </w:r>
      <w:r w:rsidRPr="007D776D">
        <w:rPr>
          <w:sz w:val="24"/>
          <w:vertAlign w:val="subscript"/>
        </w:rPr>
        <w:t xml:space="preserve"> </w:t>
      </w:r>
      <w:r w:rsidRPr="007D776D">
        <w:rPr>
          <w:sz w:val="24"/>
        </w:rPr>
        <w:t xml:space="preserve">values are obtained by using Eq. </w:t>
      </w:r>
      <w:r w:rsidR="0025556E" w:rsidRPr="007D776D">
        <w:rPr>
          <w:sz w:val="24"/>
        </w:rPr>
        <w:t xml:space="preserve">(5.14) </w:t>
      </w:r>
      <w:r w:rsidRPr="007D776D">
        <w:rPr>
          <w:sz w:val="24"/>
        </w:rPr>
        <w:t xml:space="preserve">without using soil properties. Subsequently, linear regression analyses are performed by using </w:t>
      </w:r>
      <w:r w:rsidRPr="007D776D">
        <w:rPr>
          <w:i/>
          <w:iCs/>
          <w:sz w:val="24"/>
        </w:rPr>
        <w:t>C</w:t>
      </w:r>
      <w:r w:rsidRPr="007D776D">
        <w:rPr>
          <w:sz w:val="24"/>
          <w:vertAlign w:val="subscript"/>
        </w:rPr>
        <w:t>1,</w:t>
      </w:r>
      <w:r w:rsidRPr="007D776D">
        <w:rPr>
          <w:i/>
          <w:iCs/>
          <w:sz w:val="24"/>
          <w:vertAlign w:val="subscript"/>
        </w:rPr>
        <w:t>k</w:t>
      </w:r>
      <w:r w:rsidRPr="007D776D">
        <w:rPr>
          <w:sz w:val="24"/>
        </w:rPr>
        <w:t xml:space="preserve"> and </w:t>
      </w:r>
      <w:r w:rsidRPr="007D776D">
        <w:rPr>
          <w:i/>
          <w:iCs/>
          <w:sz w:val="24"/>
        </w:rPr>
        <w:t>C</w:t>
      </w:r>
      <w:r w:rsidRPr="007D776D">
        <w:rPr>
          <w:sz w:val="24"/>
          <w:vertAlign w:val="subscript"/>
        </w:rPr>
        <w:t>2,</w:t>
      </w:r>
      <w:r w:rsidRPr="007D776D">
        <w:rPr>
          <w:i/>
          <w:iCs/>
          <w:sz w:val="24"/>
          <w:vertAlign w:val="subscript"/>
        </w:rPr>
        <w:t>k</w:t>
      </w:r>
      <w:r w:rsidRPr="007D776D">
        <w:rPr>
          <w:sz w:val="24"/>
        </w:rPr>
        <w:t xml:space="preserve"> as the response variables and the mean values of the soil parameters for each segment as the predictors. A best subset model selection process </w:t>
      </w:r>
      <w:r w:rsidR="00DD3ECE" w:rsidRPr="007D776D">
        <w:fldChar w:fldCharType="begin"/>
      </w:r>
      <w:r w:rsidR="00802438" w:rsidRPr="007D776D">
        <w:instrText xml:space="preserve"> ADDIN EN.CITE &lt;EndNote&gt;&lt;Cite&gt;&lt;Author&gt;Gareth James&lt;/Author&gt;&lt;Year&gt;2013&lt;/Year&gt;&lt;RecNum&gt;167&lt;/RecNum&gt;&lt;DisplayText&gt;[100]&lt;/DisplayText&gt;&lt;record&gt;&lt;rec-number&gt;167&lt;/rec-number&gt;&lt;foreign-keys&gt;&lt;key app="EN" db-id="zffefdzr1zfdziep5xfpe2wea0zrd92ds0af" timestamp="1752362099"&gt;167&lt;/key&gt;&lt;key app="ENWeb" db-id=""&gt;0&lt;/key&gt;&lt;/foreign-keys&gt;&lt;ref-type name="Book"&gt;6&lt;/ref-type&gt;&lt;contributors&gt;&lt;authors&gt;&lt;author&gt;Gareth James, &lt;/author&gt;&lt;author&gt;Daniela Witten, &lt;/author&gt;&lt;author&gt;Trevor Hastie, &lt;/author&gt;&lt;author&gt;Robert Tibshirani&lt;/author&gt;&lt;/authors&gt;&lt;/contributors&gt;&lt;titles&gt;&lt;title&gt;An Introduction to Statistical Learning&lt;/title&gt;&lt;secondary-title&gt;Springer Texts in Statistics&lt;/secondary-title&gt;&lt;/titles&gt;&lt;pages&gt;XIV, 426&lt;/pages&gt;&lt;dates&gt;&lt;year&gt;2013&lt;/year&gt;&lt;/dates&gt;&lt;publisher&gt;Springer New York, NY&lt;/publisher&gt;&lt;urls&gt;&lt;/urls&gt;&lt;electronic-resource-num&gt;https://doi.org/10.1007/978-1-4614-7138-7&lt;/electronic-resource-num&gt;&lt;/record&gt;&lt;/Cite&gt;&lt;/EndNote&gt;</w:instrText>
      </w:r>
      <w:r w:rsidR="00DD3ECE" w:rsidRPr="007D776D">
        <w:fldChar w:fldCharType="separate"/>
      </w:r>
      <w:r w:rsidR="00802438" w:rsidRPr="007D776D">
        <w:rPr>
          <w:noProof/>
        </w:rPr>
        <w:t>[100]</w:t>
      </w:r>
      <w:r w:rsidR="00DD3ECE" w:rsidRPr="007D776D">
        <w:fldChar w:fldCharType="end"/>
      </w:r>
      <w:r w:rsidRPr="007D776D">
        <w:rPr>
          <w:sz w:val="24"/>
        </w:rPr>
        <w:t xml:space="preserve"> identifies soil moisture (</w:t>
      </w:r>
      <w:r w:rsidRPr="007D776D">
        <w:rPr>
          <w:i/>
          <w:iCs/>
          <w:sz w:val="24"/>
        </w:rPr>
        <w:t>M</w:t>
      </w:r>
      <w:r w:rsidRPr="007D776D">
        <w:rPr>
          <w:sz w:val="24"/>
        </w:rPr>
        <w:t>) and soil resistance (</w:t>
      </w:r>
      <w:r w:rsidRPr="007D776D">
        <w:rPr>
          <w:i/>
          <w:iCs/>
          <w:sz w:val="24"/>
        </w:rPr>
        <w:t>R</w:t>
      </w:r>
      <w:r w:rsidRPr="007D776D">
        <w:rPr>
          <w:sz w:val="24"/>
        </w:rPr>
        <w:t xml:space="preserve">) as the influential quantities for depth growth, whereas </w:t>
      </w:r>
      <w:r w:rsidRPr="007D776D">
        <w:rPr>
          <w:i/>
          <w:iCs/>
          <w:sz w:val="24"/>
        </w:rPr>
        <w:t>HCO</w:t>
      </w:r>
      <w:r w:rsidRPr="007D776D">
        <w:rPr>
          <w:i/>
          <w:iCs/>
          <w:sz w:val="24"/>
          <w:vertAlign w:val="subscript"/>
        </w:rPr>
        <w:t>3</w:t>
      </w:r>
      <w:r w:rsidRPr="007D776D">
        <w:rPr>
          <w:sz w:val="24"/>
        </w:rPr>
        <w:t xml:space="preserve"> and </w:t>
      </w:r>
      <w:r w:rsidRPr="007D776D">
        <w:rPr>
          <w:i/>
          <w:iCs/>
          <w:sz w:val="24"/>
        </w:rPr>
        <w:t>Cl</w:t>
      </w:r>
      <w:r w:rsidRPr="007D776D">
        <w:rPr>
          <w:sz w:val="24"/>
        </w:rPr>
        <w:t xml:space="preserve"> for length </w:t>
      </w:r>
      <w:r w:rsidRPr="007D776D">
        <w:rPr>
          <w:sz w:val="24"/>
        </w:rPr>
        <w:lastRenderedPageBreak/>
        <w:t xml:space="preserve">growth. Correspondingly, Eqs. </w:t>
      </w:r>
      <w:r w:rsidR="0025556E" w:rsidRPr="007D776D">
        <w:rPr>
          <w:sz w:val="24"/>
        </w:rPr>
        <w:t xml:space="preserve">(5.15) </w:t>
      </w:r>
      <w:r w:rsidRPr="007D776D">
        <w:rPr>
          <w:sz w:val="24"/>
        </w:rPr>
        <w:t xml:space="preserve">and </w:t>
      </w:r>
      <w:r w:rsidR="0025556E" w:rsidRPr="007D776D">
        <w:rPr>
          <w:sz w:val="24"/>
        </w:rPr>
        <w:t>(5.16)</w:t>
      </w:r>
      <w:r w:rsidRPr="007D776D">
        <w:rPr>
          <w:sz w:val="24"/>
        </w:rPr>
        <w:t xml:space="preserve"> are obtained for </w:t>
      </w:r>
      <w:r w:rsidRPr="007D776D">
        <w:rPr>
          <w:i/>
          <w:iCs/>
          <w:sz w:val="24"/>
        </w:rPr>
        <w:t>Mexico1</w:t>
      </w:r>
      <w:r w:rsidRPr="007D776D">
        <w:rPr>
          <w:sz w:val="24"/>
        </w:rPr>
        <w:t xml:space="preserve"> dataset as </w:t>
      </w:r>
      <w:r w:rsidR="0025556E" w:rsidRPr="007D776D">
        <w:rPr>
          <w:sz w:val="24"/>
        </w:rPr>
        <w:t>Eq</w:t>
      </w:r>
      <w:r w:rsidR="00ED69E1" w:rsidRPr="007D776D">
        <w:rPr>
          <w:sz w:val="24"/>
        </w:rPr>
        <w:t>s</w:t>
      </w:r>
      <w:r w:rsidR="0025556E" w:rsidRPr="007D776D">
        <w:rPr>
          <w:sz w:val="24"/>
        </w:rPr>
        <w:t>. (5.30) to (5.33)</w:t>
      </w:r>
      <w:r w:rsidRPr="007D776D">
        <w:rPr>
          <w:sz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0430539B" w14:textId="77777777" w:rsidTr="00CA4272">
        <w:tc>
          <w:tcPr>
            <w:tcW w:w="9056" w:type="dxa"/>
            <w:vAlign w:val="center"/>
          </w:tcPr>
          <w:p w14:paraId="0E3EDC9A" w14:textId="77777777" w:rsidR="00F928FC" w:rsidRPr="007D776D" w:rsidRDefault="00000000" w:rsidP="00F928FC">
            <w:pPr>
              <w:spacing w:after="240" w:line="276" w:lineRule="auto"/>
              <w:jc w:val="center"/>
              <w:rPr>
                <w:szCs w:val="24"/>
              </w:rPr>
            </w:pPr>
            <m:oMathPara>
              <m:oMath>
                <m:sSub>
                  <m:sSubPr>
                    <m:ctrlPr>
                      <w:rPr>
                        <w:rFonts w:ascii="Cambria Math" w:hAnsi="Cambria Math"/>
                        <w:i/>
                        <w:szCs w:val="24"/>
                      </w:rPr>
                    </m:ctrlPr>
                  </m:sSubPr>
                  <m:e>
                    <m:r>
                      <w:rPr>
                        <w:rFonts w:ascii="Cambria Math"/>
                        <w:szCs w:val="24"/>
                      </w:rPr>
                      <m:t>C</m:t>
                    </m:r>
                  </m:e>
                  <m:sub>
                    <m:r>
                      <w:rPr>
                        <w:rFonts w:ascii="Cambria Math" w:hAnsi="Cambria Math"/>
                        <w:szCs w:val="24"/>
                      </w:rPr>
                      <m:t>1,</m:t>
                    </m:r>
                    <m:r>
                      <m:rPr>
                        <m:sty m:val="p"/>
                      </m:rPr>
                      <w:rPr>
                        <w:rFonts w:ascii="Cambria Math" w:hAnsi="Cambria Math"/>
                        <w:szCs w:val="24"/>
                      </w:rPr>
                      <m:t>D</m:t>
                    </m:r>
                  </m:sub>
                </m:sSub>
                <m:d>
                  <m:dPr>
                    <m:ctrlPr>
                      <w:rPr>
                        <w:rFonts w:ascii="Cambria Math" w:hAnsi="Cambria Math"/>
                        <w:i/>
                        <w:szCs w:val="24"/>
                      </w:rPr>
                    </m:ctrlPr>
                  </m:dPr>
                  <m:e>
                    <m:sSub>
                      <m:sSubPr>
                        <m:ctrlPr>
                          <w:rPr>
                            <w:rFonts w:ascii="Cambria Math" w:hAnsi="Cambria Math"/>
                            <w:i/>
                            <w:szCs w:val="24"/>
                          </w:rPr>
                        </m:ctrlPr>
                      </m:sSubPr>
                      <m:e>
                        <m:r>
                          <m:rPr>
                            <m:sty m:val="b"/>
                          </m:rPr>
                          <w:rPr>
                            <w:rFonts w:ascii="Cambria Math" w:hAnsi="Cambria Math"/>
                            <w:szCs w:val="24"/>
                          </w:rPr>
                          <m:t>θ</m:t>
                        </m:r>
                      </m:e>
                      <m:sub>
                        <m:r>
                          <w:rPr>
                            <w:rFonts w:ascii="Cambria Math" w:hAnsi="Cambria Math"/>
                            <w:szCs w:val="24"/>
                          </w:rPr>
                          <m:t>1</m:t>
                        </m:r>
                      </m:sub>
                    </m:sSub>
                    <m:r>
                      <w:rPr>
                        <w:rFonts w:ascii="Cambria Math" w:hAnsi="Cambria Math"/>
                        <w:szCs w:val="24"/>
                      </w:rPr>
                      <m:t>,M</m:t>
                    </m:r>
                  </m:e>
                </m:d>
                <m:r>
                  <w:rPr>
                    <w:rFonts w:asci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1,0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1,1</m:t>
                    </m:r>
                  </m:sub>
                </m:sSub>
                <m:r>
                  <w:rPr>
                    <w:rFonts w:ascii="Cambria Math" w:hAnsi="Cambria Math"/>
                    <w:szCs w:val="24"/>
                  </w:rPr>
                  <m:t xml:space="preserve"> </m:t>
                </m:r>
                <m:r>
                  <w:rPr>
                    <w:rFonts w:ascii="Cambria Math" w:hAnsi="Cambria Math"/>
                    <w:i/>
                    <w:szCs w:val="24"/>
                  </w:rPr>
                  <w:sym w:font="Symbol" w:char="F0D7"/>
                </m:r>
                <m:r>
                  <w:rPr>
                    <w:rFonts w:ascii="Cambria Math" w:hAnsi="Cambria Math"/>
                    <w:szCs w:val="24"/>
                  </w:rPr>
                  <m:t xml:space="preserve"> M</m:t>
                </m:r>
              </m:oMath>
            </m:oMathPara>
          </w:p>
        </w:tc>
        <w:tc>
          <w:tcPr>
            <w:tcW w:w="583" w:type="dxa"/>
            <w:vAlign w:val="center"/>
          </w:tcPr>
          <w:p w14:paraId="1CA1BF30" w14:textId="573E987B" w:rsidR="00F928FC" w:rsidRPr="007D776D" w:rsidRDefault="00F928FC" w:rsidP="00B42DD2">
            <w:pPr>
              <w:spacing w:after="240" w:line="276" w:lineRule="auto"/>
              <w:jc w:val="center"/>
              <w:rPr>
                <w:rFonts w:asciiTheme="majorBidi" w:hAnsiTheme="majorBidi" w:cstheme="majorBidi"/>
                <w:szCs w:val="24"/>
              </w:rPr>
            </w:pPr>
            <w:bookmarkStart w:id="96" w:name="_Ref155685483"/>
            <w:r w:rsidRPr="007D776D">
              <w:rPr>
                <w:rFonts w:asciiTheme="majorBidi" w:hAnsiTheme="majorBidi" w:cstheme="majorBidi"/>
                <w:szCs w:val="24"/>
              </w:rPr>
              <w:t>(</w:t>
            </w:r>
            <w:r w:rsidR="00B42DD2" w:rsidRPr="007D776D">
              <w:rPr>
                <w:rFonts w:asciiTheme="majorBidi" w:hAnsiTheme="majorBidi" w:cstheme="majorBidi"/>
                <w:szCs w:val="24"/>
              </w:rPr>
              <w:t>5.30</w:t>
            </w:r>
            <w:r w:rsidRPr="007D776D">
              <w:rPr>
                <w:rFonts w:asciiTheme="majorBidi" w:hAnsiTheme="majorBidi" w:cstheme="majorBidi"/>
                <w:szCs w:val="24"/>
              </w:rPr>
              <w:t>)</w:t>
            </w:r>
            <w:bookmarkEnd w:id="96"/>
          </w:p>
        </w:tc>
      </w:tr>
      <w:tr w:rsidR="007D776D" w:rsidRPr="007D776D" w14:paraId="63AC52CD" w14:textId="77777777" w:rsidTr="00CA4272">
        <w:tc>
          <w:tcPr>
            <w:tcW w:w="9056" w:type="dxa"/>
            <w:vAlign w:val="center"/>
          </w:tcPr>
          <w:p w14:paraId="4D041981" w14:textId="77777777" w:rsidR="00F928FC" w:rsidRPr="007D776D" w:rsidRDefault="00000000" w:rsidP="00F928FC">
            <w:pPr>
              <w:spacing w:after="240" w:line="276" w:lineRule="auto"/>
              <w:jc w:val="center"/>
              <w:rPr>
                <w:rFonts w:eastAsia="SimSun" w:cs="Arial"/>
                <w:szCs w:val="24"/>
              </w:rPr>
            </w:pPr>
            <m:oMathPara>
              <m:oMath>
                <m:sSub>
                  <m:sSubPr>
                    <m:ctrlPr>
                      <w:rPr>
                        <w:rFonts w:ascii="Cambria Math" w:hAnsi="Cambria Math"/>
                        <w:i/>
                        <w:szCs w:val="24"/>
                      </w:rPr>
                    </m:ctrlPr>
                  </m:sSubPr>
                  <m:e>
                    <m:r>
                      <w:rPr>
                        <w:rFonts w:ascii="Cambria Math"/>
                        <w:szCs w:val="24"/>
                      </w:rPr>
                      <m:t>C</m:t>
                    </m:r>
                  </m:e>
                  <m:sub>
                    <m:r>
                      <w:rPr>
                        <w:rFonts w:ascii="Cambria Math" w:hAnsi="Cambria Math"/>
                        <w:szCs w:val="24"/>
                      </w:rPr>
                      <m:t>2,</m:t>
                    </m:r>
                    <m:r>
                      <m:rPr>
                        <m:sty m:val="p"/>
                      </m:rPr>
                      <w:rPr>
                        <w:rFonts w:ascii="Cambria Math" w:hAnsi="Cambria Math"/>
                        <w:szCs w:val="24"/>
                      </w:rPr>
                      <m:t>D</m:t>
                    </m:r>
                  </m:sub>
                </m:sSub>
                <m:d>
                  <m:dPr>
                    <m:ctrlPr>
                      <w:rPr>
                        <w:rFonts w:ascii="Cambria Math" w:hAnsi="Cambria Math"/>
                        <w:i/>
                        <w:szCs w:val="24"/>
                      </w:rPr>
                    </m:ctrlPr>
                  </m:dPr>
                  <m:e>
                    <m:sSub>
                      <m:sSubPr>
                        <m:ctrlPr>
                          <w:rPr>
                            <w:rFonts w:ascii="Cambria Math" w:hAnsi="Cambria Math"/>
                            <w:i/>
                            <w:szCs w:val="24"/>
                          </w:rPr>
                        </m:ctrlPr>
                      </m:sSubPr>
                      <m:e>
                        <m:r>
                          <m:rPr>
                            <m:sty m:val="b"/>
                          </m:rPr>
                          <w:rPr>
                            <w:rFonts w:ascii="Cambria Math" w:hAnsi="Cambria Math"/>
                            <w:szCs w:val="24"/>
                          </w:rPr>
                          <m:t>θ</m:t>
                        </m:r>
                      </m:e>
                      <m:sub>
                        <m:r>
                          <w:rPr>
                            <w:rFonts w:ascii="Cambria Math" w:hAnsi="Cambria Math"/>
                            <w:szCs w:val="24"/>
                          </w:rPr>
                          <m:t>2</m:t>
                        </m:r>
                      </m:sub>
                    </m:sSub>
                    <m:r>
                      <w:rPr>
                        <w:rFonts w:ascii="Cambria Math" w:hAnsi="Cambria Math"/>
                        <w:szCs w:val="24"/>
                      </w:rPr>
                      <m:t>,M,R</m:t>
                    </m:r>
                  </m:e>
                </m:d>
                <m:r>
                  <w:rPr>
                    <w:rFonts w:ascii="Cambria Math"/>
                    <w:szCs w:val="24"/>
                  </w:rPr>
                  <m:t>=</m:t>
                </m:r>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exp</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θ</m:t>
                                </m:r>
                              </m:e>
                              <m:sub>
                                <m:r>
                                  <w:rPr>
                                    <w:rFonts w:ascii="Cambria Math" w:hAnsi="Cambria Math"/>
                                    <w:szCs w:val="24"/>
                                  </w:rPr>
                                  <m:t>2,0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2,1</m:t>
                                </m:r>
                              </m:sub>
                            </m:sSub>
                            <m:r>
                              <w:rPr>
                                <w:rFonts w:ascii="Cambria Math" w:hAnsi="Cambria Math"/>
                                <w:i/>
                                <w:szCs w:val="24"/>
                              </w:rPr>
                              <w:sym w:font="Symbol" w:char="F0D7"/>
                            </m:r>
                            <m:r>
                              <w:rPr>
                                <w:rFonts w:ascii="Cambria Math" w:hAnsi="Cambria Math"/>
                                <w:szCs w:val="24"/>
                              </w:rPr>
                              <m:t xml:space="preserve"> M+</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2,2</m:t>
                                </m:r>
                              </m:sub>
                            </m:sSub>
                            <m:r>
                              <w:rPr>
                                <w:rFonts w:ascii="Cambria Math" w:hAnsi="Cambria Math"/>
                                <w:i/>
                                <w:szCs w:val="24"/>
                              </w:rPr>
                              <w:sym w:font="Symbol" w:char="F0D7"/>
                            </m:r>
                            <m:r>
                              <w:rPr>
                                <w:rFonts w:ascii="Cambria Math" w:hAnsi="Cambria Math"/>
                                <w:szCs w:val="24"/>
                              </w:rPr>
                              <m:t xml:space="preserve"> R</m:t>
                            </m:r>
                          </m:e>
                        </m:d>
                      </m:e>
                    </m:func>
                  </m:num>
                  <m:den>
                    <m:r>
                      <w:rPr>
                        <w:rFonts w:ascii="Cambria Math" w:hAnsi="Cambria Math"/>
                        <w:szCs w:val="24"/>
                      </w:rPr>
                      <m:t>1+</m:t>
                    </m:r>
                    <m:func>
                      <m:funcPr>
                        <m:ctrlPr>
                          <w:rPr>
                            <w:rFonts w:ascii="Cambria Math" w:hAnsi="Cambria Math"/>
                            <w:i/>
                            <w:szCs w:val="24"/>
                          </w:rPr>
                        </m:ctrlPr>
                      </m:funcPr>
                      <m:fName>
                        <m:r>
                          <m:rPr>
                            <m:sty m:val="p"/>
                          </m:rPr>
                          <w:rPr>
                            <w:rFonts w:ascii="Cambria Math" w:hAnsi="Cambria Math"/>
                            <w:szCs w:val="24"/>
                          </w:rPr>
                          <m:t>exp</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θ</m:t>
                                </m:r>
                              </m:e>
                              <m:sub>
                                <m:r>
                                  <w:rPr>
                                    <w:rFonts w:ascii="Cambria Math" w:hAnsi="Cambria Math"/>
                                    <w:szCs w:val="24"/>
                                  </w:rPr>
                                  <m:t>2,0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2,1</m:t>
                                </m:r>
                              </m:sub>
                            </m:sSub>
                            <m:r>
                              <w:rPr>
                                <w:rFonts w:ascii="Cambria Math" w:hAnsi="Cambria Math"/>
                                <w:i/>
                                <w:szCs w:val="24"/>
                              </w:rPr>
                              <w:sym w:font="Symbol" w:char="F0D7"/>
                            </m:r>
                            <m:r>
                              <w:rPr>
                                <w:rFonts w:ascii="Cambria Math" w:hAnsi="Cambria Math"/>
                                <w:szCs w:val="24"/>
                              </w:rPr>
                              <m:t xml:space="preserve"> M+</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2,2</m:t>
                                </m:r>
                              </m:sub>
                            </m:sSub>
                            <m:r>
                              <w:rPr>
                                <w:rFonts w:ascii="Cambria Math" w:hAnsi="Cambria Math"/>
                                <w:i/>
                                <w:szCs w:val="24"/>
                              </w:rPr>
                              <w:sym w:font="Symbol" w:char="F0D7"/>
                            </m:r>
                            <m:r>
                              <w:rPr>
                                <w:rFonts w:ascii="Cambria Math" w:hAnsi="Cambria Math"/>
                                <w:szCs w:val="24"/>
                              </w:rPr>
                              <m:t xml:space="preserve"> R</m:t>
                            </m:r>
                          </m:e>
                        </m:d>
                      </m:e>
                    </m:func>
                  </m:den>
                </m:f>
              </m:oMath>
            </m:oMathPara>
          </w:p>
        </w:tc>
        <w:tc>
          <w:tcPr>
            <w:tcW w:w="583" w:type="dxa"/>
            <w:vAlign w:val="center"/>
          </w:tcPr>
          <w:p w14:paraId="31534C8C" w14:textId="0FE5551F" w:rsidR="00F928FC" w:rsidRPr="007D776D" w:rsidRDefault="00F928FC" w:rsidP="0025556E">
            <w:pPr>
              <w:spacing w:after="240" w:line="276" w:lineRule="auto"/>
              <w:jc w:val="center"/>
              <w:rPr>
                <w:rFonts w:asciiTheme="majorBidi" w:hAnsiTheme="majorBidi" w:cstheme="majorBidi"/>
                <w:szCs w:val="24"/>
              </w:rPr>
            </w:pPr>
            <w:r w:rsidRPr="007D776D">
              <w:rPr>
                <w:rFonts w:asciiTheme="majorBidi" w:hAnsiTheme="majorBidi" w:cstheme="majorBidi"/>
                <w:szCs w:val="24"/>
              </w:rPr>
              <w:t>(</w:t>
            </w:r>
            <w:r w:rsidR="0025556E" w:rsidRPr="007D776D">
              <w:rPr>
                <w:rFonts w:asciiTheme="majorBidi" w:hAnsiTheme="majorBidi" w:cstheme="majorBidi"/>
                <w:szCs w:val="24"/>
              </w:rPr>
              <w:t>5.31</w:t>
            </w:r>
            <w:r w:rsidRPr="007D776D">
              <w:rPr>
                <w:rFonts w:asciiTheme="majorBidi" w:hAnsiTheme="majorBidi" w:cstheme="majorBidi"/>
                <w:szCs w:val="24"/>
              </w:rPr>
              <w:t>)</w:t>
            </w:r>
          </w:p>
        </w:tc>
      </w:tr>
      <w:tr w:rsidR="007D776D" w:rsidRPr="007D776D" w14:paraId="242F4632" w14:textId="77777777" w:rsidTr="00CA4272">
        <w:tc>
          <w:tcPr>
            <w:tcW w:w="9056" w:type="dxa"/>
            <w:vAlign w:val="center"/>
          </w:tcPr>
          <w:p w14:paraId="64F1684C" w14:textId="77777777" w:rsidR="00F928FC" w:rsidRPr="007D776D" w:rsidRDefault="00000000" w:rsidP="00F928FC">
            <w:pPr>
              <w:spacing w:after="240" w:line="276" w:lineRule="auto"/>
              <w:jc w:val="center"/>
              <w:rPr>
                <w:rFonts w:eastAsia="SimSun" w:cs="Arial"/>
                <w:szCs w:val="24"/>
              </w:rPr>
            </w:pPr>
            <m:oMathPara>
              <m:oMath>
                <m:sSub>
                  <m:sSubPr>
                    <m:ctrlPr>
                      <w:rPr>
                        <w:rFonts w:ascii="Cambria Math" w:hAnsi="Cambria Math"/>
                        <w:i/>
                        <w:szCs w:val="24"/>
                      </w:rPr>
                    </m:ctrlPr>
                  </m:sSubPr>
                  <m:e>
                    <m:r>
                      <w:rPr>
                        <w:rFonts w:ascii="Cambria Math"/>
                        <w:szCs w:val="24"/>
                      </w:rPr>
                      <m:t>C</m:t>
                    </m:r>
                  </m:e>
                  <m:sub>
                    <m:r>
                      <w:rPr>
                        <w:rFonts w:ascii="Cambria Math" w:hAnsi="Cambria Math"/>
                        <w:szCs w:val="24"/>
                      </w:rPr>
                      <m:t>1,</m:t>
                    </m:r>
                    <m:r>
                      <m:rPr>
                        <m:sty m:val="p"/>
                      </m:rPr>
                      <w:rPr>
                        <w:rFonts w:ascii="Cambria Math" w:hAnsi="Cambria Math"/>
                        <w:szCs w:val="24"/>
                      </w:rPr>
                      <m:t>L</m:t>
                    </m:r>
                  </m:sub>
                </m:sSub>
                <m:d>
                  <m:dPr>
                    <m:ctrlPr>
                      <w:rPr>
                        <w:rFonts w:ascii="Cambria Math" w:hAnsi="Cambria Math"/>
                        <w:i/>
                        <w:szCs w:val="24"/>
                      </w:rPr>
                    </m:ctrlPr>
                  </m:dPr>
                  <m:e>
                    <m:sSub>
                      <m:sSubPr>
                        <m:ctrlPr>
                          <w:rPr>
                            <w:rFonts w:ascii="Cambria Math" w:hAnsi="Cambria Math"/>
                            <w:i/>
                            <w:szCs w:val="24"/>
                          </w:rPr>
                        </m:ctrlPr>
                      </m:sSubPr>
                      <m:e>
                        <m:r>
                          <m:rPr>
                            <m:sty m:val="b"/>
                          </m:rPr>
                          <w:rPr>
                            <w:rFonts w:ascii="Cambria Math" w:hAnsi="Cambria Math"/>
                            <w:szCs w:val="24"/>
                          </w:rPr>
                          <m:t>θ</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HCO</m:t>
                        </m:r>
                      </m:e>
                      <m:sub>
                        <m:r>
                          <w:rPr>
                            <w:rFonts w:ascii="Cambria Math" w:hAnsi="Cambria Math"/>
                            <w:szCs w:val="24"/>
                          </w:rPr>
                          <m:t>3</m:t>
                        </m:r>
                      </m:sub>
                    </m:sSub>
                    <m:r>
                      <w:rPr>
                        <w:rFonts w:ascii="Cambria Math" w:hAnsi="Cambria Math"/>
                        <w:szCs w:val="24"/>
                      </w:rPr>
                      <m:t>, Cl</m:t>
                    </m:r>
                  </m:e>
                </m:d>
                <m:r>
                  <w:rPr>
                    <w:rFonts w:asci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1,0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1,1</m:t>
                    </m:r>
                  </m:sub>
                </m:sSub>
                <m:r>
                  <w:rPr>
                    <w:rFonts w:ascii="Cambria Math" w:hAnsi="Cambria Math"/>
                    <w:szCs w:val="24"/>
                  </w:rPr>
                  <m:t xml:space="preserve"> </m:t>
                </m:r>
                <m:r>
                  <w:rPr>
                    <w:rFonts w:ascii="Cambria Math" w:hAnsi="Cambria Math"/>
                    <w:i/>
                    <w:szCs w:val="24"/>
                  </w:rPr>
                  <w:sym w:font="Symbol" w:char="F0D7"/>
                </m:r>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HCO</m:t>
                    </m:r>
                  </m:e>
                  <m:sub>
                    <m:r>
                      <w:rPr>
                        <w:rFonts w:ascii="Cambria Math" w:hAnsi="Cambria Math"/>
                        <w:szCs w:val="24"/>
                      </w:rPr>
                      <m:t>3</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1,2</m:t>
                    </m:r>
                  </m:sub>
                </m:sSub>
                <m:r>
                  <w:rPr>
                    <w:rFonts w:ascii="Cambria Math" w:hAnsi="Cambria Math"/>
                    <w:szCs w:val="24"/>
                  </w:rPr>
                  <m:t xml:space="preserve"> </m:t>
                </m:r>
                <m:r>
                  <w:rPr>
                    <w:rFonts w:ascii="Cambria Math" w:hAnsi="Cambria Math"/>
                    <w:i/>
                    <w:szCs w:val="24"/>
                  </w:rPr>
                  <w:sym w:font="Symbol" w:char="F0D7"/>
                </m:r>
                <m:r>
                  <w:rPr>
                    <w:rFonts w:ascii="Cambria Math" w:hAnsi="Cambria Math"/>
                    <w:szCs w:val="24"/>
                  </w:rPr>
                  <m:t xml:space="preserve"> Cl</m:t>
                </m:r>
              </m:oMath>
            </m:oMathPara>
          </w:p>
        </w:tc>
        <w:tc>
          <w:tcPr>
            <w:tcW w:w="583" w:type="dxa"/>
            <w:vAlign w:val="center"/>
          </w:tcPr>
          <w:p w14:paraId="1C3B260B" w14:textId="55308081" w:rsidR="00F928FC" w:rsidRPr="007D776D" w:rsidRDefault="00F928FC" w:rsidP="0025556E">
            <w:pPr>
              <w:spacing w:after="240" w:line="276" w:lineRule="auto"/>
              <w:jc w:val="center"/>
              <w:rPr>
                <w:rFonts w:asciiTheme="majorBidi" w:hAnsiTheme="majorBidi" w:cstheme="majorBidi"/>
                <w:szCs w:val="24"/>
              </w:rPr>
            </w:pPr>
            <w:r w:rsidRPr="007D776D">
              <w:rPr>
                <w:rFonts w:asciiTheme="majorBidi" w:hAnsiTheme="majorBidi" w:cstheme="majorBidi"/>
                <w:szCs w:val="24"/>
              </w:rPr>
              <w:t>(</w:t>
            </w:r>
            <w:r w:rsidR="0025556E" w:rsidRPr="007D776D">
              <w:rPr>
                <w:rFonts w:asciiTheme="majorBidi" w:hAnsiTheme="majorBidi" w:cstheme="majorBidi"/>
                <w:szCs w:val="24"/>
              </w:rPr>
              <w:t>5.32</w:t>
            </w:r>
            <w:r w:rsidRPr="007D776D">
              <w:rPr>
                <w:rFonts w:asciiTheme="majorBidi" w:hAnsiTheme="majorBidi" w:cstheme="majorBidi"/>
                <w:szCs w:val="24"/>
              </w:rPr>
              <w:t>)</w:t>
            </w:r>
          </w:p>
        </w:tc>
      </w:tr>
      <w:tr w:rsidR="007D776D" w:rsidRPr="007D776D" w14:paraId="5EE2FC19" w14:textId="77777777" w:rsidTr="00CA4272">
        <w:tc>
          <w:tcPr>
            <w:tcW w:w="9056" w:type="dxa"/>
            <w:vAlign w:val="center"/>
          </w:tcPr>
          <w:p w14:paraId="44A4A99B" w14:textId="77777777" w:rsidR="00F928FC" w:rsidRPr="007D776D" w:rsidRDefault="00000000" w:rsidP="00F928FC">
            <w:pPr>
              <w:spacing w:after="240" w:line="276" w:lineRule="auto"/>
              <w:jc w:val="center"/>
              <w:rPr>
                <w:rFonts w:eastAsia="SimSun" w:cs="Arial"/>
                <w:szCs w:val="24"/>
              </w:rPr>
            </w:pPr>
            <m:oMathPara>
              <m:oMath>
                <m:sSub>
                  <m:sSubPr>
                    <m:ctrlPr>
                      <w:rPr>
                        <w:rFonts w:ascii="Cambria Math" w:hAnsi="Cambria Math"/>
                        <w:i/>
                        <w:szCs w:val="24"/>
                      </w:rPr>
                    </m:ctrlPr>
                  </m:sSubPr>
                  <m:e>
                    <m:r>
                      <w:rPr>
                        <w:rFonts w:ascii="Cambria Math"/>
                        <w:szCs w:val="24"/>
                      </w:rPr>
                      <m:t>C</m:t>
                    </m:r>
                  </m:e>
                  <m:sub>
                    <m:r>
                      <w:rPr>
                        <w:rFonts w:ascii="Cambria Math" w:hAnsi="Cambria Math"/>
                        <w:szCs w:val="24"/>
                      </w:rPr>
                      <m:t>2,</m:t>
                    </m:r>
                    <m:r>
                      <m:rPr>
                        <m:sty m:val="p"/>
                      </m:rPr>
                      <w:rPr>
                        <w:rFonts w:ascii="Cambria Math" w:hAnsi="Cambria Math"/>
                        <w:szCs w:val="24"/>
                      </w:rPr>
                      <m:t>L</m:t>
                    </m:r>
                  </m:sub>
                </m:sSub>
                <m:d>
                  <m:dPr>
                    <m:ctrlPr>
                      <w:rPr>
                        <w:rFonts w:ascii="Cambria Math" w:hAnsi="Cambria Math"/>
                        <w:i/>
                        <w:szCs w:val="24"/>
                      </w:rPr>
                    </m:ctrlPr>
                  </m:dPr>
                  <m:e>
                    <m:sSub>
                      <m:sSubPr>
                        <m:ctrlPr>
                          <w:rPr>
                            <w:rFonts w:ascii="Cambria Math" w:hAnsi="Cambria Math"/>
                            <w:i/>
                            <w:szCs w:val="24"/>
                          </w:rPr>
                        </m:ctrlPr>
                      </m:sSubPr>
                      <m:e>
                        <m:r>
                          <m:rPr>
                            <m:sty m:val="b"/>
                          </m:rPr>
                          <w:rPr>
                            <w:rFonts w:ascii="Cambria Math" w:hAnsi="Cambria Math"/>
                            <w:szCs w:val="24"/>
                          </w:rPr>
                          <m:t>θ</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HCO</m:t>
                        </m:r>
                      </m:e>
                      <m:sub>
                        <m:r>
                          <w:rPr>
                            <w:rFonts w:ascii="Cambria Math" w:hAnsi="Cambria Math"/>
                            <w:szCs w:val="24"/>
                          </w:rPr>
                          <m:t>3</m:t>
                        </m:r>
                      </m:sub>
                    </m:sSub>
                    <m:r>
                      <w:rPr>
                        <w:rFonts w:ascii="Cambria Math" w:hAnsi="Cambria Math"/>
                        <w:szCs w:val="24"/>
                      </w:rPr>
                      <m:t>, Cl</m:t>
                    </m:r>
                  </m:e>
                </m:d>
                <m:r>
                  <w:rPr>
                    <w:rFonts w:ascii="Cambria Math"/>
                    <w:szCs w:val="24"/>
                  </w:rPr>
                  <m:t>=</m:t>
                </m:r>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exp</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θ</m:t>
                                </m:r>
                              </m:e>
                              <m:sub>
                                <m:r>
                                  <w:rPr>
                                    <w:rFonts w:ascii="Cambria Math" w:hAnsi="Cambria Math"/>
                                    <w:szCs w:val="24"/>
                                  </w:rPr>
                                  <m:t>2,0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2,1</m:t>
                                </m:r>
                              </m:sub>
                            </m:sSub>
                            <m:r>
                              <w:rPr>
                                <w:rFonts w:ascii="Cambria Math" w:hAnsi="Cambria Math"/>
                                <w:i/>
                                <w:szCs w:val="24"/>
                              </w:rPr>
                              <w:sym w:font="Symbol" w:char="F0D7"/>
                            </m:r>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HCO</m:t>
                                </m:r>
                              </m:e>
                              <m:sub>
                                <m:r>
                                  <w:rPr>
                                    <w:rFonts w:ascii="Cambria Math" w:hAnsi="Cambria Math"/>
                                    <w:szCs w:val="24"/>
                                  </w:rPr>
                                  <m:t>3</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2,2</m:t>
                                </m:r>
                              </m:sub>
                            </m:sSub>
                            <m:r>
                              <w:rPr>
                                <w:rFonts w:ascii="Cambria Math" w:hAnsi="Cambria Math"/>
                                <w:i/>
                                <w:szCs w:val="24"/>
                              </w:rPr>
                              <w:sym w:font="Symbol" w:char="F0D7"/>
                            </m:r>
                            <m:r>
                              <w:rPr>
                                <w:rFonts w:ascii="Cambria Math" w:hAnsi="Cambria Math"/>
                                <w:szCs w:val="24"/>
                              </w:rPr>
                              <m:t xml:space="preserve"> Cl</m:t>
                            </m:r>
                          </m:e>
                        </m:d>
                      </m:e>
                    </m:func>
                  </m:num>
                  <m:den>
                    <m:r>
                      <w:rPr>
                        <w:rFonts w:ascii="Cambria Math" w:hAnsi="Cambria Math"/>
                        <w:szCs w:val="24"/>
                      </w:rPr>
                      <m:t>1+</m:t>
                    </m:r>
                    <m:func>
                      <m:funcPr>
                        <m:ctrlPr>
                          <w:rPr>
                            <w:rFonts w:ascii="Cambria Math" w:hAnsi="Cambria Math"/>
                            <w:i/>
                            <w:szCs w:val="24"/>
                          </w:rPr>
                        </m:ctrlPr>
                      </m:funcPr>
                      <m:fName>
                        <m:r>
                          <m:rPr>
                            <m:sty m:val="p"/>
                          </m:rPr>
                          <w:rPr>
                            <w:rFonts w:ascii="Cambria Math" w:hAnsi="Cambria Math"/>
                            <w:szCs w:val="24"/>
                          </w:rPr>
                          <m:t>exp</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θ</m:t>
                                </m:r>
                              </m:e>
                              <m:sub>
                                <m:r>
                                  <w:rPr>
                                    <w:rFonts w:ascii="Cambria Math" w:hAnsi="Cambria Math"/>
                                    <w:szCs w:val="24"/>
                                  </w:rPr>
                                  <m:t>2,0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2,1</m:t>
                                </m:r>
                              </m:sub>
                            </m:sSub>
                            <m:r>
                              <w:rPr>
                                <w:rFonts w:ascii="Cambria Math" w:hAnsi="Cambria Math"/>
                                <w:i/>
                                <w:szCs w:val="24"/>
                              </w:rPr>
                              <w:sym w:font="Symbol" w:char="F0D7"/>
                            </m:r>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HCO</m:t>
                                </m:r>
                              </m:e>
                              <m:sub>
                                <m:r>
                                  <w:rPr>
                                    <w:rFonts w:ascii="Cambria Math" w:hAnsi="Cambria Math"/>
                                    <w:szCs w:val="24"/>
                                  </w:rPr>
                                  <m:t>3</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θ</m:t>
                                </m:r>
                              </m:e>
                              <m:sub>
                                <m:r>
                                  <w:rPr>
                                    <w:rFonts w:ascii="Cambria Math" w:hAnsi="Cambria Math"/>
                                    <w:szCs w:val="24"/>
                                  </w:rPr>
                                  <m:t>2,2</m:t>
                                </m:r>
                              </m:sub>
                            </m:sSub>
                            <m:r>
                              <w:rPr>
                                <w:rFonts w:ascii="Cambria Math" w:hAnsi="Cambria Math"/>
                                <w:i/>
                                <w:szCs w:val="24"/>
                              </w:rPr>
                              <w:sym w:font="Symbol" w:char="F0D7"/>
                            </m:r>
                            <m:r>
                              <w:rPr>
                                <w:rFonts w:ascii="Cambria Math" w:hAnsi="Cambria Math"/>
                                <w:szCs w:val="24"/>
                              </w:rPr>
                              <m:t xml:space="preserve"> Cl</m:t>
                            </m:r>
                          </m:e>
                        </m:d>
                      </m:e>
                    </m:func>
                  </m:den>
                </m:f>
              </m:oMath>
            </m:oMathPara>
          </w:p>
        </w:tc>
        <w:tc>
          <w:tcPr>
            <w:tcW w:w="583" w:type="dxa"/>
            <w:vAlign w:val="center"/>
          </w:tcPr>
          <w:p w14:paraId="7C0B770C" w14:textId="3CDC8F55" w:rsidR="00F928FC" w:rsidRPr="007D776D" w:rsidRDefault="00F928FC" w:rsidP="0025556E">
            <w:pPr>
              <w:spacing w:after="240" w:line="276" w:lineRule="auto"/>
              <w:jc w:val="center"/>
              <w:rPr>
                <w:rFonts w:asciiTheme="majorBidi" w:hAnsiTheme="majorBidi" w:cstheme="majorBidi"/>
                <w:szCs w:val="24"/>
              </w:rPr>
            </w:pPr>
            <w:r w:rsidRPr="007D776D">
              <w:rPr>
                <w:rFonts w:asciiTheme="majorBidi" w:hAnsiTheme="majorBidi" w:cstheme="majorBidi"/>
                <w:szCs w:val="24"/>
              </w:rPr>
              <w:t>(</w:t>
            </w:r>
            <w:r w:rsidR="0025556E" w:rsidRPr="007D776D">
              <w:rPr>
                <w:rFonts w:asciiTheme="majorBidi" w:hAnsiTheme="majorBidi" w:cstheme="majorBidi"/>
                <w:szCs w:val="24"/>
              </w:rPr>
              <w:t>5.33</w:t>
            </w:r>
            <w:r w:rsidRPr="007D776D">
              <w:rPr>
                <w:rFonts w:asciiTheme="majorBidi" w:hAnsiTheme="majorBidi" w:cstheme="majorBidi"/>
                <w:szCs w:val="24"/>
              </w:rPr>
              <w:t>)</w:t>
            </w:r>
          </w:p>
        </w:tc>
      </w:tr>
    </w:tbl>
    <w:p w14:paraId="51F9A41B" w14:textId="0A775693" w:rsidR="004B17B0" w:rsidRPr="007D776D" w:rsidRDefault="00F928FC" w:rsidP="00BC5EBB">
      <w:pPr>
        <w:pStyle w:val="Content"/>
      </w:pPr>
      <w:r w:rsidRPr="007D776D">
        <w:t>With the identified soil properties, the unknown model parameters in Eqs.</w:t>
      </w:r>
      <w:r w:rsidR="0025556E" w:rsidRPr="007D776D">
        <w:t xml:space="preserve"> (5.14)</w:t>
      </w:r>
      <w:r w:rsidRPr="007D776D">
        <w:t xml:space="preserve">, </w:t>
      </w:r>
      <w:r w:rsidR="0025556E" w:rsidRPr="007D776D">
        <w:t>(5.15), and (5.16)</w:t>
      </w:r>
      <w:r w:rsidRPr="007D776D">
        <w:t xml:space="preserve">, </w:t>
      </w:r>
      <w:r w:rsidRPr="007D776D">
        <w:rPr>
          <w:b/>
          <w:bCs/>
        </w:rPr>
        <w:t xml:space="preserve">Θ </w:t>
      </w:r>
      <w:r w:rsidRPr="007D776D">
        <w:t>= {</w:t>
      </w:r>
      <w:r w:rsidRPr="007D776D">
        <w:rPr>
          <w:b/>
          <w:bCs/>
          <w:iCs/>
        </w:rPr>
        <w:t>θ</w:t>
      </w:r>
      <w:r w:rsidRPr="007D776D">
        <w:t>,</w:t>
      </w:r>
      <w:r w:rsidRPr="007D776D">
        <w:rPr>
          <w:i/>
          <w:iCs/>
        </w:rPr>
        <w:t xml:space="preserve"> β</w:t>
      </w:r>
      <w:r w:rsidRPr="007D776D">
        <w:rPr>
          <w:i/>
          <w:iCs/>
          <w:vertAlign w:val="subscript"/>
        </w:rPr>
        <w:t>k</w:t>
      </w:r>
      <w:r w:rsidRPr="007D776D">
        <w:t xml:space="preserve">, </w:t>
      </w:r>
      <w:r w:rsidRPr="007D776D">
        <w:rPr>
          <w:i/>
        </w:rPr>
        <w:t>σ</w:t>
      </w:r>
      <w:r w:rsidRPr="007D776D">
        <w:rPr>
          <w:i/>
          <w:vertAlign w:val="subscript"/>
        </w:rPr>
        <w:t>k</w:t>
      </w:r>
      <w:r w:rsidRPr="007D776D">
        <w:t>}, are then estimated using MCMC simulations</w:t>
      </w:r>
      <w:r w:rsidR="002C1CF5" w:rsidRPr="007D776D">
        <w:t>.</w:t>
      </w:r>
      <w:r w:rsidRPr="007D776D">
        <w:t xml:space="preserve"> It is noteworthy that the initiation time for corrosion depth and length growth are assumed to be different (that is, </w:t>
      </w:r>
      <w:r w:rsidRPr="007D776D">
        <w:rPr>
          <w:i/>
          <w:iCs/>
        </w:rPr>
        <w:sym w:font="Symbol" w:char="F062"/>
      </w:r>
      <w:r w:rsidRPr="007D776D">
        <w:rPr>
          <w:vertAlign w:val="subscript"/>
        </w:rPr>
        <w:t>D</w:t>
      </w:r>
      <w:r w:rsidRPr="007D776D">
        <w:t xml:space="preserve"> can be different from </w:t>
      </w:r>
      <w:r w:rsidRPr="007D776D">
        <w:rPr>
          <w:i/>
          <w:iCs/>
        </w:rPr>
        <w:sym w:font="Symbol" w:char="F062"/>
      </w:r>
      <w:r w:rsidRPr="007D776D">
        <w:rPr>
          <w:vertAlign w:val="subscript"/>
        </w:rPr>
        <w:t>L</w:t>
      </w:r>
      <w:r w:rsidRPr="007D776D">
        <w:t xml:space="preserve">) in this study. Such assumption is reasonable, because: (1) the deeper defects are not necessarily longer, which can be easily observed from the scatter plots of depth and length dimensions (as shown in </w:t>
      </w:r>
      <w:r w:rsidR="00BC5EBB" w:rsidRPr="007D776D">
        <w:t xml:space="preserve">Figure 5.22 </w:t>
      </w:r>
      <w:r w:rsidRPr="007D776D">
        <w:t>(c)); and (2) the damage evolution can be different in different directions such as in the wall thickness and longitudinal directions.</w:t>
      </w:r>
    </w:p>
    <w:p w14:paraId="7F0B4367" w14:textId="40AD03B6" w:rsidR="00F928FC" w:rsidRPr="007D776D" w:rsidRDefault="00F928FC" w:rsidP="000B66AD">
      <w:pPr>
        <w:pStyle w:val="Content"/>
        <w:spacing w:after="0"/>
      </w:pPr>
      <w:r w:rsidRPr="007D776D">
        <w:t xml:space="preserve">One could use the inspection data for the whole length to develop one growth model or use inspection data of multiple segments to develop multiple models correspondingly. If the segment is too long, the model may not be accurate; on the other hand, if it is too short, the inspection data may not be sufficient to develop an accurate </w:t>
      </w:r>
      <w:r w:rsidR="009E6ABE" w:rsidRPr="007D776D">
        <w:t>model,</w:t>
      </w:r>
      <w:r w:rsidRPr="007D776D">
        <w:t xml:space="preserve"> and </w:t>
      </w:r>
      <w:r w:rsidR="00644AA5" w:rsidRPr="007D776D">
        <w:rPr>
          <w:rFonts w:eastAsiaTheme="minorEastAsia" w:hint="eastAsia"/>
          <w:lang w:eastAsia="zh-CN"/>
        </w:rPr>
        <w:t>thus</w:t>
      </w:r>
      <w:r w:rsidRPr="007D776D">
        <w:t xml:space="preserve"> multiple models have to be developed. In this study, the 112 km pipeline is divided into two halves with 56km for each, and two models are developed respectively. Specifically, the first half pipeline includes 705 defects (323 &amp; 382 from the 1</w:t>
      </w:r>
      <w:r w:rsidRPr="007D776D">
        <w:rPr>
          <w:vertAlign w:val="superscript"/>
        </w:rPr>
        <w:t>st</w:t>
      </w:r>
      <w:r w:rsidRPr="007D776D">
        <w:t xml:space="preserve"> and 2</w:t>
      </w:r>
      <w:r w:rsidRPr="007D776D">
        <w:rPr>
          <w:vertAlign w:val="superscript"/>
        </w:rPr>
        <w:t>nd</w:t>
      </w:r>
      <w:r w:rsidRPr="007D776D">
        <w:t xml:space="preserve"> inspections, respectively), and the second half pipeline includes 1,818 defects (274 &amp; 1,544 from the 1</w:t>
      </w:r>
      <w:r w:rsidRPr="007D776D">
        <w:rPr>
          <w:vertAlign w:val="superscript"/>
        </w:rPr>
        <w:t>st</w:t>
      </w:r>
      <w:r w:rsidRPr="007D776D">
        <w:t xml:space="preserve"> and 2</w:t>
      </w:r>
      <w:r w:rsidRPr="007D776D">
        <w:rPr>
          <w:vertAlign w:val="superscript"/>
        </w:rPr>
        <w:t>nd</w:t>
      </w:r>
      <w:r w:rsidRPr="007D776D">
        <w:t xml:space="preserve"> inspections, respectively). For simplicity, only the results of the first half pipeline are shown below.</w:t>
      </w:r>
    </w:p>
    <w:p w14:paraId="6E25C62B" w14:textId="3AFF608C" w:rsidR="00F928FC" w:rsidRPr="007D776D" w:rsidRDefault="00AB5E39" w:rsidP="00A33025">
      <w:pPr>
        <w:spacing w:line="276" w:lineRule="auto"/>
        <w:ind w:firstLine="432"/>
        <w:rPr>
          <w:szCs w:val="24"/>
        </w:rPr>
      </w:pPr>
      <w:r w:rsidRPr="007D776D">
        <w:rPr>
          <w:szCs w:val="24"/>
        </w:rPr>
        <w:t xml:space="preserve">Table 5.6 </w:t>
      </w:r>
      <w:r w:rsidR="00F928FC" w:rsidRPr="007D776D">
        <w:rPr>
          <w:szCs w:val="24"/>
        </w:rPr>
        <w:t>provides a summary of the statistical characteristics derived from the posterior distribution of the model parameters for the first half of the pipe, assuming no prior knowledge for the unknown model parameters for the Bayesian updating. The correlation coefficient between the errors of the depth and length models is found to be approximately 21%. This indicates that depth and length models should be developed jointly with consideration of the correlation coefficient between the errors in the likelihood function (as shown in Eq.</w:t>
      </w:r>
      <w:r w:rsidR="0025556E" w:rsidRPr="007D776D">
        <w:rPr>
          <w:szCs w:val="24"/>
        </w:rPr>
        <w:t xml:space="preserve"> (5.21)</w:t>
      </w:r>
      <w:r w:rsidR="00F928FC" w:rsidRPr="007D776D">
        <w:rPr>
          <w:szCs w:val="24"/>
        </w:rPr>
        <w:t xml:space="preserve">). In addition, </w:t>
      </w:r>
      <w:r w:rsidR="00BC5EBB" w:rsidRPr="007D776D">
        <w:rPr>
          <w:szCs w:val="24"/>
        </w:rPr>
        <w:t>Figure 5.25</w:t>
      </w:r>
      <w:r w:rsidR="00F928FC" w:rsidRPr="007D776D">
        <w:rPr>
          <w:szCs w:val="24"/>
        </w:rPr>
        <w:t xml:space="preserve"> shows the scatter plot of predicted versus measured defect dimension in the logarithmic space, where the solid line corresponds to the unity line and the dashed lines represent 80% confidence interval. As shown in</w:t>
      </w:r>
      <w:r w:rsidR="00BC5EBB" w:rsidRPr="007D776D">
        <w:rPr>
          <w:szCs w:val="24"/>
        </w:rPr>
        <w:t xml:space="preserve"> Figure 5.25</w:t>
      </w:r>
      <w:r w:rsidR="00F928FC" w:rsidRPr="007D776D">
        <w:rPr>
          <w:szCs w:val="24"/>
        </w:rPr>
        <w:t xml:space="preserve">, </w:t>
      </w:r>
      <w:r w:rsidR="00ED69E1" w:rsidRPr="007D776D">
        <w:rPr>
          <w:szCs w:val="24"/>
        </w:rPr>
        <w:t>most</w:t>
      </w:r>
      <w:r w:rsidR="00F928FC" w:rsidRPr="007D776D">
        <w:rPr>
          <w:szCs w:val="24"/>
        </w:rPr>
        <w:t xml:space="preserve"> dots fall within the 80% confidence interval for both depth and length. Nevertheless, the accuracy of length predictions diminishes with increasing measured lengths, and this can be explained by the impact of the measurement error, which is discussed next.</w:t>
      </w:r>
    </w:p>
    <w:p w14:paraId="3A61ED74" w14:textId="77777777" w:rsidR="00DC13A7" w:rsidRPr="007D776D" w:rsidRDefault="00DC13A7" w:rsidP="00A33025">
      <w:pPr>
        <w:spacing w:line="276" w:lineRule="auto"/>
        <w:ind w:firstLine="432"/>
        <w:rPr>
          <w:szCs w:val="24"/>
        </w:rPr>
      </w:pPr>
    </w:p>
    <w:p w14:paraId="66E03D75" w14:textId="77777777" w:rsidR="00DC13A7" w:rsidRPr="007D776D" w:rsidRDefault="00DC13A7" w:rsidP="00A33025">
      <w:pPr>
        <w:spacing w:line="276" w:lineRule="auto"/>
        <w:ind w:firstLine="432"/>
        <w:rPr>
          <w:szCs w:val="24"/>
        </w:rPr>
      </w:pPr>
    </w:p>
    <w:p w14:paraId="74415C3F" w14:textId="77777777" w:rsidR="00DC13A7" w:rsidRPr="007D776D" w:rsidRDefault="00DC13A7" w:rsidP="00A33025">
      <w:pPr>
        <w:spacing w:line="276" w:lineRule="auto"/>
        <w:ind w:firstLine="432"/>
        <w:rPr>
          <w:szCs w:val="24"/>
        </w:rPr>
      </w:pPr>
    </w:p>
    <w:p w14:paraId="417F6C11" w14:textId="6AF65D42" w:rsidR="00AB5E39" w:rsidRPr="007D776D" w:rsidRDefault="00AB5E39" w:rsidP="000C4E98">
      <w:pPr>
        <w:pStyle w:val="Caption"/>
        <w:jc w:val="center"/>
        <w:rPr>
          <w:sz w:val="24"/>
          <w:szCs w:val="22"/>
        </w:rPr>
      </w:pPr>
      <w:bookmarkStart w:id="97" w:name="_Toc217896102"/>
      <w:r w:rsidRPr="007D776D">
        <w:rPr>
          <w:sz w:val="24"/>
          <w:szCs w:val="22"/>
        </w:rPr>
        <w:lastRenderedPageBreak/>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5</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6</w:t>
      </w:r>
      <w:r w:rsidR="00732C29" w:rsidRPr="007D776D">
        <w:rPr>
          <w:sz w:val="24"/>
          <w:szCs w:val="22"/>
        </w:rPr>
        <w:fldChar w:fldCharType="end"/>
      </w:r>
      <w:r w:rsidRPr="007D776D">
        <w:rPr>
          <w:sz w:val="24"/>
          <w:szCs w:val="22"/>
        </w:rPr>
        <w:t xml:space="preserve"> </w:t>
      </w:r>
      <w:r w:rsidRPr="007D776D">
        <w:rPr>
          <w:b w:val="0"/>
          <w:sz w:val="24"/>
          <w:szCs w:val="22"/>
        </w:rPr>
        <w:t>Posterior distribution statistics of model parameters for the first half of the pipeline</w:t>
      </w:r>
      <w:bookmarkEnd w:id="97"/>
    </w:p>
    <w:tbl>
      <w:tblPr>
        <w:tblStyle w:val="TableGrid"/>
        <w:tblW w:w="0" w:type="auto"/>
        <w:jc w:val="center"/>
        <w:tblLook w:val="04A0" w:firstRow="1" w:lastRow="0" w:firstColumn="1" w:lastColumn="0" w:noHBand="0" w:noVBand="1"/>
      </w:tblPr>
      <w:tblGrid>
        <w:gridCol w:w="548"/>
        <w:gridCol w:w="1290"/>
        <w:gridCol w:w="2072"/>
        <w:gridCol w:w="990"/>
        <w:gridCol w:w="990"/>
        <w:gridCol w:w="1296"/>
        <w:gridCol w:w="1161"/>
        <w:gridCol w:w="1003"/>
      </w:tblGrid>
      <w:tr w:rsidR="007D776D" w:rsidRPr="007D776D" w14:paraId="5BE1AE4A" w14:textId="77777777" w:rsidTr="000C4E98">
        <w:trPr>
          <w:cantSplit/>
          <w:trHeight w:val="411"/>
          <w:jc w:val="center"/>
        </w:trPr>
        <w:tc>
          <w:tcPr>
            <w:tcW w:w="0" w:type="auto"/>
            <w:textDirection w:val="btLr"/>
          </w:tcPr>
          <w:p w14:paraId="5061A3BD" w14:textId="77777777" w:rsidR="00AB5E39" w:rsidRPr="007D776D" w:rsidRDefault="00AB5E39" w:rsidP="00361A87">
            <w:pPr>
              <w:spacing w:line="276" w:lineRule="auto"/>
              <w:ind w:left="113" w:right="113"/>
              <w:jc w:val="center"/>
              <w:rPr>
                <w:rFonts w:asciiTheme="majorBidi" w:hAnsiTheme="majorBidi" w:cstheme="majorBidi"/>
                <w:szCs w:val="24"/>
              </w:rPr>
            </w:pPr>
          </w:p>
        </w:tc>
        <w:tc>
          <w:tcPr>
            <w:tcW w:w="0" w:type="auto"/>
            <w:vAlign w:val="center"/>
          </w:tcPr>
          <w:p w14:paraId="4CD3622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Model parameter</w:t>
            </w:r>
          </w:p>
        </w:tc>
        <w:tc>
          <w:tcPr>
            <w:tcW w:w="2072" w:type="dxa"/>
            <w:vAlign w:val="center"/>
          </w:tcPr>
          <w:p w14:paraId="6469397F"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Corresponding random variable</w:t>
            </w:r>
          </w:p>
        </w:tc>
        <w:tc>
          <w:tcPr>
            <w:tcW w:w="990" w:type="dxa"/>
            <w:vAlign w:val="center"/>
          </w:tcPr>
          <w:p w14:paraId="33CFBA5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Mean</w:t>
            </w:r>
          </w:p>
        </w:tc>
        <w:tc>
          <w:tcPr>
            <w:tcW w:w="990" w:type="dxa"/>
            <w:vAlign w:val="center"/>
          </w:tcPr>
          <w:p w14:paraId="432C8973"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Stdv</w:t>
            </w:r>
          </w:p>
        </w:tc>
        <w:tc>
          <w:tcPr>
            <w:tcW w:w="1170" w:type="dxa"/>
            <w:vAlign w:val="center"/>
          </w:tcPr>
          <w:p w14:paraId="6F83E5F7" w14:textId="2F950DD9" w:rsidR="004B548B" w:rsidRPr="007D776D" w:rsidRDefault="004B548B" w:rsidP="00361A87">
            <w:pPr>
              <w:spacing w:line="276" w:lineRule="auto"/>
              <w:jc w:val="center"/>
              <w:rPr>
                <w:rFonts w:asciiTheme="majorBidi" w:hAnsiTheme="majorBidi" w:cstheme="majorBidi"/>
                <w:szCs w:val="24"/>
              </w:rPr>
            </w:pPr>
            <w:r w:rsidRPr="007D776D">
              <w:rPr>
                <w:rFonts w:asciiTheme="majorBidi" w:hAnsiTheme="majorBidi" w:cstheme="majorBidi"/>
                <w:szCs w:val="24"/>
              </w:rPr>
              <w:t>Coefficient</w:t>
            </w:r>
            <w:r w:rsidR="00975160" w:rsidRPr="007D776D">
              <w:rPr>
                <w:rFonts w:asciiTheme="majorBidi" w:hAnsiTheme="majorBidi" w:cstheme="majorBidi"/>
                <w:szCs w:val="24"/>
              </w:rPr>
              <w:t xml:space="preserve"> of variation</w:t>
            </w:r>
            <w:r w:rsidR="00AB5E39" w:rsidRPr="007D776D">
              <w:rPr>
                <w:rFonts w:asciiTheme="majorBidi" w:hAnsiTheme="majorBidi" w:cstheme="majorBidi"/>
                <w:szCs w:val="24"/>
              </w:rPr>
              <w:t xml:space="preserve"> </w:t>
            </w:r>
          </w:p>
          <w:p w14:paraId="1EA1E58F" w14:textId="4BD618D8"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w:t>
            </w:r>
          </w:p>
        </w:tc>
        <w:tc>
          <w:tcPr>
            <w:tcW w:w="1161" w:type="dxa"/>
            <w:vAlign w:val="center"/>
          </w:tcPr>
          <w:p w14:paraId="43F05E30"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Median</w:t>
            </w:r>
          </w:p>
        </w:tc>
        <w:tc>
          <w:tcPr>
            <w:tcW w:w="0" w:type="auto"/>
            <w:vAlign w:val="center"/>
          </w:tcPr>
          <w:p w14:paraId="775A3CF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Geweke</w:t>
            </w:r>
          </w:p>
        </w:tc>
      </w:tr>
      <w:tr w:rsidR="007D776D" w:rsidRPr="007D776D" w14:paraId="7ABD6ED1" w14:textId="77777777" w:rsidTr="000C4E98">
        <w:trPr>
          <w:jc w:val="center"/>
        </w:trPr>
        <w:tc>
          <w:tcPr>
            <w:tcW w:w="0" w:type="auto"/>
            <w:vMerge w:val="restart"/>
            <w:textDirection w:val="btLr"/>
          </w:tcPr>
          <w:p w14:paraId="7BE82FB6"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depth</w:t>
            </w:r>
          </w:p>
        </w:tc>
        <w:tc>
          <w:tcPr>
            <w:tcW w:w="0" w:type="auto"/>
          </w:tcPr>
          <w:p w14:paraId="157B495D"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1,0</w:t>
            </w:r>
          </w:p>
        </w:tc>
        <w:tc>
          <w:tcPr>
            <w:tcW w:w="2072" w:type="dxa"/>
          </w:tcPr>
          <w:p w14:paraId="35BA2C28"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Intercept</w:t>
            </w:r>
          </w:p>
        </w:tc>
        <w:tc>
          <w:tcPr>
            <w:tcW w:w="990" w:type="dxa"/>
            <w:vAlign w:val="bottom"/>
          </w:tcPr>
          <w:p w14:paraId="423CDD49"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0.379</w:t>
            </w:r>
          </w:p>
        </w:tc>
        <w:tc>
          <w:tcPr>
            <w:tcW w:w="990" w:type="dxa"/>
            <w:vAlign w:val="bottom"/>
          </w:tcPr>
          <w:p w14:paraId="340222CB"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0.055</w:t>
            </w:r>
          </w:p>
        </w:tc>
        <w:tc>
          <w:tcPr>
            <w:tcW w:w="1170" w:type="dxa"/>
            <w:vAlign w:val="bottom"/>
          </w:tcPr>
          <w:p w14:paraId="50FDA774"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14.5</w:t>
            </w:r>
          </w:p>
        </w:tc>
        <w:tc>
          <w:tcPr>
            <w:tcW w:w="1161" w:type="dxa"/>
            <w:vAlign w:val="bottom"/>
          </w:tcPr>
          <w:p w14:paraId="2E0DE19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0.382</w:t>
            </w:r>
          </w:p>
        </w:tc>
        <w:tc>
          <w:tcPr>
            <w:tcW w:w="0" w:type="auto"/>
            <w:vAlign w:val="bottom"/>
          </w:tcPr>
          <w:p w14:paraId="6594062A"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0.962</w:t>
            </w:r>
          </w:p>
        </w:tc>
      </w:tr>
      <w:tr w:rsidR="007D776D" w:rsidRPr="007D776D" w14:paraId="3DB0918C" w14:textId="77777777" w:rsidTr="000C4E98">
        <w:trPr>
          <w:jc w:val="center"/>
        </w:trPr>
        <w:tc>
          <w:tcPr>
            <w:tcW w:w="0" w:type="auto"/>
            <w:vMerge/>
          </w:tcPr>
          <w:p w14:paraId="505147E7"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59404C0C"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1,1</w:t>
            </w:r>
          </w:p>
        </w:tc>
        <w:tc>
          <w:tcPr>
            <w:tcW w:w="2072" w:type="dxa"/>
          </w:tcPr>
          <w:p w14:paraId="12B24E1D"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Soil Moisture</w:t>
            </w:r>
          </w:p>
        </w:tc>
        <w:tc>
          <w:tcPr>
            <w:tcW w:w="990" w:type="dxa"/>
            <w:vAlign w:val="bottom"/>
          </w:tcPr>
          <w:p w14:paraId="5D6B7BA3"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-1.126</w:t>
            </w:r>
          </w:p>
        </w:tc>
        <w:tc>
          <w:tcPr>
            <w:tcW w:w="990" w:type="dxa"/>
            <w:vAlign w:val="bottom"/>
          </w:tcPr>
          <w:p w14:paraId="7F72F287"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0.205</w:t>
            </w:r>
          </w:p>
        </w:tc>
        <w:tc>
          <w:tcPr>
            <w:tcW w:w="1170" w:type="dxa"/>
            <w:vAlign w:val="bottom"/>
          </w:tcPr>
          <w:p w14:paraId="77CF2ED5"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-18.2</w:t>
            </w:r>
          </w:p>
        </w:tc>
        <w:tc>
          <w:tcPr>
            <w:tcW w:w="1161" w:type="dxa"/>
            <w:vAlign w:val="bottom"/>
          </w:tcPr>
          <w:p w14:paraId="6244A314"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-1.142</w:t>
            </w:r>
          </w:p>
        </w:tc>
        <w:tc>
          <w:tcPr>
            <w:tcW w:w="0" w:type="auto"/>
            <w:vAlign w:val="bottom"/>
          </w:tcPr>
          <w:p w14:paraId="7E312049"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0.938</w:t>
            </w:r>
          </w:p>
        </w:tc>
      </w:tr>
      <w:tr w:rsidR="007D776D" w:rsidRPr="007D776D" w14:paraId="2128861C" w14:textId="77777777" w:rsidTr="000C4E98">
        <w:trPr>
          <w:jc w:val="center"/>
        </w:trPr>
        <w:tc>
          <w:tcPr>
            <w:tcW w:w="0" w:type="auto"/>
            <w:vMerge/>
          </w:tcPr>
          <w:p w14:paraId="39CC799B"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74620FAA"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2</w:t>
            </w:r>
            <w:r w:rsidRPr="007D776D">
              <w:rPr>
                <w:rFonts w:asciiTheme="majorBidi" w:hAnsiTheme="majorBidi" w:cstheme="majorBidi"/>
                <w:i/>
                <w:iCs/>
                <w:szCs w:val="24"/>
                <w:vertAlign w:val="subscript"/>
              </w:rPr>
              <w:t>,</w:t>
            </w:r>
            <w:r w:rsidRPr="007D776D">
              <w:rPr>
                <w:rFonts w:asciiTheme="majorBidi" w:hAnsiTheme="majorBidi" w:cstheme="majorBidi"/>
                <w:szCs w:val="24"/>
                <w:vertAlign w:val="subscript"/>
              </w:rPr>
              <w:t>0</w:t>
            </w:r>
          </w:p>
        </w:tc>
        <w:tc>
          <w:tcPr>
            <w:tcW w:w="2072" w:type="dxa"/>
          </w:tcPr>
          <w:p w14:paraId="70FFDD39"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Intercept</w:t>
            </w:r>
          </w:p>
        </w:tc>
        <w:tc>
          <w:tcPr>
            <w:tcW w:w="990" w:type="dxa"/>
            <w:vAlign w:val="bottom"/>
          </w:tcPr>
          <w:p w14:paraId="22D6C64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9.823</w:t>
            </w:r>
          </w:p>
        </w:tc>
        <w:tc>
          <w:tcPr>
            <w:tcW w:w="990" w:type="dxa"/>
            <w:vAlign w:val="bottom"/>
          </w:tcPr>
          <w:p w14:paraId="24813AEE"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2.661</w:t>
            </w:r>
          </w:p>
        </w:tc>
        <w:tc>
          <w:tcPr>
            <w:tcW w:w="1170" w:type="dxa"/>
            <w:vAlign w:val="bottom"/>
          </w:tcPr>
          <w:p w14:paraId="0CBE8B97"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27.1</w:t>
            </w:r>
          </w:p>
        </w:tc>
        <w:tc>
          <w:tcPr>
            <w:tcW w:w="1161" w:type="dxa"/>
            <w:vAlign w:val="bottom"/>
          </w:tcPr>
          <w:p w14:paraId="04FDCC24"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9.820</w:t>
            </w:r>
          </w:p>
        </w:tc>
        <w:tc>
          <w:tcPr>
            <w:tcW w:w="0" w:type="auto"/>
            <w:vAlign w:val="bottom"/>
          </w:tcPr>
          <w:p w14:paraId="178D41F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0.938</w:t>
            </w:r>
          </w:p>
        </w:tc>
      </w:tr>
      <w:tr w:rsidR="007D776D" w:rsidRPr="007D776D" w14:paraId="3448B68C" w14:textId="77777777" w:rsidTr="000C4E98">
        <w:trPr>
          <w:jc w:val="center"/>
        </w:trPr>
        <w:tc>
          <w:tcPr>
            <w:tcW w:w="0" w:type="auto"/>
            <w:vMerge/>
          </w:tcPr>
          <w:p w14:paraId="2AADB0CC"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646446AB"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2,1</w:t>
            </w:r>
          </w:p>
        </w:tc>
        <w:tc>
          <w:tcPr>
            <w:tcW w:w="2072" w:type="dxa"/>
          </w:tcPr>
          <w:p w14:paraId="75F7EFAD"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Soil Moisture</w:t>
            </w:r>
          </w:p>
        </w:tc>
        <w:tc>
          <w:tcPr>
            <w:tcW w:w="990" w:type="dxa"/>
            <w:vAlign w:val="bottom"/>
          </w:tcPr>
          <w:p w14:paraId="43B2ACB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-16.095</w:t>
            </w:r>
          </w:p>
        </w:tc>
        <w:tc>
          <w:tcPr>
            <w:tcW w:w="990" w:type="dxa"/>
            <w:vAlign w:val="bottom"/>
          </w:tcPr>
          <w:p w14:paraId="3898E5D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10.325</w:t>
            </w:r>
          </w:p>
        </w:tc>
        <w:tc>
          <w:tcPr>
            <w:tcW w:w="1170" w:type="dxa"/>
            <w:vAlign w:val="bottom"/>
          </w:tcPr>
          <w:p w14:paraId="5CB61829"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-64.2</w:t>
            </w:r>
          </w:p>
        </w:tc>
        <w:tc>
          <w:tcPr>
            <w:tcW w:w="1161" w:type="dxa"/>
            <w:vAlign w:val="bottom"/>
          </w:tcPr>
          <w:p w14:paraId="50C9B96E" w14:textId="13B3E9C0" w:rsidR="00AB5E39" w:rsidRPr="007D776D" w:rsidRDefault="000C4E98" w:rsidP="00361A87">
            <w:pPr>
              <w:spacing w:line="276" w:lineRule="auto"/>
              <w:jc w:val="center"/>
              <w:rPr>
                <w:rFonts w:asciiTheme="majorBidi" w:hAnsiTheme="majorBidi" w:cstheme="majorBidi"/>
                <w:szCs w:val="24"/>
              </w:rPr>
            </w:pPr>
            <w:r w:rsidRPr="007D776D">
              <w:rPr>
                <w:rFonts w:asciiTheme="majorBidi" w:eastAsiaTheme="minorEastAsia" w:hAnsiTheme="majorBidi" w:cstheme="majorBidi" w:hint="eastAsia"/>
                <w:szCs w:val="24"/>
                <w:lang w:eastAsia="zh-CN"/>
              </w:rPr>
              <w:t>-</w:t>
            </w:r>
            <w:r w:rsidR="00AB5E39" w:rsidRPr="007D776D">
              <w:rPr>
                <w:rFonts w:asciiTheme="majorBidi" w:hAnsiTheme="majorBidi" w:cstheme="majorBidi"/>
                <w:szCs w:val="24"/>
              </w:rPr>
              <w:t>14.656</w:t>
            </w:r>
          </w:p>
        </w:tc>
        <w:tc>
          <w:tcPr>
            <w:tcW w:w="0" w:type="auto"/>
            <w:vAlign w:val="bottom"/>
          </w:tcPr>
          <w:p w14:paraId="65DB9750"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0.932</w:t>
            </w:r>
          </w:p>
        </w:tc>
      </w:tr>
      <w:tr w:rsidR="007D776D" w:rsidRPr="007D776D" w14:paraId="443893D6" w14:textId="77777777" w:rsidTr="000C4E98">
        <w:trPr>
          <w:jc w:val="center"/>
        </w:trPr>
        <w:tc>
          <w:tcPr>
            <w:tcW w:w="0" w:type="auto"/>
            <w:vMerge/>
          </w:tcPr>
          <w:p w14:paraId="648FF492"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01A66B78"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2</w:t>
            </w:r>
            <w:r w:rsidRPr="007D776D">
              <w:rPr>
                <w:rFonts w:asciiTheme="majorBidi" w:hAnsiTheme="majorBidi" w:cstheme="majorBidi"/>
                <w:i/>
                <w:iCs/>
                <w:szCs w:val="24"/>
                <w:vertAlign w:val="subscript"/>
              </w:rPr>
              <w:t>,</w:t>
            </w:r>
            <w:r w:rsidRPr="007D776D">
              <w:rPr>
                <w:rFonts w:asciiTheme="majorBidi" w:hAnsiTheme="majorBidi" w:cstheme="majorBidi"/>
                <w:szCs w:val="24"/>
                <w:vertAlign w:val="subscript"/>
              </w:rPr>
              <w:t>2</w:t>
            </w:r>
          </w:p>
        </w:tc>
        <w:tc>
          <w:tcPr>
            <w:tcW w:w="2072" w:type="dxa"/>
          </w:tcPr>
          <w:p w14:paraId="687599AE"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Resistance</w:t>
            </w:r>
          </w:p>
        </w:tc>
        <w:tc>
          <w:tcPr>
            <w:tcW w:w="990" w:type="dxa"/>
            <w:vAlign w:val="bottom"/>
          </w:tcPr>
          <w:p w14:paraId="0295A62C"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-0.041</w:t>
            </w:r>
          </w:p>
        </w:tc>
        <w:tc>
          <w:tcPr>
            <w:tcW w:w="990" w:type="dxa"/>
            <w:vAlign w:val="bottom"/>
          </w:tcPr>
          <w:p w14:paraId="42148B8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0.021</w:t>
            </w:r>
          </w:p>
        </w:tc>
        <w:tc>
          <w:tcPr>
            <w:tcW w:w="1170" w:type="dxa"/>
            <w:vAlign w:val="bottom"/>
          </w:tcPr>
          <w:p w14:paraId="29396D99"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-52.5</w:t>
            </w:r>
          </w:p>
        </w:tc>
        <w:tc>
          <w:tcPr>
            <w:tcW w:w="1161" w:type="dxa"/>
            <w:vAlign w:val="bottom"/>
          </w:tcPr>
          <w:p w14:paraId="1B2E4FDD"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-0.044</w:t>
            </w:r>
          </w:p>
        </w:tc>
        <w:tc>
          <w:tcPr>
            <w:tcW w:w="0" w:type="auto"/>
            <w:vAlign w:val="bottom"/>
          </w:tcPr>
          <w:p w14:paraId="5ABA9D7C"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0.828</w:t>
            </w:r>
          </w:p>
        </w:tc>
      </w:tr>
      <w:tr w:rsidR="007D776D" w:rsidRPr="007D776D" w14:paraId="602193D8" w14:textId="77777777" w:rsidTr="000C4E98">
        <w:trPr>
          <w:jc w:val="center"/>
        </w:trPr>
        <w:tc>
          <w:tcPr>
            <w:tcW w:w="0" w:type="auto"/>
            <w:vMerge/>
          </w:tcPr>
          <w:p w14:paraId="498C40E6"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24A28E53" w14:textId="77777777" w:rsidR="00AB5E39" w:rsidRPr="007D776D" w:rsidDel="000775C7"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β</w:t>
            </w:r>
            <w:r w:rsidRPr="007D776D">
              <w:rPr>
                <w:rFonts w:asciiTheme="majorBidi" w:hAnsiTheme="majorBidi" w:cstheme="majorBidi"/>
                <w:szCs w:val="24"/>
                <w:vertAlign w:val="subscript"/>
              </w:rPr>
              <w:t>D</w:t>
            </w:r>
          </w:p>
        </w:tc>
        <w:tc>
          <w:tcPr>
            <w:tcW w:w="2072" w:type="dxa"/>
          </w:tcPr>
          <w:p w14:paraId="0B3AC6AB"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w:t>
            </w:r>
          </w:p>
        </w:tc>
        <w:tc>
          <w:tcPr>
            <w:tcW w:w="990" w:type="dxa"/>
            <w:vAlign w:val="bottom"/>
          </w:tcPr>
          <w:p w14:paraId="68E450A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0.710</w:t>
            </w:r>
          </w:p>
        </w:tc>
        <w:tc>
          <w:tcPr>
            <w:tcW w:w="990" w:type="dxa"/>
            <w:vAlign w:val="bottom"/>
          </w:tcPr>
          <w:p w14:paraId="19F72243"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0.012</w:t>
            </w:r>
          </w:p>
        </w:tc>
        <w:tc>
          <w:tcPr>
            <w:tcW w:w="1170" w:type="dxa"/>
            <w:vAlign w:val="bottom"/>
          </w:tcPr>
          <w:p w14:paraId="38EA2707"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1.6</w:t>
            </w:r>
          </w:p>
        </w:tc>
        <w:tc>
          <w:tcPr>
            <w:tcW w:w="1161" w:type="dxa"/>
            <w:vAlign w:val="bottom"/>
          </w:tcPr>
          <w:p w14:paraId="09E80459"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0.709</w:t>
            </w:r>
          </w:p>
        </w:tc>
        <w:tc>
          <w:tcPr>
            <w:tcW w:w="0" w:type="auto"/>
            <w:vAlign w:val="bottom"/>
          </w:tcPr>
          <w:p w14:paraId="24FB84C7"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0.983</w:t>
            </w:r>
          </w:p>
        </w:tc>
      </w:tr>
      <w:tr w:rsidR="007D776D" w:rsidRPr="007D776D" w14:paraId="09A8A254" w14:textId="77777777" w:rsidTr="000C4E98">
        <w:trPr>
          <w:jc w:val="center"/>
        </w:trPr>
        <w:tc>
          <w:tcPr>
            <w:tcW w:w="0" w:type="auto"/>
            <w:vMerge/>
          </w:tcPr>
          <w:p w14:paraId="03319F3D"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21B68B81" w14:textId="77777777" w:rsidR="00AB5E39" w:rsidRPr="007D776D" w:rsidRDefault="00AB5E39" w:rsidP="00361A87">
            <w:pPr>
              <w:spacing w:line="276" w:lineRule="auto"/>
              <w:jc w:val="center"/>
              <w:rPr>
                <w:rFonts w:asciiTheme="majorBidi" w:hAnsiTheme="majorBidi" w:cstheme="majorBidi"/>
                <w:i/>
                <w:iCs/>
                <w:szCs w:val="24"/>
                <w:vertAlign w:val="subscript"/>
              </w:rPr>
            </w:pPr>
            <w:r w:rsidRPr="007D776D">
              <w:rPr>
                <w:rFonts w:asciiTheme="majorBidi" w:hAnsiTheme="majorBidi" w:cstheme="majorBidi"/>
                <w:i/>
                <w:iCs/>
                <w:szCs w:val="24"/>
              </w:rPr>
              <w:t>σ</w:t>
            </w:r>
            <w:r w:rsidRPr="007D776D">
              <w:rPr>
                <w:rFonts w:asciiTheme="majorBidi" w:hAnsiTheme="majorBidi" w:cstheme="majorBidi"/>
                <w:szCs w:val="24"/>
                <w:vertAlign w:val="subscript"/>
              </w:rPr>
              <w:t>LnD</w:t>
            </w:r>
          </w:p>
        </w:tc>
        <w:tc>
          <w:tcPr>
            <w:tcW w:w="2072" w:type="dxa"/>
          </w:tcPr>
          <w:p w14:paraId="73128B03"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w:t>
            </w:r>
          </w:p>
        </w:tc>
        <w:tc>
          <w:tcPr>
            <w:tcW w:w="990" w:type="dxa"/>
            <w:vAlign w:val="bottom"/>
          </w:tcPr>
          <w:p w14:paraId="296BD6F2"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0.148</w:t>
            </w:r>
          </w:p>
        </w:tc>
        <w:tc>
          <w:tcPr>
            <w:tcW w:w="990" w:type="dxa"/>
            <w:vAlign w:val="bottom"/>
          </w:tcPr>
          <w:p w14:paraId="2921C84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0.006</w:t>
            </w:r>
          </w:p>
        </w:tc>
        <w:tc>
          <w:tcPr>
            <w:tcW w:w="1170" w:type="dxa"/>
            <w:vAlign w:val="bottom"/>
          </w:tcPr>
          <w:p w14:paraId="100CEE6A"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3.7</w:t>
            </w:r>
          </w:p>
        </w:tc>
        <w:tc>
          <w:tcPr>
            <w:tcW w:w="1161" w:type="dxa"/>
            <w:vAlign w:val="bottom"/>
          </w:tcPr>
          <w:p w14:paraId="5B2308D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0.148</w:t>
            </w:r>
          </w:p>
        </w:tc>
        <w:tc>
          <w:tcPr>
            <w:tcW w:w="0" w:type="auto"/>
            <w:vAlign w:val="bottom"/>
          </w:tcPr>
          <w:p w14:paraId="6A16D9A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0.987</w:t>
            </w:r>
          </w:p>
        </w:tc>
      </w:tr>
      <w:tr w:rsidR="007D776D" w:rsidRPr="007D776D" w14:paraId="158DB6EA" w14:textId="77777777" w:rsidTr="000C4E98">
        <w:trPr>
          <w:jc w:val="center"/>
        </w:trPr>
        <w:tc>
          <w:tcPr>
            <w:tcW w:w="0" w:type="auto"/>
            <w:vMerge w:val="restart"/>
            <w:textDirection w:val="btLr"/>
          </w:tcPr>
          <w:p w14:paraId="25682F02"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length</w:t>
            </w:r>
          </w:p>
        </w:tc>
        <w:tc>
          <w:tcPr>
            <w:tcW w:w="0" w:type="auto"/>
          </w:tcPr>
          <w:p w14:paraId="28E025F0"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1,0</w:t>
            </w:r>
          </w:p>
        </w:tc>
        <w:tc>
          <w:tcPr>
            <w:tcW w:w="2072" w:type="dxa"/>
          </w:tcPr>
          <w:p w14:paraId="3A1C233B"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Intercept</w:t>
            </w:r>
          </w:p>
        </w:tc>
        <w:tc>
          <w:tcPr>
            <w:tcW w:w="990" w:type="dxa"/>
            <w:vAlign w:val="bottom"/>
          </w:tcPr>
          <w:p w14:paraId="64806D5E"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0.135</w:t>
            </w:r>
          </w:p>
        </w:tc>
        <w:tc>
          <w:tcPr>
            <w:tcW w:w="990" w:type="dxa"/>
            <w:vAlign w:val="bottom"/>
          </w:tcPr>
          <w:p w14:paraId="2DF08E4F"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0.013</w:t>
            </w:r>
          </w:p>
        </w:tc>
        <w:tc>
          <w:tcPr>
            <w:tcW w:w="1170" w:type="dxa"/>
            <w:vAlign w:val="bottom"/>
          </w:tcPr>
          <w:p w14:paraId="00903A67"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9.7</w:t>
            </w:r>
          </w:p>
        </w:tc>
        <w:tc>
          <w:tcPr>
            <w:tcW w:w="1161" w:type="dxa"/>
            <w:vAlign w:val="bottom"/>
          </w:tcPr>
          <w:p w14:paraId="381D42C2"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0.134</w:t>
            </w:r>
          </w:p>
        </w:tc>
        <w:tc>
          <w:tcPr>
            <w:tcW w:w="0" w:type="auto"/>
            <w:vAlign w:val="bottom"/>
          </w:tcPr>
          <w:p w14:paraId="5596CEF0"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0.983</w:t>
            </w:r>
          </w:p>
        </w:tc>
      </w:tr>
      <w:tr w:rsidR="007D776D" w:rsidRPr="007D776D" w14:paraId="7E1C2008" w14:textId="77777777" w:rsidTr="000C4E98">
        <w:trPr>
          <w:jc w:val="center"/>
        </w:trPr>
        <w:tc>
          <w:tcPr>
            <w:tcW w:w="0" w:type="auto"/>
            <w:vMerge/>
          </w:tcPr>
          <w:p w14:paraId="78AEEDCB"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69E58D30"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1,1</w:t>
            </w:r>
          </w:p>
        </w:tc>
        <w:tc>
          <w:tcPr>
            <w:tcW w:w="2072" w:type="dxa"/>
          </w:tcPr>
          <w:p w14:paraId="266661CD"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HCO</w:t>
            </w:r>
            <w:r w:rsidRPr="007D776D">
              <w:rPr>
                <w:rFonts w:asciiTheme="majorBidi" w:hAnsiTheme="majorBidi" w:cstheme="majorBidi"/>
                <w:szCs w:val="24"/>
                <w:vertAlign w:val="subscript"/>
              </w:rPr>
              <w:t>3</w:t>
            </w:r>
            <w:r w:rsidRPr="007D776D">
              <w:rPr>
                <w:rFonts w:asciiTheme="majorBidi" w:hAnsiTheme="majorBidi" w:cstheme="majorBidi"/>
                <w:szCs w:val="24"/>
              </w:rPr>
              <w:t xml:space="preserve"> </w:t>
            </w:r>
          </w:p>
        </w:tc>
        <w:tc>
          <w:tcPr>
            <w:tcW w:w="990" w:type="dxa"/>
            <w:vAlign w:val="bottom"/>
          </w:tcPr>
          <w:p w14:paraId="40C2B683"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0.002</w:t>
            </w:r>
          </w:p>
        </w:tc>
        <w:tc>
          <w:tcPr>
            <w:tcW w:w="990" w:type="dxa"/>
            <w:vAlign w:val="bottom"/>
          </w:tcPr>
          <w:p w14:paraId="08E08C8B"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0.003</w:t>
            </w:r>
          </w:p>
        </w:tc>
        <w:tc>
          <w:tcPr>
            <w:tcW w:w="1170" w:type="dxa"/>
            <w:vAlign w:val="bottom"/>
          </w:tcPr>
          <w:p w14:paraId="297C78E1"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190.2</w:t>
            </w:r>
          </w:p>
        </w:tc>
        <w:tc>
          <w:tcPr>
            <w:tcW w:w="1161" w:type="dxa"/>
            <w:vAlign w:val="bottom"/>
          </w:tcPr>
          <w:p w14:paraId="2736150C"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0.002</w:t>
            </w:r>
          </w:p>
        </w:tc>
        <w:tc>
          <w:tcPr>
            <w:tcW w:w="0" w:type="auto"/>
            <w:vAlign w:val="bottom"/>
          </w:tcPr>
          <w:p w14:paraId="60D247DF"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0.801</w:t>
            </w:r>
          </w:p>
        </w:tc>
      </w:tr>
      <w:tr w:rsidR="007D776D" w:rsidRPr="007D776D" w14:paraId="4CF3CC8C" w14:textId="77777777" w:rsidTr="000C4E98">
        <w:trPr>
          <w:jc w:val="center"/>
        </w:trPr>
        <w:tc>
          <w:tcPr>
            <w:tcW w:w="0" w:type="auto"/>
            <w:vMerge/>
          </w:tcPr>
          <w:p w14:paraId="1805D3EF"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32A04992"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1,2</w:t>
            </w:r>
          </w:p>
        </w:tc>
        <w:tc>
          <w:tcPr>
            <w:tcW w:w="2072" w:type="dxa"/>
          </w:tcPr>
          <w:p w14:paraId="4A334666"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 xml:space="preserve">Cl </w:t>
            </w:r>
          </w:p>
        </w:tc>
        <w:tc>
          <w:tcPr>
            <w:tcW w:w="990" w:type="dxa"/>
            <w:vAlign w:val="bottom"/>
          </w:tcPr>
          <w:p w14:paraId="2C208129"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-0.005</w:t>
            </w:r>
          </w:p>
        </w:tc>
        <w:tc>
          <w:tcPr>
            <w:tcW w:w="990" w:type="dxa"/>
            <w:vAlign w:val="bottom"/>
          </w:tcPr>
          <w:p w14:paraId="7607CE05"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0.002</w:t>
            </w:r>
          </w:p>
        </w:tc>
        <w:tc>
          <w:tcPr>
            <w:tcW w:w="1170" w:type="dxa"/>
            <w:vAlign w:val="bottom"/>
          </w:tcPr>
          <w:p w14:paraId="247784A3"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-40.7</w:t>
            </w:r>
          </w:p>
        </w:tc>
        <w:tc>
          <w:tcPr>
            <w:tcW w:w="1161" w:type="dxa"/>
            <w:vAlign w:val="bottom"/>
          </w:tcPr>
          <w:p w14:paraId="18282D92"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-0.005</w:t>
            </w:r>
          </w:p>
        </w:tc>
        <w:tc>
          <w:tcPr>
            <w:tcW w:w="0" w:type="auto"/>
            <w:vAlign w:val="bottom"/>
          </w:tcPr>
          <w:p w14:paraId="5868F109"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0.820</w:t>
            </w:r>
          </w:p>
        </w:tc>
      </w:tr>
      <w:tr w:rsidR="007D776D" w:rsidRPr="007D776D" w14:paraId="4DEE5944" w14:textId="77777777" w:rsidTr="000C4E98">
        <w:trPr>
          <w:jc w:val="center"/>
        </w:trPr>
        <w:tc>
          <w:tcPr>
            <w:tcW w:w="0" w:type="auto"/>
            <w:vMerge/>
          </w:tcPr>
          <w:p w14:paraId="3FFAEE60"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1897B8B6"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2</w:t>
            </w:r>
            <w:r w:rsidRPr="007D776D">
              <w:rPr>
                <w:rFonts w:asciiTheme="majorBidi" w:hAnsiTheme="majorBidi" w:cstheme="majorBidi"/>
                <w:i/>
                <w:iCs/>
                <w:szCs w:val="24"/>
                <w:vertAlign w:val="subscript"/>
              </w:rPr>
              <w:t>,</w:t>
            </w:r>
            <w:r w:rsidRPr="007D776D">
              <w:rPr>
                <w:rFonts w:asciiTheme="majorBidi" w:hAnsiTheme="majorBidi" w:cstheme="majorBidi"/>
                <w:szCs w:val="24"/>
                <w:vertAlign w:val="subscript"/>
              </w:rPr>
              <w:t>0</w:t>
            </w:r>
          </w:p>
        </w:tc>
        <w:tc>
          <w:tcPr>
            <w:tcW w:w="2072" w:type="dxa"/>
          </w:tcPr>
          <w:p w14:paraId="0F95DDCF"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Intercept</w:t>
            </w:r>
          </w:p>
        </w:tc>
        <w:tc>
          <w:tcPr>
            <w:tcW w:w="990" w:type="dxa"/>
            <w:vAlign w:val="bottom"/>
          </w:tcPr>
          <w:p w14:paraId="036B10D1"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5.880</w:t>
            </w:r>
          </w:p>
        </w:tc>
        <w:tc>
          <w:tcPr>
            <w:tcW w:w="990" w:type="dxa"/>
            <w:vAlign w:val="bottom"/>
          </w:tcPr>
          <w:p w14:paraId="3D70C165"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2.451</w:t>
            </w:r>
          </w:p>
        </w:tc>
        <w:tc>
          <w:tcPr>
            <w:tcW w:w="1170" w:type="dxa"/>
            <w:vAlign w:val="bottom"/>
          </w:tcPr>
          <w:p w14:paraId="29B8249F"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41.7</w:t>
            </w:r>
          </w:p>
        </w:tc>
        <w:tc>
          <w:tcPr>
            <w:tcW w:w="1161" w:type="dxa"/>
            <w:vAlign w:val="bottom"/>
          </w:tcPr>
          <w:p w14:paraId="1861B4F1"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6.130</w:t>
            </w:r>
          </w:p>
        </w:tc>
        <w:tc>
          <w:tcPr>
            <w:tcW w:w="0" w:type="auto"/>
            <w:vAlign w:val="bottom"/>
          </w:tcPr>
          <w:p w14:paraId="7767387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0.812</w:t>
            </w:r>
          </w:p>
        </w:tc>
      </w:tr>
      <w:tr w:rsidR="007D776D" w:rsidRPr="007D776D" w14:paraId="0C5C5ACA" w14:textId="77777777" w:rsidTr="000C4E98">
        <w:trPr>
          <w:jc w:val="center"/>
        </w:trPr>
        <w:tc>
          <w:tcPr>
            <w:tcW w:w="0" w:type="auto"/>
            <w:vMerge/>
          </w:tcPr>
          <w:p w14:paraId="4BE36157"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6D1A2610" w14:textId="77777777" w:rsidR="00AB5E39" w:rsidRPr="007D776D" w:rsidDel="00232891"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2,1</w:t>
            </w:r>
          </w:p>
        </w:tc>
        <w:tc>
          <w:tcPr>
            <w:tcW w:w="2072" w:type="dxa"/>
          </w:tcPr>
          <w:p w14:paraId="1F331D64"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HCO</w:t>
            </w:r>
            <w:r w:rsidRPr="007D776D">
              <w:rPr>
                <w:rFonts w:asciiTheme="majorBidi" w:hAnsiTheme="majorBidi" w:cstheme="majorBidi"/>
                <w:szCs w:val="24"/>
                <w:vertAlign w:val="subscript"/>
              </w:rPr>
              <w:t>3</w:t>
            </w:r>
            <w:r w:rsidRPr="007D776D">
              <w:rPr>
                <w:rFonts w:asciiTheme="majorBidi" w:hAnsiTheme="majorBidi" w:cstheme="majorBidi"/>
                <w:szCs w:val="24"/>
              </w:rPr>
              <w:t xml:space="preserve"> </w:t>
            </w:r>
          </w:p>
        </w:tc>
        <w:tc>
          <w:tcPr>
            <w:tcW w:w="990" w:type="dxa"/>
            <w:vAlign w:val="bottom"/>
          </w:tcPr>
          <w:p w14:paraId="06FB3643" w14:textId="77777777" w:rsidR="00AB5E39" w:rsidRPr="007D776D" w:rsidDel="00E135EC"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34.923</w:t>
            </w:r>
          </w:p>
        </w:tc>
        <w:tc>
          <w:tcPr>
            <w:tcW w:w="990" w:type="dxa"/>
            <w:vAlign w:val="bottom"/>
          </w:tcPr>
          <w:p w14:paraId="6E5D4CE7" w14:textId="77777777" w:rsidR="00AB5E39" w:rsidRPr="007D776D" w:rsidDel="00E135EC"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14.530</w:t>
            </w:r>
          </w:p>
        </w:tc>
        <w:tc>
          <w:tcPr>
            <w:tcW w:w="1170" w:type="dxa"/>
            <w:vAlign w:val="bottom"/>
          </w:tcPr>
          <w:p w14:paraId="0C5C2C5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41.6</w:t>
            </w:r>
          </w:p>
        </w:tc>
        <w:tc>
          <w:tcPr>
            <w:tcW w:w="1161" w:type="dxa"/>
            <w:vAlign w:val="bottom"/>
          </w:tcPr>
          <w:p w14:paraId="471DA0CE" w14:textId="77777777" w:rsidR="00AB5E39" w:rsidRPr="007D776D" w:rsidDel="00E135EC"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38.313</w:t>
            </w:r>
          </w:p>
        </w:tc>
        <w:tc>
          <w:tcPr>
            <w:tcW w:w="0" w:type="auto"/>
            <w:vAlign w:val="bottom"/>
          </w:tcPr>
          <w:p w14:paraId="56AED634" w14:textId="77777777" w:rsidR="00AB5E39" w:rsidRPr="007D776D" w:rsidDel="00E135EC"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0.848</w:t>
            </w:r>
          </w:p>
        </w:tc>
      </w:tr>
      <w:tr w:rsidR="007D776D" w:rsidRPr="007D776D" w14:paraId="261FE798" w14:textId="77777777" w:rsidTr="000C4E98">
        <w:trPr>
          <w:jc w:val="center"/>
        </w:trPr>
        <w:tc>
          <w:tcPr>
            <w:tcW w:w="0" w:type="auto"/>
            <w:vMerge/>
          </w:tcPr>
          <w:p w14:paraId="4E13BF50"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669F4849"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θ</w:t>
            </w:r>
            <w:r w:rsidRPr="007D776D">
              <w:rPr>
                <w:rFonts w:asciiTheme="majorBidi" w:hAnsiTheme="majorBidi" w:cstheme="majorBidi"/>
                <w:szCs w:val="24"/>
                <w:vertAlign w:val="subscript"/>
              </w:rPr>
              <w:t>2</w:t>
            </w:r>
            <w:r w:rsidRPr="007D776D">
              <w:rPr>
                <w:rFonts w:asciiTheme="majorBidi" w:hAnsiTheme="majorBidi" w:cstheme="majorBidi"/>
                <w:i/>
                <w:iCs/>
                <w:szCs w:val="24"/>
                <w:vertAlign w:val="subscript"/>
              </w:rPr>
              <w:t>,</w:t>
            </w:r>
            <w:r w:rsidRPr="007D776D">
              <w:rPr>
                <w:rFonts w:asciiTheme="majorBidi" w:hAnsiTheme="majorBidi" w:cstheme="majorBidi"/>
                <w:szCs w:val="24"/>
                <w:vertAlign w:val="subscript"/>
              </w:rPr>
              <w:t>2</w:t>
            </w:r>
          </w:p>
        </w:tc>
        <w:tc>
          <w:tcPr>
            <w:tcW w:w="2072" w:type="dxa"/>
          </w:tcPr>
          <w:p w14:paraId="07A50BC3"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Cl</w:t>
            </w:r>
          </w:p>
        </w:tc>
        <w:tc>
          <w:tcPr>
            <w:tcW w:w="990" w:type="dxa"/>
            <w:vAlign w:val="bottom"/>
          </w:tcPr>
          <w:p w14:paraId="61C0F940"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14.331</w:t>
            </w:r>
          </w:p>
        </w:tc>
        <w:tc>
          <w:tcPr>
            <w:tcW w:w="990" w:type="dxa"/>
            <w:vAlign w:val="bottom"/>
          </w:tcPr>
          <w:p w14:paraId="4326FC0B"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5.255</w:t>
            </w:r>
          </w:p>
        </w:tc>
        <w:tc>
          <w:tcPr>
            <w:tcW w:w="1170" w:type="dxa"/>
            <w:vAlign w:val="bottom"/>
          </w:tcPr>
          <w:p w14:paraId="49A00C22"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36.7</w:t>
            </w:r>
          </w:p>
        </w:tc>
        <w:tc>
          <w:tcPr>
            <w:tcW w:w="1161" w:type="dxa"/>
            <w:vAlign w:val="bottom"/>
          </w:tcPr>
          <w:p w14:paraId="1BFE61E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14.339</w:t>
            </w:r>
          </w:p>
        </w:tc>
        <w:tc>
          <w:tcPr>
            <w:tcW w:w="0" w:type="auto"/>
            <w:vAlign w:val="bottom"/>
          </w:tcPr>
          <w:p w14:paraId="08FE7D77"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0.953</w:t>
            </w:r>
          </w:p>
        </w:tc>
      </w:tr>
      <w:tr w:rsidR="007D776D" w:rsidRPr="007D776D" w14:paraId="0C1C84F0" w14:textId="77777777" w:rsidTr="000C4E98">
        <w:trPr>
          <w:jc w:val="center"/>
        </w:trPr>
        <w:tc>
          <w:tcPr>
            <w:tcW w:w="0" w:type="auto"/>
            <w:vMerge/>
          </w:tcPr>
          <w:p w14:paraId="31046FE3"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12451DC0"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β</w:t>
            </w:r>
            <w:r w:rsidRPr="007D776D">
              <w:rPr>
                <w:rFonts w:asciiTheme="majorBidi" w:hAnsiTheme="majorBidi" w:cstheme="majorBidi"/>
                <w:szCs w:val="24"/>
                <w:vertAlign w:val="subscript"/>
              </w:rPr>
              <w:t>L</w:t>
            </w:r>
          </w:p>
        </w:tc>
        <w:tc>
          <w:tcPr>
            <w:tcW w:w="2072" w:type="dxa"/>
          </w:tcPr>
          <w:p w14:paraId="009310C4"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w:t>
            </w:r>
          </w:p>
        </w:tc>
        <w:tc>
          <w:tcPr>
            <w:tcW w:w="990" w:type="dxa"/>
            <w:vAlign w:val="bottom"/>
          </w:tcPr>
          <w:p w14:paraId="24F6E3A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0.283</w:t>
            </w:r>
          </w:p>
        </w:tc>
        <w:tc>
          <w:tcPr>
            <w:tcW w:w="990" w:type="dxa"/>
            <w:vAlign w:val="bottom"/>
          </w:tcPr>
          <w:p w14:paraId="2E885D34"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0.003</w:t>
            </w:r>
          </w:p>
        </w:tc>
        <w:tc>
          <w:tcPr>
            <w:tcW w:w="1170" w:type="dxa"/>
            <w:vAlign w:val="bottom"/>
          </w:tcPr>
          <w:p w14:paraId="406C6992"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1.0</w:t>
            </w:r>
          </w:p>
        </w:tc>
        <w:tc>
          <w:tcPr>
            <w:tcW w:w="1161" w:type="dxa"/>
            <w:vAlign w:val="bottom"/>
          </w:tcPr>
          <w:p w14:paraId="1A1AE7C9"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0.283</w:t>
            </w:r>
          </w:p>
        </w:tc>
        <w:tc>
          <w:tcPr>
            <w:tcW w:w="0" w:type="auto"/>
            <w:vAlign w:val="bottom"/>
          </w:tcPr>
          <w:p w14:paraId="153ACECF"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0.994</w:t>
            </w:r>
          </w:p>
        </w:tc>
      </w:tr>
      <w:tr w:rsidR="007D776D" w:rsidRPr="007D776D" w14:paraId="7F57E157" w14:textId="77777777" w:rsidTr="000C4E98">
        <w:trPr>
          <w:jc w:val="center"/>
        </w:trPr>
        <w:tc>
          <w:tcPr>
            <w:tcW w:w="0" w:type="auto"/>
            <w:vMerge/>
          </w:tcPr>
          <w:p w14:paraId="3D24A555" w14:textId="77777777" w:rsidR="00AB5E39" w:rsidRPr="007D776D" w:rsidRDefault="00AB5E39" w:rsidP="00361A87">
            <w:pPr>
              <w:spacing w:line="276" w:lineRule="auto"/>
              <w:jc w:val="center"/>
              <w:rPr>
                <w:rFonts w:asciiTheme="majorBidi" w:hAnsiTheme="majorBidi" w:cstheme="majorBidi"/>
                <w:i/>
                <w:iCs/>
                <w:szCs w:val="24"/>
              </w:rPr>
            </w:pPr>
          </w:p>
        </w:tc>
        <w:tc>
          <w:tcPr>
            <w:tcW w:w="0" w:type="auto"/>
          </w:tcPr>
          <w:p w14:paraId="41E785EB"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σ</w:t>
            </w:r>
            <w:r w:rsidRPr="007D776D">
              <w:rPr>
                <w:rFonts w:asciiTheme="majorBidi" w:hAnsiTheme="majorBidi" w:cstheme="majorBidi"/>
                <w:szCs w:val="24"/>
                <w:vertAlign w:val="subscript"/>
              </w:rPr>
              <w:t>LnL</w:t>
            </w:r>
          </w:p>
        </w:tc>
        <w:tc>
          <w:tcPr>
            <w:tcW w:w="2072" w:type="dxa"/>
          </w:tcPr>
          <w:p w14:paraId="6A09729E" w14:textId="77777777" w:rsidR="00AB5E39" w:rsidRPr="007D776D" w:rsidRDefault="00AB5E39" w:rsidP="00361A87">
            <w:pPr>
              <w:spacing w:line="276" w:lineRule="auto"/>
              <w:jc w:val="left"/>
              <w:rPr>
                <w:rFonts w:asciiTheme="majorBidi" w:hAnsiTheme="majorBidi" w:cstheme="majorBidi"/>
                <w:szCs w:val="24"/>
              </w:rPr>
            </w:pPr>
            <w:r w:rsidRPr="007D776D">
              <w:rPr>
                <w:rFonts w:asciiTheme="majorBidi" w:hAnsiTheme="majorBidi" w:cstheme="majorBidi"/>
                <w:szCs w:val="24"/>
              </w:rPr>
              <w:t>-</w:t>
            </w:r>
          </w:p>
        </w:tc>
        <w:tc>
          <w:tcPr>
            <w:tcW w:w="990" w:type="dxa"/>
            <w:vAlign w:val="bottom"/>
          </w:tcPr>
          <w:p w14:paraId="077F06F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0.336</w:t>
            </w:r>
          </w:p>
        </w:tc>
        <w:tc>
          <w:tcPr>
            <w:tcW w:w="990" w:type="dxa"/>
            <w:vAlign w:val="bottom"/>
          </w:tcPr>
          <w:p w14:paraId="2F3B1D54"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0.014</w:t>
            </w:r>
          </w:p>
        </w:tc>
        <w:tc>
          <w:tcPr>
            <w:tcW w:w="1170" w:type="dxa"/>
            <w:vAlign w:val="bottom"/>
          </w:tcPr>
          <w:p w14:paraId="09E0F310"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4.2</w:t>
            </w:r>
          </w:p>
        </w:tc>
        <w:tc>
          <w:tcPr>
            <w:tcW w:w="1161" w:type="dxa"/>
            <w:vAlign w:val="bottom"/>
          </w:tcPr>
          <w:p w14:paraId="15D97499"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0.334</w:t>
            </w:r>
          </w:p>
        </w:tc>
        <w:tc>
          <w:tcPr>
            <w:tcW w:w="0" w:type="auto"/>
            <w:vAlign w:val="bottom"/>
          </w:tcPr>
          <w:p w14:paraId="525AC582"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0.985</w:t>
            </w:r>
          </w:p>
        </w:tc>
      </w:tr>
    </w:tbl>
    <w:p w14:paraId="72A10DE1" w14:textId="77777777" w:rsidR="00AB5E39" w:rsidRPr="007D776D" w:rsidRDefault="00AB5E39" w:rsidP="00AB5E39">
      <w:pPr>
        <w:spacing w:line="276" w:lineRule="auto"/>
        <w:rPr>
          <w:szCs w:val="24"/>
        </w:rPr>
      </w:pPr>
    </w:p>
    <w:p w14:paraId="38FBD8BE" w14:textId="15437091" w:rsidR="00BC5EBB" w:rsidRPr="007D776D" w:rsidRDefault="00BC5EBB" w:rsidP="000C4E98">
      <w:pPr>
        <w:spacing w:line="276" w:lineRule="auto"/>
        <w:jc w:val="center"/>
        <w:rPr>
          <w:szCs w:val="32"/>
        </w:rPr>
      </w:pPr>
      <w:r w:rsidRPr="007D776D">
        <w:rPr>
          <w:noProof/>
          <w:szCs w:val="28"/>
          <w:lang w:eastAsia="zh-CN" w:bidi="ar-SA"/>
        </w:rPr>
        <w:drawing>
          <wp:inline distT="0" distB="0" distL="0" distR="0" wp14:anchorId="1EBACAF8" wp14:editId="0DC3D7BC">
            <wp:extent cx="3361690" cy="3077643"/>
            <wp:effectExtent l="0" t="0" r="0" b="8890"/>
            <wp:docPr id="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2">
                      <a:extLst>
                        <a:ext uri="{28A0092B-C50C-407E-A947-70E740481C1C}">
                          <a14:useLocalDpi xmlns:a14="http://schemas.microsoft.com/office/drawing/2010/main" val="0"/>
                        </a:ext>
                      </a:extLst>
                    </a:blip>
                    <a:srcRect t="8450"/>
                    <a:stretch/>
                  </pic:blipFill>
                  <pic:spPr bwMode="auto">
                    <a:xfrm>
                      <a:off x="0" y="0"/>
                      <a:ext cx="3363915" cy="3079680"/>
                    </a:xfrm>
                    <a:prstGeom prst="rect">
                      <a:avLst/>
                    </a:prstGeom>
                    <a:noFill/>
                    <a:ln>
                      <a:noFill/>
                    </a:ln>
                    <a:extLst>
                      <a:ext uri="{53640926-AAD7-44D8-BBD7-CCE9431645EC}">
                        <a14:shadowObscured xmlns:a14="http://schemas.microsoft.com/office/drawing/2010/main"/>
                      </a:ext>
                    </a:extLst>
                  </pic:spPr>
                </pic:pic>
              </a:graphicData>
            </a:graphic>
          </wp:inline>
        </w:drawing>
      </w:r>
    </w:p>
    <w:p w14:paraId="57422D70" w14:textId="2A927BAB" w:rsidR="00BC5EBB" w:rsidRPr="007D776D" w:rsidRDefault="00BC5EBB" w:rsidP="000C4E98">
      <w:pPr>
        <w:spacing w:line="276" w:lineRule="auto"/>
        <w:jc w:val="center"/>
        <w:rPr>
          <w:rFonts w:eastAsiaTheme="minorEastAsia"/>
          <w:szCs w:val="32"/>
          <w:lang w:eastAsia="zh-CN"/>
        </w:rPr>
      </w:pPr>
      <w:r w:rsidRPr="007D776D">
        <w:rPr>
          <w:rFonts w:eastAsiaTheme="minorEastAsia" w:hint="eastAsia"/>
          <w:szCs w:val="32"/>
          <w:lang w:eastAsia="zh-CN"/>
        </w:rPr>
        <w:t>(</w:t>
      </w:r>
      <w:r w:rsidRPr="007D776D">
        <w:rPr>
          <w:rFonts w:eastAsiaTheme="minorEastAsia"/>
          <w:szCs w:val="32"/>
          <w:lang w:eastAsia="zh-CN"/>
        </w:rPr>
        <w:t>a)</w:t>
      </w:r>
    </w:p>
    <w:p w14:paraId="4740804E" w14:textId="77777777" w:rsidR="000C4E98" w:rsidRPr="007D776D" w:rsidRDefault="000C4E98" w:rsidP="000C4E98">
      <w:pPr>
        <w:spacing w:line="276" w:lineRule="auto"/>
        <w:jc w:val="center"/>
        <w:rPr>
          <w:rFonts w:eastAsiaTheme="minorEastAsia"/>
          <w:szCs w:val="32"/>
          <w:lang w:eastAsia="zh-CN"/>
        </w:rPr>
      </w:pPr>
    </w:p>
    <w:p w14:paraId="509F07FE" w14:textId="2D2D24D8" w:rsidR="00BC5EBB" w:rsidRPr="007D776D" w:rsidRDefault="00BC5EBB" w:rsidP="000C4E98">
      <w:pPr>
        <w:spacing w:line="276" w:lineRule="auto"/>
        <w:jc w:val="center"/>
        <w:rPr>
          <w:rFonts w:eastAsiaTheme="minorEastAsia"/>
          <w:szCs w:val="32"/>
          <w:lang w:eastAsia="zh-CN"/>
        </w:rPr>
      </w:pPr>
      <w:r w:rsidRPr="007D776D">
        <w:rPr>
          <w:noProof/>
          <w:szCs w:val="28"/>
          <w:lang w:eastAsia="zh-CN" w:bidi="ar-SA"/>
        </w:rPr>
        <w:lastRenderedPageBreak/>
        <w:drawing>
          <wp:inline distT="0" distB="0" distL="0" distR="0" wp14:anchorId="3CD4D5FB" wp14:editId="085619E2">
            <wp:extent cx="3389116" cy="2957195"/>
            <wp:effectExtent l="0" t="0" r="1905"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a:extLst>
                        <a:ext uri="{28A0092B-C50C-407E-A947-70E740481C1C}">
                          <a14:useLocalDpi xmlns:a14="http://schemas.microsoft.com/office/drawing/2010/main" val="0"/>
                        </a:ext>
                      </a:extLst>
                    </a:blip>
                    <a:srcRect t="4881"/>
                    <a:stretch/>
                  </pic:blipFill>
                  <pic:spPr bwMode="auto">
                    <a:xfrm>
                      <a:off x="0" y="0"/>
                      <a:ext cx="3396906" cy="2963992"/>
                    </a:xfrm>
                    <a:prstGeom prst="rect">
                      <a:avLst/>
                    </a:prstGeom>
                    <a:noFill/>
                    <a:ln>
                      <a:noFill/>
                    </a:ln>
                    <a:extLst>
                      <a:ext uri="{53640926-AAD7-44D8-BBD7-CCE9431645EC}">
                        <a14:shadowObscured xmlns:a14="http://schemas.microsoft.com/office/drawing/2010/main"/>
                      </a:ext>
                    </a:extLst>
                  </pic:spPr>
                </pic:pic>
              </a:graphicData>
            </a:graphic>
          </wp:inline>
        </w:drawing>
      </w:r>
    </w:p>
    <w:p w14:paraId="37EB4890" w14:textId="0CED3B48" w:rsidR="00BC5EBB" w:rsidRPr="007D776D" w:rsidRDefault="00BC5EBB" w:rsidP="000C4E98">
      <w:pPr>
        <w:spacing w:after="0" w:line="276" w:lineRule="auto"/>
        <w:jc w:val="center"/>
        <w:rPr>
          <w:rFonts w:eastAsiaTheme="minorEastAsia"/>
          <w:szCs w:val="32"/>
          <w:lang w:eastAsia="zh-CN"/>
        </w:rPr>
      </w:pPr>
      <w:r w:rsidRPr="007D776D">
        <w:rPr>
          <w:rFonts w:eastAsiaTheme="minorEastAsia" w:hint="eastAsia"/>
          <w:szCs w:val="32"/>
          <w:lang w:eastAsia="zh-CN"/>
        </w:rPr>
        <w:t>(</w:t>
      </w:r>
      <w:r w:rsidRPr="007D776D">
        <w:rPr>
          <w:rFonts w:eastAsiaTheme="minorEastAsia"/>
          <w:szCs w:val="32"/>
          <w:lang w:eastAsia="zh-CN"/>
        </w:rPr>
        <w:t>b)</w:t>
      </w:r>
    </w:p>
    <w:p w14:paraId="0407F840" w14:textId="4F015782" w:rsidR="00BC5EBB" w:rsidRPr="007D776D" w:rsidRDefault="00BC5EBB" w:rsidP="000C4E98">
      <w:pPr>
        <w:pStyle w:val="Caption"/>
        <w:spacing w:line="276" w:lineRule="auto"/>
        <w:jc w:val="center"/>
        <w:rPr>
          <w:rFonts w:eastAsiaTheme="minorEastAsia"/>
          <w:sz w:val="24"/>
          <w:szCs w:val="32"/>
          <w:lang w:eastAsia="zh-CN"/>
        </w:rPr>
      </w:pPr>
      <w:bookmarkStart w:id="98" w:name="_Toc217896052"/>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25</w:t>
      </w:r>
      <w:r w:rsidR="0043571E" w:rsidRPr="007D776D">
        <w:rPr>
          <w:sz w:val="24"/>
          <w:szCs w:val="22"/>
        </w:rPr>
        <w:fldChar w:fldCharType="end"/>
      </w:r>
      <w:r w:rsidRPr="007D776D">
        <w:rPr>
          <w:sz w:val="24"/>
          <w:szCs w:val="22"/>
        </w:rPr>
        <w:t xml:space="preserve"> </w:t>
      </w:r>
      <w:r w:rsidRPr="007D776D">
        <w:rPr>
          <w:b w:val="0"/>
          <w:sz w:val="24"/>
          <w:szCs w:val="22"/>
        </w:rPr>
        <w:t>Comparison between predicted vs. measured defect dimension: (a) depth and (b) length</w:t>
      </w:r>
      <w:bookmarkEnd w:id="98"/>
    </w:p>
    <w:p w14:paraId="3A305449" w14:textId="77777777" w:rsidR="00F928FC" w:rsidRPr="007D776D" w:rsidRDefault="00F928FC" w:rsidP="00ED69E1">
      <w:pPr>
        <w:pStyle w:val="Content"/>
        <w:ind w:firstLine="0"/>
        <w:rPr>
          <w:i/>
          <w:iCs/>
          <w:u w:val="single"/>
        </w:rPr>
      </w:pPr>
      <w:r w:rsidRPr="007D776D">
        <w:rPr>
          <w:i/>
          <w:iCs/>
          <w:u w:val="single"/>
        </w:rPr>
        <w:t>Effects of soil properties and measurement error</w:t>
      </w:r>
    </w:p>
    <w:p w14:paraId="6B1E4750" w14:textId="4C7890F1" w:rsidR="00F928FC" w:rsidRPr="007D776D" w:rsidRDefault="00F928FC" w:rsidP="00A33025">
      <w:pPr>
        <w:pStyle w:val="Firstparagraph0"/>
        <w:spacing w:after="0" w:line="276" w:lineRule="auto"/>
        <w:rPr>
          <w:sz w:val="24"/>
        </w:rPr>
      </w:pPr>
      <w:r w:rsidRPr="007D776D">
        <w:rPr>
          <w:sz w:val="24"/>
        </w:rPr>
        <w:t>In order to demonstrate the effectiveness of soil properties inclusion in the growth models and also the impact of measurement error on the growth modeling, two additional sets of growth models (named as Models 2 and 3, respectively) are developed and compared with the previously developed models (named as Model 1) shown in Eq.</w:t>
      </w:r>
      <w:r w:rsidR="009B2E55" w:rsidRPr="007D776D">
        <w:rPr>
          <w:sz w:val="24"/>
        </w:rPr>
        <w:t xml:space="preserve"> (5.14) </w:t>
      </w:r>
      <w:r w:rsidRPr="007D776D">
        <w:rPr>
          <w:sz w:val="24"/>
        </w:rPr>
        <w:t xml:space="preserve">and Eqs. </w:t>
      </w:r>
      <w:r w:rsidRPr="007D776D">
        <w:rPr>
          <w:sz w:val="24"/>
        </w:rPr>
        <w:fldChar w:fldCharType="begin"/>
      </w:r>
      <w:r w:rsidRPr="007D776D">
        <w:rPr>
          <w:sz w:val="24"/>
        </w:rPr>
        <w:instrText xml:space="preserve"> REF _Ref155685483 \h  \* MERGEFORMAT </w:instrText>
      </w:r>
      <w:r w:rsidRPr="007D776D">
        <w:rPr>
          <w:sz w:val="24"/>
        </w:rPr>
      </w:r>
      <w:r w:rsidRPr="007D776D">
        <w:rPr>
          <w:sz w:val="24"/>
        </w:rPr>
        <w:fldChar w:fldCharType="separate"/>
      </w:r>
      <w:r w:rsidR="007F71C0" w:rsidRPr="007F71C0">
        <w:rPr>
          <w:rFonts w:asciiTheme="majorBidi" w:hAnsiTheme="majorBidi" w:cstheme="majorBidi"/>
          <w:sz w:val="24"/>
        </w:rPr>
        <w:t>(5.30)</w:t>
      </w:r>
      <w:r w:rsidRPr="007D776D">
        <w:rPr>
          <w:sz w:val="24"/>
        </w:rPr>
        <w:fldChar w:fldCharType="end"/>
      </w:r>
      <w:r w:rsidRPr="007D776D">
        <w:rPr>
          <w:sz w:val="24"/>
        </w:rPr>
        <w:t xml:space="preserve"> – (</w:t>
      </w:r>
      <w:r w:rsidR="008B6444" w:rsidRPr="007D776D">
        <w:rPr>
          <w:sz w:val="24"/>
        </w:rPr>
        <w:t>5.33)</w:t>
      </w:r>
      <w:r w:rsidRPr="007D776D">
        <w:rPr>
          <w:sz w:val="24"/>
        </w:rPr>
        <w:t xml:space="preserve">. For the first additional set (Model 2), depth and length models are developed without incorporating the soil properties by treating </w:t>
      </w:r>
      <w:r w:rsidRPr="007D776D">
        <w:rPr>
          <w:i/>
          <w:iCs/>
          <w:sz w:val="24"/>
        </w:rPr>
        <w:t>C</w:t>
      </w:r>
      <w:r w:rsidRPr="007D776D">
        <w:rPr>
          <w:sz w:val="24"/>
          <w:vertAlign w:val="subscript"/>
        </w:rPr>
        <w:t>1,</w:t>
      </w:r>
      <w:r w:rsidRPr="007D776D">
        <w:rPr>
          <w:i/>
          <w:iCs/>
          <w:sz w:val="24"/>
          <w:vertAlign w:val="subscript"/>
        </w:rPr>
        <w:t>k</w:t>
      </w:r>
      <w:r w:rsidRPr="007D776D">
        <w:rPr>
          <w:sz w:val="24"/>
        </w:rPr>
        <w:t xml:space="preserve"> and </w:t>
      </w:r>
      <w:r w:rsidRPr="007D776D">
        <w:rPr>
          <w:i/>
          <w:iCs/>
          <w:sz w:val="24"/>
        </w:rPr>
        <w:t>C</w:t>
      </w:r>
      <w:r w:rsidRPr="007D776D">
        <w:rPr>
          <w:sz w:val="24"/>
          <w:vertAlign w:val="subscript"/>
        </w:rPr>
        <w:t>2,</w:t>
      </w:r>
      <w:r w:rsidRPr="007D776D">
        <w:rPr>
          <w:i/>
          <w:iCs/>
          <w:sz w:val="24"/>
          <w:vertAlign w:val="subscript"/>
        </w:rPr>
        <w:t>k</w:t>
      </w:r>
      <w:r w:rsidRPr="007D776D">
        <w:rPr>
          <w:sz w:val="24"/>
        </w:rPr>
        <w:t xml:space="preserve"> as constants in Eq</w:t>
      </w:r>
      <w:r w:rsidR="009B2E55" w:rsidRPr="007D776D">
        <w:rPr>
          <w:sz w:val="24"/>
        </w:rPr>
        <w:t>. (5.14)</w:t>
      </w:r>
      <w:r w:rsidRPr="007D776D">
        <w:rPr>
          <w:sz w:val="24"/>
        </w:rPr>
        <w:t xml:space="preserve">. For the second additional set of models (Model 3), the likelihood function shown in Eq. </w:t>
      </w:r>
      <w:r w:rsidRPr="007D776D">
        <w:rPr>
          <w:sz w:val="24"/>
        </w:rPr>
        <w:fldChar w:fldCharType="begin"/>
      </w:r>
      <w:r w:rsidRPr="007D776D">
        <w:rPr>
          <w:sz w:val="24"/>
        </w:rPr>
        <w:instrText xml:space="preserve"> REF _Ref155613467 \h  \* MERGEFORMAT </w:instrText>
      </w:r>
      <w:r w:rsidRPr="007D776D">
        <w:rPr>
          <w:sz w:val="24"/>
        </w:rPr>
      </w:r>
      <w:r w:rsidRPr="007D776D">
        <w:rPr>
          <w:sz w:val="24"/>
        </w:rPr>
        <w:fldChar w:fldCharType="separate"/>
      </w:r>
      <w:r w:rsidR="007F71C0" w:rsidRPr="007F71C0">
        <w:rPr>
          <w:rFonts w:asciiTheme="majorBidi" w:hAnsiTheme="majorBidi" w:cstheme="majorBidi"/>
          <w:sz w:val="24"/>
        </w:rPr>
        <w:t>(</w:t>
      </w:r>
      <w:r w:rsidR="007F71C0" w:rsidRPr="007F71C0">
        <w:rPr>
          <w:rFonts w:asciiTheme="majorBidi" w:hAnsiTheme="majorBidi" w:cstheme="majorBidi"/>
          <w:noProof/>
          <w:sz w:val="24"/>
        </w:rPr>
        <w:t>5.29</w:t>
      </w:r>
      <w:r w:rsidR="007F71C0" w:rsidRPr="007F71C0">
        <w:rPr>
          <w:rFonts w:asciiTheme="majorBidi" w:hAnsiTheme="majorBidi" w:cstheme="majorBidi"/>
          <w:sz w:val="24"/>
        </w:rPr>
        <w:t>)</w:t>
      </w:r>
      <w:r w:rsidRPr="007D776D">
        <w:rPr>
          <w:sz w:val="24"/>
        </w:rPr>
        <w:fldChar w:fldCharType="end"/>
      </w:r>
      <w:r w:rsidRPr="007D776D">
        <w:rPr>
          <w:sz w:val="24"/>
        </w:rPr>
        <w:t xml:space="preserve"> is applied to incorporate the measurement error. </w:t>
      </w:r>
    </w:p>
    <w:p w14:paraId="03A2BD41" w14:textId="788BF6D2" w:rsidR="00F928FC" w:rsidRPr="007D776D" w:rsidRDefault="00F928FC" w:rsidP="00F928FC">
      <w:pPr>
        <w:pStyle w:val="Content"/>
      </w:pPr>
      <w:r w:rsidRPr="007D776D">
        <w:t>Regarding the detection accuracy, a few studies</w:t>
      </w:r>
      <w:r w:rsidR="00DD3ECE" w:rsidRPr="007D776D">
        <w:t xml:space="preserve"> </w:t>
      </w:r>
      <w:r w:rsidR="003450B0" w:rsidRPr="007D776D">
        <w:fldChar w:fldCharType="begin">
          <w:fldData xml:space="preserve">PEVuZE5vdGU+PENpdGU+PEF1dGhvcj5EYW5uPC9BdXRob3I+PFllYXI+MjAxODwvWWVhcj48UmVj
TnVtPjE1ODwvUmVjTnVtPjxEaXNwbGF5VGV4dD5bNTYsIDEwNywgMTA4XTwvRGlzcGxheVRleHQ+
PHJlY29yZD48cmVjLW51bWJlcj4xNTg8L3JlYy1udW1iZXI+PGZvcmVpZ24ta2V5cz48a2V5IGFw
cD0iRU4iIGRiLWlkPSJ6ZmZlZmR6cjF6ZmR6aWVwNXhmcGUyd2VhMHpyZDkyZHMwYWYiIHRpbWVz
dGFtcD0iMTc1MjMwNzQ4OSI+MTU4PC9rZXk+PC9mb3JlaWduLWtleXM+PHJlZi10eXBlIG5hbWU9
IkpvdXJuYWwgQXJ0aWNsZSI+MTc8L3JlZi10eXBlPjxjb250cmlidXRvcnM+PGF1dGhvcnM+PGF1
dGhvcj5EYW5uLCBNYXJrdXMgUi48L2F1dGhvcj48YXV0aG9yPkh1eXNlLCBMdWM8L2F1dGhvcj48
L2F1dGhvcnM+PC9jb250cmlidXRvcnM+PHRpdGxlcz48dGl0bGU+VGhlIGVmZmVjdCBvZiBpbnNw
ZWN0aW9uIHNpemluZyB1bmNlcnRhaW50eSBvbiB0aGUgbWF4aW11bSBjb3Jyb3Npb24gZ3Jvd3Ro
IGluIHBpcGVsaW5lczwvdGl0bGU+PHNlY29uZGFyeS10aXRsZT5TdHJ1Y3R1cmFsIFNhZmV0eTwv
c2Vjb25kYXJ5LXRpdGxlPjwvdGl0bGVzPjxwZXJpb2RpY2FsPjxmdWxsLXRpdGxlPlN0cnVjdHVy
YWwgU2FmZXR5PC9mdWxsLXRpdGxlPjwvcGVyaW9kaWNhbD48cGFnZXM+NzEtODE8L3BhZ2VzPjx2
b2x1bWU+NzA8L3ZvbHVtZT48a2V5d29yZHM+PGtleXdvcmQ+UGlwZWxpbmU8L2tleXdvcmQ+PGtl
eXdvcmQ+Q29ycm9zaW9uIGdyb3d0aCBtb2RlbGluZzwva2V5d29yZD48a2V5d29yZD5TaXppbmcg
dW5jZXJ0YWludHk8L2tleXdvcmQ+PGtleXdvcmQ+SUxJIGRhdGE8L2tleXdvcmQ+PGtleXdvcmQ+
SW50ZWdyaXR5IGFzc2Vzc21lbnQ8L2tleXdvcmQ+PC9rZXl3b3Jkcz48ZGF0ZXM+PHllYXI+MjAx
ODwveWVhcj48cHViLWRhdGVzPjxkYXRlPjIwMTgvMDEvMDEvPC9kYXRlPjwvcHViLWRhdGVzPjwv
ZGF0ZXM+PGlzYm4+MDE2Ny00NzMwPC9pc2JuPjx1cmxzPjxyZWxhdGVkLXVybHM+PHVybD5odHRw
czovL3d3dy5zY2llbmNlZGlyZWN0LmNvbS9zY2llbmNlL2FydGljbGUvcGlpL1MwMTY3NDczMDE2
MzAwNzkwPC91cmw+PC9yZWxhdGVkLXVybHM+PC91cmxzPjxlbGVjdHJvbmljLXJlc291cmNlLW51
bT5odHRwczovL2RvaS5vcmcvMTAuMTAxNi9qLnN0cnVzYWZlLjIwMTcuMTAuMDA1PC9lbGVjdHJv
bmljLXJlc291cmNlLW51bT48L3JlY29yZD48L0NpdGU+PENpdGU+PEF1dGhvcj5GYXJhaGFuaSBF
TTwvQXV0aG9yPjxZZWFyPjIwMjM8L1llYXI+PFJlY051bT4xNzI8L1JlY051bT48cmVjb3JkPjxy
ZWMtbnVtYmVyPjE3MjwvcmVjLW51bWJlcj48Zm9yZWlnbi1rZXlzPjxrZXkgYXBwPSJFTiIgZGIt
aWQ9InpmZmVmZHpyMXpmZHppZXA1eGZwZTJ3ZWEwenJkOTJkczBhZiIgdGltZXN0YW1wPSIxNzUy
MzYzNTc3Ij4xNzI8L2tleT48L2ZvcmVpZ24ta2V5cz48cmVmLXR5cGUgbmFtZT0iQ29uZmVyZW5j
ZSBQYXBlciI+NDc8L3JlZi10eXBlPjxjb250cmlidXRvcnM+PGF1dGhvcnM+PGF1dGhvcj5GYXJh
aGFuaSBFTSwgPC9hdXRob3I+PGF1dGhvcj5IdWFuZyBRLjwvYXV0aG9yPjwvYXV0aG9ycz48L2Nv
bnRyaWJ1dG9ycz48dGl0bGVzPjx0aXRsZT5Qcm9iYWJpbGlzdGljIGNvcnJvc2lvbiBncm93dGgg
bW9kZWxzIG9mIGJ1cmllZCBzdGVlbCBwaXBlbGluZXMgdXNpbmcgaW5zcGVjdGlvbiBhbmQgc29p
bCBzdXJ2ZXkgZGF0YTwvdGl0bGU+PHNlY29uZGFyeS10aXRsZT4xNHRoIEludGVybmF0aW9uYWwg
Q29uZmVyZW5jZSBvbiBBcHBsaWNhdGlvbnMgb2YgU3RhdGlzdGljcyBhbmQgUHJvYmFiaWxpdHkg
aW4gQ2l2aWwgRW5naW5lZXJpbmc8L3NlY29uZGFyeS10aXRsZT48L3RpdGxlcz48ZGF0ZXM+PHll
YXI+MjAyMzwveWVhcj48L2RhdGVzPjxwdWItbG9jYXRpb24+SUNBU1AxNC4gRHVibGluLCBJcmVs
YW5kPC9wdWItbG9jYXRpb24+PHVybHM+PHJlbGF0ZWQtdXJscz48dXJsPmh0dHA6Ly9oZGwuaGFu
ZGxlLm5ldC8yMjYyLzEwMzM4MjwvdXJsPjwvcmVsYXRlZC11cmxzPjwvdXJscz48L3JlY29yZD48
L0NpdGU+PENpdGU+PEF1dGhvcj5IdXlzZTwvQXV0aG9yPjxZZWFyPjIwMTE8L1llYXI+PFJlY051
bT44NzwvUmVjTnVtPjxyZWNvcmQ+PHJlYy1udW1iZXI+ODc8L3JlYy1udW1iZXI+PGZvcmVpZ24t
a2V5cz48a2V5IGFwcD0iRU4iIGRiLWlkPSJ6ZmZlZmR6cjF6ZmR6aWVwNXhmcGUyd2VhMHpyZDky
ZHMwYWYiIHRpbWVzdGFtcD0iMTc0NTkwOTkxMyI+ODc8L2tleT48L2ZvcmVpZ24ta2V5cz48cmVm
LXR5cGUgbmFtZT0iQ29uZmVyZW5jZSBQYXBlciI+NDc8L3JlZi10eXBlPjxjb250cmlidXRvcnM+
PGF1dGhvcnM+PGF1dGhvcj5IdXlzZSwgTCwgPC9hdXRob3I+PGF1dGhvcj5Nb25yb2UsIEosIDwv
YXV0aG9yPjxhdXRob3I+dmFuIFJvb2RzZWxhYXIsIEE8L2F1dGhvcj48L2F1dGhvcnM+PC9jb250
cmlidXRvcnM+PHRpdGxlcz48dGl0bGU+RWZmZWN0cyBvZiBpbi1saW5lIGluc3BlY3Rpb24gc2l6
aW5nIHVuY2VydGFpbnRpZXMgb24gaW4tdGhlLWRpdGNoIHZhbGlkYXRpb246IFJldmlldyBvZiBy
ZXN1bHRzPC90aXRsZT48c2Vjb25kYXJ5LXRpdGxlPlJpbyBQaXBlbGluZSBDb25mZXJlbmNlICZh
bXA7IEV4cG9zaXRpb248L3NlY29uZGFyeS10aXRsZT48L3RpdGxlcz48ZGF0ZXM+PHllYXI+MjAx
MTwveWVhcj48L2RhdGVzPjx1cmxzPjwvdXJscz48L3JlY29yZD48L0NpdGU+PC9FbmROb3RlPn==
</w:fldData>
        </w:fldChar>
      </w:r>
      <w:r w:rsidR="00802438" w:rsidRPr="007D776D">
        <w:instrText xml:space="preserve"> ADDIN EN.CITE </w:instrText>
      </w:r>
      <w:r w:rsidR="00802438" w:rsidRPr="007D776D">
        <w:fldChar w:fldCharType="begin">
          <w:fldData xml:space="preserve">PEVuZE5vdGU+PENpdGU+PEF1dGhvcj5EYW5uPC9BdXRob3I+PFllYXI+MjAxODwvWWVhcj48UmVj
TnVtPjE1ODwvUmVjTnVtPjxEaXNwbGF5VGV4dD5bNTYsIDEwNywgMTA4XTwvRGlzcGxheVRleHQ+
PHJlY29yZD48cmVjLW51bWJlcj4xNTg8L3JlYy1udW1iZXI+PGZvcmVpZ24ta2V5cz48a2V5IGFw
cD0iRU4iIGRiLWlkPSJ6ZmZlZmR6cjF6ZmR6aWVwNXhmcGUyd2VhMHpyZDkyZHMwYWYiIHRpbWVz
dGFtcD0iMTc1MjMwNzQ4OSI+MTU4PC9rZXk+PC9mb3JlaWduLWtleXM+PHJlZi10eXBlIG5hbWU9
IkpvdXJuYWwgQXJ0aWNsZSI+MTc8L3JlZi10eXBlPjxjb250cmlidXRvcnM+PGF1dGhvcnM+PGF1
dGhvcj5EYW5uLCBNYXJrdXMgUi48L2F1dGhvcj48YXV0aG9yPkh1eXNlLCBMdWM8L2F1dGhvcj48
L2F1dGhvcnM+PC9jb250cmlidXRvcnM+PHRpdGxlcz48dGl0bGU+VGhlIGVmZmVjdCBvZiBpbnNw
ZWN0aW9uIHNpemluZyB1bmNlcnRhaW50eSBvbiB0aGUgbWF4aW11bSBjb3Jyb3Npb24gZ3Jvd3Ro
IGluIHBpcGVsaW5lczwvdGl0bGU+PHNlY29uZGFyeS10aXRsZT5TdHJ1Y3R1cmFsIFNhZmV0eTwv
c2Vjb25kYXJ5LXRpdGxlPjwvdGl0bGVzPjxwZXJpb2RpY2FsPjxmdWxsLXRpdGxlPlN0cnVjdHVy
YWwgU2FmZXR5PC9mdWxsLXRpdGxlPjwvcGVyaW9kaWNhbD48cGFnZXM+NzEtODE8L3BhZ2VzPjx2
b2x1bWU+NzA8L3ZvbHVtZT48a2V5d29yZHM+PGtleXdvcmQ+UGlwZWxpbmU8L2tleXdvcmQ+PGtl
eXdvcmQ+Q29ycm9zaW9uIGdyb3d0aCBtb2RlbGluZzwva2V5d29yZD48a2V5d29yZD5TaXppbmcg
dW5jZXJ0YWludHk8L2tleXdvcmQ+PGtleXdvcmQ+SUxJIGRhdGE8L2tleXdvcmQ+PGtleXdvcmQ+
SW50ZWdyaXR5IGFzc2Vzc21lbnQ8L2tleXdvcmQ+PC9rZXl3b3Jkcz48ZGF0ZXM+PHllYXI+MjAx
ODwveWVhcj48cHViLWRhdGVzPjxkYXRlPjIwMTgvMDEvMDEvPC9kYXRlPjwvcHViLWRhdGVzPjwv
ZGF0ZXM+PGlzYm4+MDE2Ny00NzMwPC9pc2JuPjx1cmxzPjxyZWxhdGVkLXVybHM+PHVybD5odHRw
czovL3d3dy5zY2llbmNlZGlyZWN0LmNvbS9zY2llbmNlL2FydGljbGUvcGlpL1MwMTY3NDczMDE2
MzAwNzkwPC91cmw+PC9yZWxhdGVkLXVybHM+PC91cmxzPjxlbGVjdHJvbmljLXJlc291cmNlLW51
bT5odHRwczovL2RvaS5vcmcvMTAuMTAxNi9qLnN0cnVzYWZlLjIwMTcuMTAuMDA1PC9lbGVjdHJv
bmljLXJlc291cmNlLW51bT48L3JlY29yZD48L0NpdGU+PENpdGU+PEF1dGhvcj5GYXJhaGFuaSBF
TTwvQXV0aG9yPjxZZWFyPjIwMjM8L1llYXI+PFJlY051bT4xNzI8L1JlY051bT48cmVjb3JkPjxy
ZWMtbnVtYmVyPjE3MjwvcmVjLW51bWJlcj48Zm9yZWlnbi1rZXlzPjxrZXkgYXBwPSJFTiIgZGIt
aWQ9InpmZmVmZHpyMXpmZHppZXA1eGZwZTJ3ZWEwenJkOTJkczBhZiIgdGltZXN0YW1wPSIxNzUy
MzYzNTc3Ij4xNzI8L2tleT48L2ZvcmVpZ24ta2V5cz48cmVmLXR5cGUgbmFtZT0iQ29uZmVyZW5j
ZSBQYXBlciI+NDc8L3JlZi10eXBlPjxjb250cmlidXRvcnM+PGF1dGhvcnM+PGF1dGhvcj5GYXJh
aGFuaSBFTSwgPC9hdXRob3I+PGF1dGhvcj5IdWFuZyBRLjwvYXV0aG9yPjwvYXV0aG9ycz48L2Nv
bnRyaWJ1dG9ycz48dGl0bGVzPjx0aXRsZT5Qcm9iYWJpbGlzdGljIGNvcnJvc2lvbiBncm93dGgg
bW9kZWxzIG9mIGJ1cmllZCBzdGVlbCBwaXBlbGluZXMgdXNpbmcgaW5zcGVjdGlvbiBhbmQgc29p
bCBzdXJ2ZXkgZGF0YTwvdGl0bGU+PHNlY29uZGFyeS10aXRsZT4xNHRoIEludGVybmF0aW9uYWwg
Q29uZmVyZW5jZSBvbiBBcHBsaWNhdGlvbnMgb2YgU3RhdGlzdGljcyBhbmQgUHJvYmFiaWxpdHkg
aW4gQ2l2aWwgRW5naW5lZXJpbmc8L3NlY29uZGFyeS10aXRsZT48L3RpdGxlcz48ZGF0ZXM+PHll
YXI+MjAyMzwveWVhcj48L2RhdGVzPjxwdWItbG9jYXRpb24+SUNBU1AxNC4gRHVibGluLCBJcmVs
YW5kPC9wdWItbG9jYXRpb24+PHVybHM+PHJlbGF0ZWQtdXJscz48dXJsPmh0dHA6Ly9oZGwuaGFu
ZGxlLm5ldC8yMjYyLzEwMzM4MjwvdXJsPjwvcmVsYXRlZC11cmxzPjwvdXJscz48L3JlY29yZD48
L0NpdGU+PENpdGU+PEF1dGhvcj5IdXlzZTwvQXV0aG9yPjxZZWFyPjIwMTE8L1llYXI+PFJlY051
bT44NzwvUmVjTnVtPjxyZWNvcmQ+PHJlYy1udW1iZXI+ODc8L3JlYy1udW1iZXI+PGZvcmVpZ24t
a2V5cz48a2V5IGFwcD0iRU4iIGRiLWlkPSJ6ZmZlZmR6cjF6ZmR6aWVwNXhmcGUyd2VhMHpyZDky
ZHMwYWYiIHRpbWVzdGFtcD0iMTc0NTkwOTkxMyI+ODc8L2tleT48L2ZvcmVpZ24ta2V5cz48cmVm
LXR5cGUgbmFtZT0iQ29uZmVyZW5jZSBQYXBlciI+NDc8L3JlZi10eXBlPjxjb250cmlidXRvcnM+
PGF1dGhvcnM+PGF1dGhvcj5IdXlzZSwgTCwgPC9hdXRob3I+PGF1dGhvcj5Nb25yb2UsIEosIDwv
YXV0aG9yPjxhdXRob3I+dmFuIFJvb2RzZWxhYXIsIEE8L2F1dGhvcj48L2F1dGhvcnM+PC9jb250
cmlidXRvcnM+PHRpdGxlcz48dGl0bGU+RWZmZWN0cyBvZiBpbi1saW5lIGluc3BlY3Rpb24gc2l6
aW5nIHVuY2VydGFpbnRpZXMgb24gaW4tdGhlLWRpdGNoIHZhbGlkYXRpb246IFJldmlldyBvZiBy
ZXN1bHRzPC90aXRsZT48c2Vjb25kYXJ5LXRpdGxlPlJpbyBQaXBlbGluZSBDb25mZXJlbmNlICZh
bXA7IEV4cG9zaXRpb248L3NlY29uZGFyeS10aXRsZT48L3RpdGxlcz48ZGF0ZXM+PHllYXI+MjAx
MTwveWVhcj48L2RhdGVzPjx1cmxzPjwvdXJscz48L3JlY29yZD48L0NpdGU+PC9FbmROb3RlPn==
</w:fldData>
        </w:fldChar>
      </w:r>
      <w:r w:rsidR="00802438" w:rsidRPr="007D776D">
        <w:instrText xml:space="preserve"> ADDIN EN.CITE.DATA </w:instrText>
      </w:r>
      <w:r w:rsidR="00802438" w:rsidRPr="007D776D">
        <w:fldChar w:fldCharType="end"/>
      </w:r>
      <w:r w:rsidR="003450B0" w:rsidRPr="007D776D">
        <w:fldChar w:fldCharType="separate"/>
      </w:r>
      <w:r w:rsidR="00802438" w:rsidRPr="007D776D">
        <w:rPr>
          <w:noProof/>
        </w:rPr>
        <w:t>[56, 107, 108]</w:t>
      </w:r>
      <w:r w:rsidR="003450B0" w:rsidRPr="007D776D">
        <w:fldChar w:fldCharType="end"/>
      </w:r>
      <w:r w:rsidR="003450B0" w:rsidRPr="007D776D">
        <w:t xml:space="preserve"> </w:t>
      </w:r>
      <w:r w:rsidRPr="007D776D">
        <w:t xml:space="preserve">found that deeper features have tendency to be oversized by ILI; thus, measurement error non-constant biases shown in </w:t>
      </w:r>
      <w:r w:rsidR="00F00BCD" w:rsidRPr="007D776D">
        <w:t xml:space="preserve">Figure 5.26 </w:t>
      </w:r>
      <w:r w:rsidRPr="007D776D">
        <w:t xml:space="preserve">is assumed in this study in order to illustrate the incorporation of error bias in the proposed probabilistic framework. Specifically, as shown in </w:t>
      </w:r>
      <w:r w:rsidR="00F00BCD" w:rsidRPr="007D776D">
        <w:t xml:space="preserve">Figure 5.26 </w:t>
      </w:r>
      <w:r w:rsidRPr="007D776D">
        <w:t>(a), for measured depth between 20 and 30%</w:t>
      </w:r>
      <w:r w:rsidRPr="007D776D">
        <w:rPr>
          <w:i/>
          <w:iCs/>
        </w:rPr>
        <w:t>wt</w:t>
      </w:r>
      <w:r w:rsidRPr="007D776D">
        <w:t>, an oversizing bias is assumed to be linearly varied from 0 to 10%</w:t>
      </w:r>
      <w:r w:rsidRPr="007D776D">
        <w:rPr>
          <w:i/>
          <w:iCs/>
        </w:rPr>
        <w:t>wt</w:t>
      </w:r>
      <w:r w:rsidRPr="007D776D">
        <w:t>, and for measured depths beyond 30%</w:t>
      </w:r>
      <w:r w:rsidRPr="007D776D">
        <w:rPr>
          <w:i/>
          <w:iCs/>
        </w:rPr>
        <w:t>wt</w:t>
      </w:r>
      <w:r w:rsidRPr="007D776D">
        <w:t>, a constant bias of 10%</w:t>
      </w:r>
      <w:r w:rsidRPr="007D776D">
        <w:rPr>
          <w:i/>
          <w:iCs/>
        </w:rPr>
        <w:t>wt</w:t>
      </w:r>
      <w:r w:rsidRPr="007D776D">
        <w:t xml:space="preserve"> is assumed. As shown in </w:t>
      </w:r>
      <w:r w:rsidR="00F00BCD" w:rsidRPr="007D776D">
        <w:t xml:space="preserve">Figure 5.26 </w:t>
      </w:r>
      <w:r w:rsidRPr="007D776D">
        <w:t>(b), for measured length between 5 and 10 mm, an oversizing bias is assumed to vary linearly from 0 to 3 mm, and for measured lengths beyond 10 mm, a constant bias of 3 mm is considered. In addition, standard deviations of the measurement error are also assumed to be 7.8%</w:t>
      </w:r>
      <w:r w:rsidRPr="007D776D">
        <w:rPr>
          <w:i/>
          <w:iCs/>
        </w:rPr>
        <w:t>wt</w:t>
      </w:r>
      <w:r w:rsidRPr="007D776D">
        <w:t xml:space="preserve"> and 2.34 mm for depth and length respectively, so that the probability that the depth measurement error is between ±10%</w:t>
      </w:r>
      <w:r w:rsidRPr="007D776D">
        <w:rPr>
          <w:i/>
          <w:iCs/>
        </w:rPr>
        <w:t>wt</w:t>
      </w:r>
      <w:r w:rsidRPr="007D776D">
        <w:t xml:space="preserve"> is 80% (consistent with studies</w:t>
      </w:r>
      <w:r w:rsidR="00C658D7" w:rsidRPr="007D776D">
        <w:t xml:space="preserve"> </w:t>
      </w:r>
      <w:r w:rsidR="00C658D7" w:rsidRPr="007D776D">
        <w:fldChar w:fldCharType="begin">
          <w:fldData xml:space="preserve">PEVuZE5vdGU+PENpdGU+PEF1dGhvcj5EYW5uPC9BdXRob3I+PFllYXI+MjAxODwvWWVhcj48UmVj
TnVtPjE1ODwvUmVjTnVtPjxEaXNwbGF5VGV4dD5bNTQsIDU2LCAxMDldPC9EaXNwbGF5VGV4dD48
cmVjb3JkPjxyZWMtbnVtYmVyPjE1ODwvcmVjLW51bWJlcj48Zm9yZWlnbi1rZXlzPjxrZXkgYXBw
PSJFTiIgZGItaWQ9InpmZmVmZHpyMXpmZHppZXA1eGZwZTJ3ZWEwenJkOTJkczBhZiIgdGltZXN0
YW1wPSIxNzUyMzA3NDg5Ij4xNTg8L2tleT48L2ZvcmVpZ24ta2V5cz48cmVmLXR5cGUgbmFtZT0i
Sm91cm5hbCBBcnRpY2xlIj4xNzwvcmVmLXR5cGU+PGNvbnRyaWJ1dG9ycz48YXV0aG9ycz48YXV0
aG9yPkRhbm4sIE1hcmt1cyBSLjwvYXV0aG9yPjxhdXRob3I+SHV5c2UsIEx1YzwvYXV0aG9yPjwv
YXV0aG9ycz48L2NvbnRyaWJ1dG9ycz48dGl0bGVzPjx0aXRsZT5UaGUgZWZmZWN0IG9mIGluc3Bl
Y3Rpb24gc2l6aW5nIHVuY2VydGFpbnR5IG9uIHRoZSBtYXhpbXVtIGNvcnJvc2lvbiBncm93dGgg
aW4gcGlwZWxpbmVzPC90aXRsZT48c2Vjb25kYXJ5LXRpdGxlPlN0cnVjdHVyYWwgU2FmZXR5PC9z
ZWNvbmRhcnktdGl0bGU+PC90aXRsZXM+PHBlcmlvZGljYWw+PGZ1bGwtdGl0bGU+U3RydWN0dXJh
bCBTYWZldHk8L2Z1bGwtdGl0bGU+PC9wZXJpb2RpY2FsPjxwYWdlcz43MS04MTwvcGFnZXM+PHZv
bHVtZT43MDwvdm9sdW1lPjxrZXl3b3Jkcz48a2V5d29yZD5QaXBlbGluZTwva2V5d29yZD48a2V5
d29yZD5Db3Jyb3Npb24gZ3Jvd3RoIG1vZGVsaW5nPC9rZXl3b3JkPjxrZXl3b3JkPlNpemluZyB1
bmNlcnRhaW50eTwva2V5d29yZD48a2V5d29yZD5JTEkgZGF0YTwva2V5d29yZD48a2V5d29yZD5J
bnRlZ3JpdHkgYXNzZXNzbWVudDwva2V5d29yZD48L2tleXdvcmRzPjxkYXRlcz48eWVhcj4yMDE4
PC95ZWFyPjxwdWItZGF0ZXM+PGRhdGU+MjAxOC8wMS8wMS88L2RhdGU+PC9wdWItZGF0ZXM+PC9k
YXRlcz48aXNibj4wMTY3LTQ3MzA8L2lzYm4+PHVybHM+PHJlbGF0ZWQtdXJscz48dXJsPmh0dHBz
Oi8vd3d3LnNjaWVuY2VkaXJlY3QuY29tL3NjaWVuY2UvYXJ0aWNsZS9waWkvUzAxNjc0NzMwMTYz
MDA3OTA8L3VybD48L3JlbGF0ZWQtdXJscz48L3VybHM+PGVsZWN0cm9uaWMtcmVzb3VyY2UtbnVt
Pmh0dHBzOi8vZG9pLm9yZy8xMC4xMDE2L2ouc3RydXNhZmUuMjAxNy4xMC4wMDU8L2VsZWN0cm9u
aWMtcmVzb3VyY2UtbnVtPjwvcmVjb3JkPjwvQ2l0ZT48Q2l0ZT48QXV0aG9yPlNtaXRoPC9BdXRo
b3I+PFllYXI+MjAxODwvWWVhcj48UmVjTnVtPjE1MDwvUmVjTnVtPjxyZWNvcmQ+PHJlYy1udW1i
ZXI+MTUwPC9yZWMtbnVtYmVyPjxmb3JlaWduLWtleXM+PGtleSBhcHA9IkVOIiBkYi1pZD0iemZm
ZWZkenIxemZkemllcDV4ZnBlMndlYTB6cmQ5MmRzMGFmIiB0aW1lc3RhbXA9IjE3NTIzMDY0OTAi
PjE1MDwva2V5PjwvZm9yZWlnbi1rZXlzPjxyZWYtdHlwZSBuYW1lPSJKb3VybmFsIEFydGljbGUi
PjE3PC9yZWYtdHlwZT48Y29udHJpYnV0b3JzPjxhdXRob3JzPjxhdXRob3I+U21pdGgsIE1pY2hh
ZWw8L2F1dGhvcj48YXV0aG9yPk1hcnRpbiwgSm9uYXRoYW48L2F1dGhvcj48YXV0aG9yPlBldXNz
bmVyLCBNYXR0aGlhczwvYXV0aG9yPjxhdXRob3I+VGF5bG9yLCBLYXRoZXJpbmU8L2F1dGhvcj48
L2F1dGhvcnM+PC9jb250cmlidXRvcnM+PHRpdGxlcz48dGl0bGU+T3B0aW1pc2luZyBjb3Jyb3Np
b24gZ3Jvd3RoIHByZWRpY3Rpb25zIGZyb20gSUxJIGRhdGEgdXNpbmcgQmF5ZXNpYW4gaW5mZXJl
bmNlPC90aXRsZT48c2Vjb25kYXJ5LXRpdGxlPkpvdXJuYWwgb2YgUGlwZWxpbmUgRW5naW5lZXJp
bmc8L3NlY29uZGFyeS10aXRsZT48L3RpdGxlcz48cGVyaW9kaWNhbD48ZnVsbC10aXRsZT5Kb3Vy
bmFsIG9mIFBpcGVsaW5lIEVuZ2luZWVyaW5nPC9mdWxsLXRpdGxlPjwvcGVyaW9kaWNhbD48dm9s
dW1lPjE3PC92b2x1bWU+PG51bWJlcj40PC9udW1iZXI+PGRhdGVzPjx5ZWFyPjIwMTg8L3llYXI+
PC9kYXRlcz48aXNibj4xNzUzLTIxMTY8L2lzYm4+PHVybHM+PC91cmxzPjwvcmVjb3JkPjwvQ2l0
ZT48Q2l0ZT48QXV0aG9yPkxhbmdsb2lzLVJhaG1lPC9BdXRob3I+PFllYXI+MjAyMzwvWWVhcj48
UmVjTnVtPjE3MzwvUmVjTnVtPjxyZWNvcmQ+PHJlYy1udW1iZXI+MTczPC9yZWMtbnVtYmVyPjxm
b3JlaWduLWtleXM+PGtleSBhcHA9IkVOIiBkYi1pZD0iemZmZWZkenIxemZkemllcDV4ZnBlMndl
YTB6cmQ5MmRzMGFmIiB0aW1lc3RhbXA9IjE3NTIzNjk1NjMiPjE3Mzwva2V5PjwvZm9yZWlnbi1r
ZXlzPjxyZWYtdHlwZSBuYW1lPSJDb25mZXJlbmNlIFByb2NlZWRpbmdzIj4xMDwvcmVmLXR5cGU+
PGNvbnRyaWJ1dG9ycz48YXV0aG9ycz48YXV0aG9yPkxhbmdsb2lzLVJhaG1lLCBHYWJyaWVsPC9h
dXRob3I+PGF1dGhvcj5JYnJhaGltLCBNYWhtb3VkPC9hdXRob3I+PGF1dGhvcj5TYWZhcmksIE1p
YWFkPC9hdXRob3I+PGF1dGhvcj5MaSwgWWFucGluZzwvYXV0aG9yPjxhdXRob3I+T2tvbG9la3dl
LCBDaGlrZTwvYXV0aG9yPjwvYXV0aG9ycz48L2NvbnRyaWJ1dG9ycz48dGl0bGVzPjx0aXRsZT5B
IENvbXByZWhlbnNpdmUgRW1waXJpY2FsIEV2YWx1YXRpb24gb2YgUHJvYmFiaWxpc3RpYyBDb3Jy
b3Npb24gR3Jvd3RoIFJhdGUgTW9kZWxzPC90aXRsZT48c2Vjb25kYXJ5LXRpdGxlPkFNUFAgQW5u
dWFsIENvbmZlcmVuY2UgKyBFeHBvPC9zZWNvbmRhcnktdGl0bGU+PC90aXRsZXM+PHZvbHVtZT5B
bGwgRGF5czwvdm9sdW1lPjxkYXRlcz48eWVhcj4yMDIzPC95ZWFyPjwvZGF0ZXM+PHVybHM+PC91
cmxzPjxjdXN0b20xPkFNUFAtMjAyMy0xODg4MzwvY3VzdG9tMT48YWNjZXNzLWRhdGU+Ny8xMy8y
MDI1PC9hY2Nlc3MtZGF0ZT48L3JlY29yZD48L0NpdGU+PC9FbmROb3RlPgB=
</w:fldData>
        </w:fldChar>
      </w:r>
      <w:r w:rsidR="00802438" w:rsidRPr="007D776D">
        <w:instrText xml:space="preserve"> ADDIN EN.CITE </w:instrText>
      </w:r>
      <w:r w:rsidR="00802438" w:rsidRPr="007D776D">
        <w:fldChar w:fldCharType="begin">
          <w:fldData xml:space="preserve">PEVuZE5vdGU+PENpdGU+PEF1dGhvcj5EYW5uPC9BdXRob3I+PFllYXI+MjAxODwvWWVhcj48UmVj
TnVtPjE1ODwvUmVjTnVtPjxEaXNwbGF5VGV4dD5bNTQsIDU2LCAxMDldPC9EaXNwbGF5VGV4dD48
cmVjb3JkPjxyZWMtbnVtYmVyPjE1ODwvcmVjLW51bWJlcj48Zm9yZWlnbi1rZXlzPjxrZXkgYXBw
PSJFTiIgZGItaWQ9InpmZmVmZHpyMXpmZHppZXA1eGZwZTJ3ZWEwenJkOTJkczBhZiIgdGltZXN0
YW1wPSIxNzUyMzA3NDg5Ij4xNTg8L2tleT48L2ZvcmVpZ24ta2V5cz48cmVmLXR5cGUgbmFtZT0i
Sm91cm5hbCBBcnRpY2xlIj4xNzwvcmVmLXR5cGU+PGNvbnRyaWJ1dG9ycz48YXV0aG9ycz48YXV0
aG9yPkRhbm4sIE1hcmt1cyBSLjwvYXV0aG9yPjxhdXRob3I+SHV5c2UsIEx1YzwvYXV0aG9yPjwv
YXV0aG9ycz48L2NvbnRyaWJ1dG9ycz48dGl0bGVzPjx0aXRsZT5UaGUgZWZmZWN0IG9mIGluc3Bl
Y3Rpb24gc2l6aW5nIHVuY2VydGFpbnR5IG9uIHRoZSBtYXhpbXVtIGNvcnJvc2lvbiBncm93dGgg
aW4gcGlwZWxpbmVzPC90aXRsZT48c2Vjb25kYXJ5LXRpdGxlPlN0cnVjdHVyYWwgU2FmZXR5PC9z
ZWNvbmRhcnktdGl0bGU+PC90aXRsZXM+PHBlcmlvZGljYWw+PGZ1bGwtdGl0bGU+U3RydWN0dXJh
bCBTYWZldHk8L2Z1bGwtdGl0bGU+PC9wZXJpb2RpY2FsPjxwYWdlcz43MS04MTwvcGFnZXM+PHZv
bHVtZT43MDwvdm9sdW1lPjxrZXl3b3Jkcz48a2V5d29yZD5QaXBlbGluZTwva2V5d29yZD48a2V5
d29yZD5Db3Jyb3Npb24gZ3Jvd3RoIG1vZGVsaW5nPC9rZXl3b3JkPjxrZXl3b3JkPlNpemluZyB1
bmNlcnRhaW50eTwva2V5d29yZD48a2V5d29yZD5JTEkgZGF0YTwva2V5d29yZD48a2V5d29yZD5J
bnRlZ3JpdHkgYXNzZXNzbWVudDwva2V5d29yZD48L2tleXdvcmRzPjxkYXRlcz48eWVhcj4yMDE4
PC95ZWFyPjxwdWItZGF0ZXM+PGRhdGU+MjAxOC8wMS8wMS88L2RhdGU+PC9wdWItZGF0ZXM+PC9k
YXRlcz48aXNibj4wMTY3LTQ3MzA8L2lzYm4+PHVybHM+PHJlbGF0ZWQtdXJscz48dXJsPmh0dHBz
Oi8vd3d3LnNjaWVuY2VkaXJlY3QuY29tL3NjaWVuY2UvYXJ0aWNsZS9waWkvUzAxNjc0NzMwMTYz
MDA3OTA8L3VybD48L3JlbGF0ZWQtdXJscz48L3VybHM+PGVsZWN0cm9uaWMtcmVzb3VyY2UtbnVt
Pmh0dHBzOi8vZG9pLm9yZy8xMC4xMDE2L2ouc3RydXNhZmUuMjAxNy4xMC4wMDU8L2VsZWN0cm9u
aWMtcmVzb3VyY2UtbnVtPjwvcmVjb3JkPjwvQ2l0ZT48Q2l0ZT48QXV0aG9yPlNtaXRoPC9BdXRo
b3I+PFllYXI+MjAxODwvWWVhcj48UmVjTnVtPjE1MDwvUmVjTnVtPjxyZWNvcmQ+PHJlYy1udW1i
ZXI+MTUwPC9yZWMtbnVtYmVyPjxmb3JlaWduLWtleXM+PGtleSBhcHA9IkVOIiBkYi1pZD0iemZm
ZWZkenIxemZkemllcDV4ZnBlMndlYTB6cmQ5MmRzMGFmIiB0aW1lc3RhbXA9IjE3NTIzMDY0OTAi
PjE1MDwva2V5PjwvZm9yZWlnbi1rZXlzPjxyZWYtdHlwZSBuYW1lPSJKb3VybmFsIEFydGljbGUi
PjE3PC9yZWYtdHlwZT48Y29udHJpYnV0b3JzPjxhdXRob3JzPjxhdXRob3I+U21pdGgsIE1pY2hh
ZWw8L2F1dGhvcj48YXV0aG9yPk1hcnRpbiwgSm9uYXRoYW48L2F1dGhvcj48YXV0aG9yPlBldXNz
bmVyLCBNYXR0aGlhczwvYXV0aG9yPjxhdXRob3I+VGF5bG9yLCBLYXRoZXJpbmU8L2F1dGhvcj48
L2F1dGhvcnM+PC9jb250cmlidXRvcnM+PHRpdGxlcz48dGl0bGU+T3B0aW1pc2luZyBjb3Jyb3Np
b24gZ3Jvd3RoIHByZWRpY3Rpb25zIGZyb20gSUxJIGRhdGEgdXNpbmcgQmF5ZXNpYW4gaW5mZXJl
bmNlPC90aXRsZT48c2Vjb25kYXJ5LXRpdGxlPkpvdXJuYWwgb2YgUGlwZWxpbmUgRW5naW5lZXJp
bmc8L3NlY29uZGFyeS10aXRsZT48L3RpdGxlcz48cGVyaW9kaWNhbD48ZnVsbC10aXRsZT5Kb3Vy
bmFsIG9mIFBpcGVsaW5lIEVuZ2luZWVyaW5nPC9mdWxsLXRpdGxlPjwvcGVyaW9kaWNhbD48dm9s
dW1lPjE3PC92b2x1bWU+PG51bWJlcj40PC9udW1iZXI+PGRhdGVzPjx5ZWFyPjIwMTg8L3llYXI+
PC9kYXRlcz48aXNibj4xNzUzLTIxMTY8L2lzYm4+PHVybHM+PC91cmxzPjwvcmVjb3JkPjwvQ2l0
ZT48Q2l0ZT48QXV0aG9yPkxhbmdsb2lzLVJhaG1lPC9BdXRob3I+PFllYXI+MjAyMzwvWWVhcj48
UmVjTnVtPjE3MzwvUmVjTnVtPjxyZWNvcmQ+PHJlYy1udW1iZXI+MTczPC9yZWMtbnVtYmVyPjxm
b3JlaWduLWtleXM+PGtleSBhcHA9IkVOIiBkYi1pZD0iemZmZWZkenIxemZkemllcDV4ZnBlMndl
YTB6cmQ5MmRzMGFmIiB0aW1lc3RhbXA9IjE3NTIzNjk1NjMiPjE3Mzwva2V5PjwvZm9yZWlnbi1r
ZXlzPjxyZWYtdHlwZSBuYW1lPSJDb25mZXJlbmNlIFByb2NlZWRpbmdzIj4xMDwvcmVmLXR5cGU+
PGNvbnRyaWJ1dG9ycz48YXV0aG9ycz48YXV0aG9yPkxhbmdsb2lzLVJhaG1lLCBHYWJyaWVsPC9h
dXRob3I+PGF1dGhvcj5JYnJhaGltLCBNYWhtb3VkPC9hdXRob3I+PGF1dGhvcj5TYWZhcmksIE1p
YWFkPC9hdXRob3I+PGF1dGhvcj5MaSwgWWFucGluZzwvYXV0aG9yPjxhdXRob3I+T2tvbG9la3dl
LCBDaGlrZTwvYXV0aG9yPjwvYXV0aG9ycz48L2NvbnRyaWJ1dG9ycz48dGl0bGVzPjx0aXRsZT5B
IENvbXByZWhlbnNpdmUgRW1waXJpY2FsIEV2YWx1YXRpb24gb2YgUHJvYmFiaWxpc3RpYyBDb3Jy
b3Npb24gR3Jvd3RoIFJhdGUgTW9kZWxzPC90aXRsZT48c2Vjb25kYXJ5LXRpdGxlPkFNUFAgQW5u
dWFsIENvbmZlcmVuY2UgKyBFeHBvPC9zZWNvbmRhcnktdGl0bGU+PC90aXRsZXM+PHZvbHVtZT5B
bGwgRGF5czwvdm9sdW1lPjxkYXRlcz48eWVhcj4yMDIzPC95ZWFyPjwvZGF0ZXM+PHVybHM+PC91
cmxzPjxjdXN0b20xPkFNUFAtMjAyMy0xODg4MzwvY3VzdG9tMT48YWNjZXNzLWRhdGU+Ny8xMy8y
MDI1PC9hY2Nlc3MtZGF0ZT48L3JlY29yZD48L0NpdGU+PC9FbmROb3RlPgB=
</w:fldData>
        </w:fldChar>
      </w:r>
      <w:r w:rsidR="00802438" w:rsidRPr="007D776D">
        <w:instrText xml:space="preserve"> ADDIN EN.CITE.DATA </w:instrText>
      </w:r>
      <w:r w:rsidR="00802438" w:rsidRPr="007D776D">
        <w:fldChar w:fldCharType="end"/>
      </w:r>
      <w:r w:rsidR="00C658D7" w:rsidRPr="007D776D">
        <w:fldChar w:fldCharType="separate"/>
      </w:r>
      <w:r w:rsidR="00802438" w:rsidRPr="007D776D">
        <w:rPr>
          <w:noProof/>
        </w:rPr>
        <w:t>[54, 56, 109]</w:t>
      </w:r>
      <w:r w:rsidR="00C658D7" w:rsidRPr="007D776D">
        <w:fldChar w:fldCharType="end"/>
      </w:r>
      <w:r w:rsidRPr="007D776D">
        <w:t xml:space="preserve">) and the probability that the length measurement error is between ± 3 mm is also 80%. </w:t>
      </w:r>
    </w:p>
    <w:p w14:paraId="2C88BC6B" w14:textId="76567D28" w:rsidR="00F00BCD" w:rsidRPr="007D776D" w:rsidRDefault="00F00BCD" w:rsidP="00F00BCD">
      <w:pPr>
        <w:pStyle w:val="Content"/>
        <w:ind w:firstLine="0"/>
        <w:jc w:val="center"/>
      </w:pPr>
      <w:r w:rsidRPr="007D776D">
        <w:rPr>
          <w:noProof/>
          <w:lang w:eastAsia="zh-CN"/>
        </w:rPr>
        <w:lastRenderedPageBreak/>
        <w:drawing>
          <wp:inline distT="0" distB="0" distL="0" distR="0" wp14:anchorId="789E5372" wp14:editId="1DDAD551">
            <wp:extent cx="3414156" cy="2149376"/>
            <wp:effectExtent l="0" t="0" r="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31497" cy="2160293"/>
                    </a:xfrm>
                    <a:prstGeom prst="rect">
                      <a:avLst/>
                    </a:prstGeom>
                    <a:noFill/>
                    <a:ln>
                      <a:noFill/>
                    </a:ln>
                  </pic:spPr>
                </pic:pic>
              </a:graphicData>
            </a:graphic>
          </wp:inline>
        </w:drawing>
      </w:r>
    </w:p>
    <w:p w14:paraId="6F0C6496" w14:textId="017AE0AD" w:rsidR="00F00BCD" w:rsidRPr="007D776D" w:rsidRDefault="00F00BCD" w:rsidP="00F00BCD">
      <w:pPr>
        <w:pStyle w:val="Content"/>
        <w:ind w:firstLine="0"/>
        <w:jc w:val="center"/>
        <w:rPr>
          <w:rFonts w:eastAsiaTheme="minorEastAsia"/>
          <w:lang w:eastAsia="zh-CN"/>
        </w:rPr>
      </w:pPr>
      <w:r w:rsidRPr="007D776D">
        <w:rPr>
          <w:rFonts w:eastAsiaTheme="minorEastAsia" w:hint="eastAsia"/>
          <w:lang w:eastAsia="zh-CN"/>
        </w:rPr>
        <w:t>(</w:t>
      </w:r>
      <w:r w:rsidRPr="007D776D">
        <w:rPr>
          <w:rFonts w:eastAsiaTheme="minorEastAsia"/>
          <w:lang w:eastAsia="zh-CN"/>
        </w:rPr>
        <w:t>a)</w:t>
      </w:r>
    </w:p>
    <w:p w14:paraId="6209EE30" w14:textId="24D49E00" w:rsidR="00F00BCD" w:rsidRPr="007D776D" w:rsidRDefault="00F00BCD" w:rsidP="00F00BCD">
      <w:pPr>
        <w:pStyle w:val="Content"/>
        <w:ind w:firstLine="0"/>
        <w:jc w:val="center"/>
        <w:rPr>
          <w:rFonts w:eastAsiaTheme="minorEastAsia"/>
          <w:lang w:eastAsia="zh-CN"/>
        </w:rPr>
      </w:pPr>
      <w:r w:rsidRPr="007D776D">
        <w:rPr>
          <w:noProof/>
          <w:lang w:eastAsia="zh-CN"/>
        </w:rPr>
        <w:drawing>
          <wp:inline distT="0" distB="0" distL="0" distR="0" wp14:anchorId="5B50E32F" wp14:editId="6ABBBC35">
            <wp:extent cx="3378530" cy="2137883"/>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91686" cy="2146208"/>
                    </a:xfrm>
                    <a:prstGeom prst="rect">
                      <a:avLst/>
                    </a:prstGeom>
                    <a:noFill/>
                    <a:ln>
                      <a:noFill/>
                    </a:ln>
                  </pic:spPr>
                </pic:pic>
              </a:graphicData>
            </a:graphic>
          </wp:inline>
        </w:drawing>
      </w:r>
    </w:p>
    <w:p w14:paraId="0BBE3D12" w14:textId="34B6277F" w:rsidR="00F00BCD" w:rsidRPr="007D776D" w:rsidRDefault="00F00BCD" w:rsidP="00F00BCD">
      <w:pPr>
        <w:pStyle w:val="Content"/>
        <w:ind w:firstLine="0"/>
        <w:jc w:val="center"/>
        <w:rPr>
          <w:rFonts w:eastAsiaTheme="minorEastAsia"/>
          <w:lang w:eastAsia="zh-CN"/>
        </w:rPr>
      </w:pPr>
      <w:r w:rsidRPr="007D776D">
        <w:rPr>
          <w:rFonts w:eastAsiaTheme="minorEastAsia" w:hint="eastAsia"/>
          <w:lang w:eastAsia="zh-CN"/>
        </w:rPr>
        <w:t>(</w:t>
      </w:r>
      <w:r w:rsidRPr="007D776D">
        <w:rPr>
          <w:rFonts w:eastAsiaTheme="minorEastAsia"/>
          <w:lang w:eastAsia="zh-CN"/>
        </w:rPr>
        <w:t>b)</w:t>
      </w:r>
    </w:p>
    <w:p w14:paraId="4B15FAD8" w14:textId="5B34ED86" w:rsidR="00F00BCD" w:rsidRPr="007D776D" w:rsidRDefault="00F00BCD" w:rsidP="00BE2877">
      <w:pPr>
        <w:pStyle w:val="Caption"/>
        <w:jc w:val="center"/>
        <w:rPr>
          <w:rFonts w:eastAsiaTheme="minorEastAsia"/>
          <w:sz w:val="24"/>
          <w:szCs w:val="24"/>
          <w:lang w:eastAsia="zh-CN"/>
        </w:rPr>
      </w:pPr>
      <w:bookmarkStart w:id="99" w:name="_Toc217896053"/>
      <w:r w:rsidRPr="007D776D">
        <w:rPr>
          <w:sz w:val="24"/>
          <w:szCs w:val="24"/>
        </w:rPr>
        <w:t xml:space="preserve">Figure </w:t>
      </w:r>
      <w:r w:rsidR="0043571E" w:rsidRPr="007D776D">
        <w:rPr>
          <w:sz w:val="24"/>
          <w:szCs w:val="24"/>
        </w:rPr>
        <w:fldChar w:fldCharType="begin"/>
      </w:r>
      <w:r w:rsidR="0043571E" w:rsidRPr="007D776D">
        <w:rPr>
          <w:sz w:val="24"/>
          <w:szCs w:val="24"/>
        </w:rPr>
        <w:instrText xml:space="preserve"> STYLEREF 1 \s </w:instrText>
      </w:r>
      <w:r w:rsidR="0043571E" w:rsidRPr="007D776D">
        <w:rPr>
          <w:sz w:val="24"/>
          <w:szCs w:val="24"/>
        </w:rPr>
        <w:fldChar w:fldCharType="separate"/>
      </w:r>
      <w:r w:rsidR="007F71C0">
        <w:rPr>
          <w:noProof/>
          <w:sz w:val="24"/>
          <w:szCs w:val="24"/>
        </w:rPr>
        <w:t>5</w:t>
      </w:r>
      <w:r w:rsidR="0043571E" w:rsidRPr="007D776D">
        <w:rPr>
          <w:sz w:val="24"/>
          <w:szCs w:val="24"/>
        </w:rPr>
        <w:fldChar w:fldCharType="end"/>
      </w:r>
      <w:r w:rsidR="0043571E" w:rsidRPr="007D776D">
        <w:rPr>
          <w:sz w:val="24"/>
          <w:szCs w:val="24"/>
        </w:rPr>
        <w:t>.</w:t>
      </w:r>
      <w:r w:rsidR="0043571E" w:rsidRPr="007D776D">
        <w:rPr>
          <w:sz w:val="24"/>
          <w:szCs w:val="24"/>
        </w:rPr>
        <w:fldChar w:fldCharType="begin"/>
      </w:r>
      <w:r w:rsidR="0043571E" w:rsidRPr="007D776D">
        <w:rPr>
          <w:sz w:val="24"/>
          <w:szCs w:val="24"/>
        </w:rPr>
        <w:instrText xml:space="preserve"> SEQ Figure \* ARABIC \s 1 </w:instrText>
      </w:r>
      <w:r w:rsidR="0043571E" w:rsidRPr="007D776D">
        <w:rPr>
          <w:sz w:val="24"/>
          <w:szCs w:val="24"/>
        </w:rPr>
        <w:fldChar w:fldCharType="separate"/>
      </w:r>
      <w:r w:rsidR="007F71C0">
        <w:rPr>
          <w:noProof/>
          <w:sz w:val="24"/>
          <w:szCs w:val="24"/>
        </w:rPr>
        <w:t>26</w:t>
      </w:r>
      <w:r w:rsidR="0043571E" w:rsidRPr="007D776D">
        <w:rPr>
          <w:sz w:val="24"/>
          <w:szCs w:val="24"/>
        </w:rPr>
        <w:fldChar w:fldCharType="end"/>
      </w:r>
      <w:r w:rsidRPr="007D776D">
        <w:rPr>
          <w:b w:val="0"/>
          <w:sz w:val="24"/>
          <w:szCs w:val="24"/>
        </w:rPr>
        <w:t xml:space="preserve"> Considered measurement error bias in measured (a) depth and (b) length</w:t>
      </w:r>
      <w:bookmarkEnd w:id="99"/>
    </w:p>
    <w:p w14:paraId="15431D64" w14:textId="77777777" w:rsidR="00F928FC" w:rsidRPr="007D776D" w:rsidRDefault="00F928FC" w:rsidP="00866898">
      <w:pPr>
        <w:pStyle w:val="Content"/>
        <w:spacing w:line="240" w:lineRule="auto"/>
        <w:ind w:firstLine="0"/>
        <w:rPr>
          <w:u w:val="single"/>
        </w:rPr>
      </w:pPr>
      <w:r w:rsidRPr="007D776D">
        <w:rPr>
          <w:u w:val="single"/>
        </w:rPr>
        <w:t>Model performance</w:t>
      </w:r>
    </w:p>
    <w:p w14:paraId="2A95B94D" w14:textId="53BE45DD" w:rsidR="002B2688" w:rsidRPr="007D776D" w:rsidRDefault="00F928FC" w:rsidP="00866898">
      <w:pPr>
        <w:pStyle w:val="Firstparagraph0"/>
        <w:spacing w:after="0"/>
        <w:rPr>
          <w:sz w:val="24"/>
        </w:rPr>
      </w:pPr>
      <w:r w:rsidRPr="007D776D">
        <w:rPr>
          <w:sz w:val="24"/>
        </w:rPr>
        <w:t xml:space="preserve">The performance of three sets of models are evaluated and compared using three quantitative measures summarized in </w:t>
      </w:r>
      <w:r w:rsidR="009B2E55" w:rsidRPr="007D776D">
        <w:rPr>
          <w:sz w:val="24"/>
        </w:rPr>
        <w:t xml:space="preserve">Table </w:t>
      </w:r>
      <w:r w:rsidR="00AB5E39" w:rsidRPr="007D776D">
        <w:rPr>
          <w:sz w:val="24"/>
        </w:rPr>
        <w:t>5.7</w:t>
      </w:r>
      <w:r w:rsidRPr="007D776D">
        <w:rPr>
          <w:sz w:val="24"/>
        </w:rPr>
        <w:t>, growth evolution of defects given in</w:t>
      </w:r>
      <w:r w:rsidR="002B2688" w:rsidRPr="007D776D">
        <w:rPr>
          <w:sz w:val="24"/>
        </w:rPr>
        <w:t xml:space="preserve"> Figure 5.27</w:t>
      </w:r>
      <w:r w:rsidRPr="007D776D">
        <w:rPr>
          <w:sz w:val="24"/>
        </w:rPr>
        <w:t xml:space="preserve">, and scatter plots of the predicted and measured sizes presented in </w:t>
      </w:r>
      <w:r w:rsidR="002B2688" w:rsidRPr="007D776D">
        <w:rPr>
          <w:sz w:val="24"/>
        </w:rPr>
        <w:t xml:space="preserve">Figure 5.28 </w:t>
      </w:r>
      <w:r w:rsidRPr="007D776D">
        <w:rPr>
          <w:sz w:val="24"/>
        </w:rPr>
        <w:t>and</w:t>
      </w:r>
      <w:r w:rsidR="002B2688" w:rsidRPr="007D776D">
        <w:rPr>
          <w:sz w:val="24"/>
        </w:rPr>
        <w:t xml:space="preserve"> Figure 5.29</w:t>
      </w:r>
      <w:r w:rsidRPr="007D776D">
        <w:rPr>
          <w:sz w:val="24"/>
        </w:rPr>
        <w:t xml:space="preserve">. </w:t>
      </w:r>
    </w:p>
    <w:p w14:paraId="46842F70" w14:textId="157A36F5" w:rsidR="00AB5E39" w:rsidRPr="007D776D" w:rsidRDefault="00AB5E39" w:rsidP="000C4E98">
      <w:pPr>
        <w:pStyle w:val="Caption"/>
        <w:jc w:val="center"/>
        <w:rPr>
          <w:sz w:val="24"/>
          <w:szCs w:val="24"/>
        </w:rPr>
      </w:pPr>
      <w:bookmarkStart w:id="100" w:name="_Toc217896103"/>
      <w:r w:rsidRPr="007D776D">
        <w:rPr>
          <w:sz w:val="24"/>
          <w:szCs w:val="24"/>
        </w:rPr>
        <w:t xml:space="preserve">Table </w:t>
      </w:r>
      <w:r w:rsidR="00732C29" w:rsidRPr="007D776D">
        <w:rPr>
          <w:sz w:val="24"/>
          <w:szCs w:val="24"/>
        </w:rPr>
        <w:fldChar w:fldCharType="begin"/>
      </w:r>
      <w:r w:rsidR="00732C29" w:rsidRPr="007D776D">
        <w:rPr>
          <w:sz w:val="24"/>
          <w:szCs w:val="24"/>
        </w:rPr>
        <w:instrText xml:space="preserve"> STYLEREF 1 \s </w:instrText>
      </w:r>
      <w:r w:rsidR="00732C29" w:rsidRPr="007D776D">
        <w:rPr>
          <w:sz w:val="24"/>
          <w:szCs w:val="24"/>
        </w:rPr>
        <w:fldChar w:fldCharType="separate"/>
      </w:r>
      <w:r w:rsidR="007F71C0">
        <w:rPr>
          <w:noProof/>
          <w:sz w:val="24"/>
          <w:szCs w:val="24"/>
        </w:rPr>
        <w:t>5</w:t>
      </w:r>
      <w:r w:rsidR="00732C29" w:rsidRPr="007D776D">
        <w:rPr>
          <w:sz w:val="24"/>
          <w:szCs w:val="24"/>
        </w:rPr>
        <w:fldChar w:fldCharType="end"/>
      </w:r>
      <w:r w:rsidR="00732C29" w:rsidRPr="007D776D">
        <w:rPr>
          <w:sz w:val="24"/>
          <w:szCs w:val="24"/>
        </w:rPr>
        <w:t>.</w:t>
      </w:r>
      <w:r w:rsidR="00732C29" w:rsidRPr="007D776D">
        <w:rPr>
          <w:sz w:val="24"/>
          <w:szCs w:val="24"/>
        </w:rPr>
        <w:fldChar w:fldCharType="begin"/>
      </w:r>
      <w:r w:rsidR="00732C29" w:rsidRPr="007D776D">
        <w:rPr>
          <w:sz w:val="24"/>
          <w:szCs w:val="24"/>
        </w:rPr>
        <w:instrText xml:space="preserve"> SEQ Table \* ARABIC \s 1 </w:instrText>
      </w:r>
      <w:r w:rsidR="00732C29" w:rsidRPr="007D776D">
        <w:rPr>
          <w:sz w:val="24"/>
          <w:szCs w:val="24"/>
        </w:rPr>
        <w:fldChar w:fldCharType="separate"/>
      </w:r>
      <w:r w:rsidR="007F71C0">
        <w:rPr>
          <w:noProof/>
          <w:sz w:val="24"/>
          <w:szCs w:val="24"/>
        </w:rPr>
        <w:t>7</w:t>
      </w:r>
      <w:r w:rsidR="00732C29" w:rsidRPr="007D776D">
        <w:rPr>
          <w:sz w:val="24"/>
          <w:szCs w:val="24"/>
        </w:rPr>
        <w:fldChar w:fldCharType="end"/>
      </w:r>
      <w:r w:rsidRPr="007D776D">
        <w:rPr>
          <w:sz w:val="24"/>
          <w:szCs w:val="24"/>
        </w:rPr>
        <w:t xml:space="preserve"> </w:t>
      </w:r>
      <w:r w:rsidRPr="007D776D">
        <w:rPr>
          <w:b w:val="0"/>
          <w:sz w:val="24"/>
          <w:szCs w:val="24"/>
        </w:rPr>
        <w:t>Summary of quantitative measures for prediction performance of three sets of models</w:t>
      </w:r>
      <w:bookmarkEnd w:id="100"/>
    </w:p>
    <w:tbl>
      <w:tblPr>
        <w:tblStyle w:val="TableGrid"/>
        <w:tblW w:w="9537" w:type="dxa"/>
        <w:jc w:val="center"/>
        <w:tblLook w:val="04A0" w:firstRow="1" w:lastRow="0" w:firstColumn="1" w:lastColumn="0" w:noHBand="0" w:noVBand="1"/>
      </w:tblPr>
      <w:tblGrid>
        <w:gridCol w:w="1076"/>
        <w:gridCol w:w="2037"/>
        <w:gridCol w:w="2152"/>
        <w:gridCol w:w="1176"/>
        <w:gridCol w:w="978"/>
        <w:gridCol w:w="1108"/>
        <w:gridCol w:w="1010"/>
      </w:tblGrid>
      <w:tr w:rsidR="00150F30" w:rsidRPr="007D776D" w14:paraId="6D969D05" w14:textId="77777777" w:rsidTr="00150F30">
        <w:trPr>
          <w:cantSplit/>
          <w:trHeight w:val="411"/>
          <w:jc w:val="center"/>
        </w:trPr>
        <w:tc>
          <w:tcPr>
            <w:tcW w:w="1076" w:type="dxa"/>
            <w:vAlign w:val="center"/>
          </w:tcPr>
          <w:p w14:paraId="581CC2B6"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Model</w:t>
            </w:r>
          </w:p>
        </w:tc>
        <w:tc>
          <w:tcPr>
            <w:tcW w:w="2046" w:type="dxa"/>
          </w:tcPr>
          <w:p w14:paraId="6266B6F4"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Soil properties incorporated?</w:t>
            </w:r>
          </w:p>
        </w:tc>
        <w:tc>
          <w:tcPr>
            <w:tcW w:w="2273" w:type="dxa"/>
          </w:tcPr>
          <w:p w14:paraId="19858BA1"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Measurement error incorporated?</w:t>
            </w:r>
          </w:p>
        </w:tc>
        <w:tc>
          <w:tcPr>
            <w:tcW w:w="1046" w:type="dxa"/>
            <w:vAlign w:val="center"/>
          </w:tcPr>
          <w:p w14:paraId="334A62ED"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Corrosion quantity</w:t>
            </w:r>
          </w:p>
        </w:tc>
        <w:tc>
          <w:tcPr>
            <w:tcW w:w="978" w:type="dxa"/>
            <w:vAlign w:val="center"/>
          </w:tcPr>
          <w:p w14:paraId="47C1E3DB"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R</w:t>
            </w:r>
            <w:r w:rsidRPr="007D776D">
              <w:rPr>
                <w:rFonts w:asciiTheme="majorBidi" w:hAnsiTheme="majorBidi" w:cstheme="majorBidi"/>
                <w:i/>
                <w:iCs/>
                <w:szCs w:val="24"/>
                <w:vertAlign w:val="superscript"/>
              </w:rPr>
              <w:t>2</w:t>
            </w:r>
          </w:p>
        </w:tc>
        <w:tc>
          <w:tcPr>
            <w:tcW w:w="1108" w:type="dxa"/>
            <w:vAlign w:val="center"/>
          </w:tcPr>
          <w:p w14:paraId="744F2684"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MAPE</w:t>
            </w:r>
          </w:p>
        </w:tc>
        <w:tc>
          <w:tcPr>
            <w:tcW w:w="1010" w:type="dxa"/>
            <w:vAlign w:val="center"/>
          </w:tcPr>
          <w:p w14:paraId="1B858D9E"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i/>
                <w:iCs/>
                <w:szCs w:val="24"/>
              </w:rPr>
              <w:t>MSE</w:t>
            </w:r>
          </w:p>
        </w:tc>
      </w:tr>
      <w:tr w:rsidR="00150F30" w:rsidRPr="007D776D" w14:paraId="600FF0F8" w14:textId="77777777" w:rsidTr="00150F30">
        <w:trPr>
          <w:jc w:val="center"/>
        </w:trPr>
        <w:tc>
          <w:tcPr>
            <w:tcW w:w="1076" w:type="dxa"/>
            <w:vMerge w:val="restart"/>
            <w:vAlign w:val="center"/>
          </w:tcPr>
          <w:p w14:paraId="4612B29D"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1</w:t>
            </w:r>
          </w:p>
        </w:tc>
        <w:tc>
          <w:tcPr>
            <w:tcW w:w="2046" w:type="dxa"/>
            <w:vMerge w:val="restart"/>
            <w:vAlign w:val="center"/>
          </w:tcPr>
          <w:p w14:paraId="565B1D2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sym w:font="Symbol" w:char="F0D6"/>
            </w:r>
          </w:p>
        </w:tc>
        <w:tc>
          <w:tcPr>
            <w:tcW w:w="2273" w:type="dxa"/>
            <w:vMerge w:val="restart"/>
            <w:vAlign w:val="center"/>
          </w:tcPr>
          <w:p w14:paraId="007A657F"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w:t>
            </w:r>
          </w:p>
        </w:tc>
        <w:tc>
          <w:tcPr>
            <w:tcW w:w="1046" w:type="dxa"/>
          </w:tcPr>
          <w:p w14:paraId="72946411"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Depth</w:t>
            </w:r>
          </w:p>
        </w:tc>
        <w:tc>
          <w:tcPr>
            <w:tcW w:w="978" w:type="dxa"/>
            <w:vAlign w:val="bottom"/>
          </w:tcPr>
          <w:p w14:paraId="41CFE374"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0.90</w:t>
            </w:r>
          </w:p>
        </w:tc>
        <w:tc>
          <w:tcPr>
            <w:tcW w:w="1108" w:type="dxa"/>
            <w:vAlign w:val="bottom"/>
          </w:tcPr>
          <w:p w14:paraId="5F55A125"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11.41</w:t>
            </w:r>
          </w:p>
        </w:tc>
        <w:tc>
          <w:tcPr>
            <w:tcW w:w="1010" w:type="dxa"/>
            <w:vAlign w:val="bottom"/>
          </w:tcPr>
          <w:p w14:paraId="7313F7A2"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0.03</w:t>
            </w:r>
          </w:p>
        </w:tc>
      </w:tr>
      <w:tr w:rsidR="00150F30" w:rsidRPr="007D776D" w14:paraId="5B08E252" w14:textId="77777777" w:rsidTr="00150F30">
        <w:trPr>
          <w:jc w:val="center"/>
        </w:trPr>
        <w:tc>
          <w:tcPr>
            <w:tcW w:w="1076" w:type="dxa"/>
            <w:vMerge/>
            <w:vAlign w:val="center"/>
          </w:tcPr>
          <w:p w14:paraId="5E9C4251" w14:textId="77777777" w:rsidR="00AB5E39" w:rsidRPr="007D776D" w:rsidRDefault="00AB5E39" w:rsidP="00361A87">
            <w:pPr>
              <w:spacing w:line="276" w:lineRule="auto"/>
              <w:jc w:val="center"/>
              <w:rPr>
                <w:rFonts w:asciiTheme="majorBidi" w:hAnsiTheme="majorBidi" w:cstheme="majorBidi"/>
                <w:i/>
                <w:iCs/>
                <w:szCs w:val="24"/>
              </w:rPr>
            </w:pPr>
          </w:p>
        </w:tc>
        <w:tc>
          <w:tcPr>
            <w:tcW w:w="2046" w:type="dxa"/>
            <w:vMerge/>
            <w:vAlign w:val="center"/>
          </w:tcPr>
          <w:p w14:paraId="2BA910AB" w14:textId="77777777" w:rsidR="00AB5E39" w:rsidRPr="007D776D" w:rsidRDefault="00AB5E39" w:rsidP="00361A87">
            <w:pPr>
              <w:spacing w:line="276" w:lineRule="auto"/>
              <w:jc w:val="center"/>
              <w:rPr>
                <w:rFonts w:asciiTheme="majorBidi" w:hAnsiTheme="majorBidi" w:cstheme="majorBidi"/>
                <w:i/>
                <w:iCs/>
                <w:szCs w:val="24"/>
              </w:rPr>
            </w:pPr>
          </w:p>
        </w:tc>
        <w:tc>
          <w:tcPr>
            <w:tcW w:w="2273" w:type="dxa"/>
            <w:vMerge/>
            <w:vAlign w:val="center"/>
          </w:tcPr>
          <w:p w14:paraId="0FF13189" w14:textId="77777777" w:rsidR="00AB5E39" w:rsidRPr="007D776D" w:rsidRDefault="00AB5E39" w:rsidP="00361A87">
            <w:pPr>
              <w:spacing w:line="276" w:lineRule="auto"/>
              <w:jc w:val="center"/>
              <w:rPr>
                <w:rFonts w:asciiTheme="majorBidi" w:hAnsiTheme="majorBidi" w:cstheme="majorBidi"/>
                <w:szCs w:val="24"/>
              </w:rPr>
            </w:pPr>
          </w:p>
        </w:tc>
        <w:tc>
          <w:tcPr>
            <w:tcW w:w="1046" w:type="dxa"/>
          </w:tcPr>
          <w:p w14:paraId="33061E33"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Length</w:t>
            </w:r>
          </w:p>
        </w:tc>
        <w:tc>
          <w:tcPr>
            <w:tcW w:w="978" w:type="dxa"/>
            <w:vAlign w:val="bottom"/>
          </w:tcPr>
          <w:p w14:paraId="0CC164AB"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0.74</w:t>
            </w:r>
          </w:p>
        </w:tc>
        <w:tc>
          <w:tcPr>
            <w:tcW w:w="1108" w:type="dxa"/>
            <w:vAlign w:val="bottom"/>
          </w:tcPr>
          <w:p w14:paraId="723FBB4D"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27.82</w:t>
            </w:r>
          </w:p>
        </w:tc>
        <w:tc>
          <w:tcPr>
            <w:tcW w:w="1010" w:type="dxa"/>
            <w:vAlign w:val="bottom"/>
          </w:tcPr>
          <w:p w14:paraId="1201683F"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0.90</w:t>
            </w:r>
          </w:p>
        </w:tc>
      </w:tr>
      <w:tr w:rsidR="00150F30" w:rsidRPr="007D776D" w14:paraId="2D30DCE9" w14:textId="77777777" w:rsidTr="00150F30">
        <w:trPr>
          <w:jc w:val="center"/>
        </w:trPr>
        <w:tc>
          <w:tcPr>
            <w:tcW w:w="1076" w:type="dxa"/>
            <w:vMerge w:val="restart"/>
            <w:vAlign w:val="center"/>
          </w:tcPr>
          <w:p w14:paraId="7EDF4EC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2</w:t>
            </w:r>
          </w:p>
        </w:tc>
        <w:tc>
          <w:tcPr>
            <w:tcW w:w="2046" w:type="dxa"/>
            <w:vMerge w:val="restart"/>
            <w:vAlign w:val="center"/>
          </w:tcPr>
          <w:p w14:paraId="57DE5D8B"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w:t>
            </w:r>
          </w:p>
        </w:tc>
        <w:tc>
          <w:tcPr>
            <w:tcW w:w="2273" w:type="dxa"/>
            <w:vMerge w:val="restart"/>
            <w:vAlign w:val="center"/>
          </w:tcPr>
          <w:p w14:paraId="08B78653"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w:t>
            </w:r>
          </w:p>
        </w:tc>
        <w:tc>
          <w:tcPr>
            <w:tcW w:w="1046" w:type="dxa"/>
          </w:tcPr>
          <w:p w14:paraId="03A8D60E"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Depth</w:t>
            </w:r>
          </w:p>
        </w:tc>
        <w:tc>
          <w:tcPr>
            <w:tcW w:w="978" w:type="dxa"/>
            <w:vAlign w:val="bottom"/>
          </w:tcPr>
          <w:p w14:paraId="7F287787"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0.87</w:t>
            </w:r>
          </w:p>
        </w:tc>
        <w:tc>
          <w:tcPr>
            <w:tcW w:w="1108" w:type="dxa"/>
            <w:vAlign w:val="bottom"/>
          </w:tcPr>
          <w:p w14:paraId="4E7E68D5"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15.10</w:t>
            </w:r>
          </w:p>
        </w:tc>
        <w:tc>
          <w:tcPr>
            <w:tcW w:w="1010" w:type="dxa"/>
            <w:vAlign w:val="bottom"/>
          </w:tcPr>
          <w:p w14:paraId="628897B5"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0.04</w:t>
            </w:r>
          </w:p>
        </w:tc>
      </w:tr>
      <w:tr w:rsidR="00150F30" w:rsidRPr="007D776D" w14:paraId="6E405B93" w14:textId="77777777" w:rsidTr="00150F30">
        <w:trPr>
          <w:jc w:val="center"/>
        </w:trPr>
        <w:tc>
          <w:tcPr>
            <w:tcW w:w="1076" w:type="dxa"/>
            <w:vMerge/>
            <w:vAlign w:val="center"/>
          </w:tcPr>
          <w:p w14:paraId="4697AE89" w14:textId="77777777" w:rsidR="00AB5E39" w:rsidRPr="007D776D" w:rsidRDefault="00AB5E39" w:rsidP="00361A87">
            <w:pPr>
              <w:spacing w:line="276" w:lineRule="auto"/>
              <w:jc w:val="center"/>
              <w:rPr>
                <w:rFonts w:asciiTheme="majorBidi" w:hAnsiTheme="majorBidi" w:cstheme="majorBidi"/>
                <w:i/>
                <w:iCs/>
                <w:szCs w:val="24"/>
              </w:rPr>
            </w:pPr>
          </w:p>
        </w:tc>
        <w:tc>
          <w:tcPr>
            <w:tcW w:w="2046" w:type="dxa"/>
            <w:vMerge/>
            <w:vAlign w:val="center"/>
          </w:tcPr>
          <w:p w14:paraId="440F9A15" w14:textId="77777777" w:rsidR="00AB5E39" w:rsidRPr="007D776D" w:rsidRDefault="00AB5E39" w:rsidP="00361A87">
            <w:pPr>
              <w:spacing w:line="276" w:lineRule="auto"/>
              <w:jc w:val="center"/>
              <w:rPr>
                <w:rFonts w:asciiTheme="majorBidi" w:hAnsiTheme="majorBidi" w:cstheme="majorBidi"/>
                <w:i/>
                <w:iCs/>
                <w:szCs w:val="24"/>
              </w:rPr>
            </w:pPr>
          </w:p>
        </w:tc>
        <w:tc>
          <w:tcPr>
            <w:tcW w:w="2273" w:type="dxa"/>
            <w:vMerge/>
            <w:vAlign w:val="center"/>
          </w:tcPr>
          <w:p w14:paraId="2596E914" w14:textId="77777777" w:rsidR="00AB5E39" w:rsidRPr="007D776D" w:rsidRDefault="00AB5E39" w:rsidP="00361A87">
            <w:pPr>
              <w:spacing w:line="276" w:lineRule="auto"/>
              <w:jc w:val="center"/>
              <w:rPr>
                <w:rFonts w:asciiTheme="majorBidi" w:hAnsiTheme="majorBidi" w:cstheme="majorBidi"/>
                <w:szCs w:val="24"/>
              </w:rPr>
            </w:pPr>
          </w:p>
        </w:tc>
        <w:tc>
          <w:tcPr>
            <w:tcW w:w="1046" w:type="dxa"/>
          </w:tcPr>
          <w:p w14:paraId="297868C0"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Length</w:t>
            </w:r>
          </w:p>
        </w:tc>
        <w:tc>
          <w:tcPr>
            <w:tcW w:w="978" w:type="dxa"/>
            <w:vAlign w:val="bottom"/>
          </w:tcPr>
          <w:p w14:paraId="0B576858"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0.73</w:t>
            </w:r>
          </w:p>
        </w:tc>
        <w:tc>
          <w:tcPr>
            <w:tcW w:w="1108" w:type="dxa"/>
            <w:vAlign w:val="bottom"/>
          </w:tcPr>
          <w:p w14:paraId="334A9C3C"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29.06</w:t>
            </w:r>
          </w:p>
        </w:tc>
        <w:tc>
          <w:tcPr>
            <w:tcW w:w="1010" w:type="dxa"/>
            <w:vAlign w:val="bottom"/>
          </w:tcPr>
          <w:p w14:paraId="50588057"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0.95</w:t>
            </w:r>
          </w:p>
        </w:tc>
      </w:tr>
      <w:tr w:rsidR="00150F30" w:rsidRPr="007D776D" w14:paraId="760DFE80" w14:textId="77777777" w:rsidTr="00150F30">
        <w:trPr>
          <w:jc w:val="center"/>
        </w:trPr>
        <w:tc>
          <w:tcPr>
            <w:tcW w:w="1076" w:type="dxa"/>
            <w:vMerge w:val="restart"/>
            <w:vAlign w:val="center"/>
          </w:tcPr>
          <w:p w14:paraId="36060BAB"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3</w:t>
            </w:r>
          </w:p>
        </w:tc>
        <w:tc>
          <w:tcPr>
            <w:tcW w:w="2046" w:type="dxa"/>
            <w:vMerge w:val="restart"/>
            <w:vAlign w:val="center"/>
          </w:tcPr>
          <w:p w14:paraId="20FA5CF0" w14:textId="77777777" w:rsidR="00AB5E39" w:rsidRPr="007D776D" w:rsidRDefault="00AB5E39" w:rsidP="00361A87">
            <w:pPr>
              <w:spacing w:line="276" w:lineRule="auto"/>
              <w:jc w:val="center"/>
              <w:rPr>
                <w:rFonts w:asciiTheme="majorBidi" w:hAnsiTheme="majorBidi" w:cstheme="majorBidi"/>
                <w:i/>
                <w:iCs/>
                <w:szCs w:val="24"/>
              </w:rPr>
            </w:pPr>
            <w:r w:rsidRPr="007D776D">
              <w:rPr>
                <w:rFonts w:asciiTheme="majorBidi" w:hAnsiTheme="majorBidi" w:cstheme="majorBidi"/>
                <w:szCs w:val="24"/>
              </w:rPr>
              <w:sym w:font="Symbol" w:char="F0D6"/>
            </w:r>
          </w:p>
        </w:tc>
        <w:tc>
          <w:tcPr>
            <w:tcW w:w="2273" w:type="dxa"/>
            <w:vMerge w:val="restart"/>
            <w:vAlign w:val="center"/>
          </w:tcPr>
          <w:p w14:paraId="3FCC376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sym w:font="Symbol" w:char="F0D6"/>
            </w:r>
          </w:p>
        </w:tc>
        <w:tc>
          <w:tcPr>
            <w:tcW w:w="1046" w:type="dxa"/>
          </w:tcPr>
          <w:p w14:paraId="187670EB"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Depth</w:t>
            </w:r>
          </w:p>
        </w:tc>
        <w:tc>
          <w:tcPr>
            <w:tcW w:w="978" w:type="dxa"/>
            <w:vAlign w:val="bottom"/>
          </w:tcPr>
          <w:p w14:paraId="12D69C93"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0.88</w:t>
            </w:r>
          </w:p>
        </w:tc>
        <w:tc>
          <w:tcPr>
            <w:tcW w:w="1108" w:type="dxa"/>
            <w:vAlign w:val="bottom"/>
          </w:tcPr>
          <w:p w14:paraId="4E416587"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9.06</w:t>
            </w:r>
          </w:p>
        </w:tc>
        <w:tc>
          <w:tcPr>
            <w:tcW w:w="1010" w:type="dxa"/>
            <w:vAlign w:val="bottom"/>
          </w:tcPr>
          <w:p w14:paraId="3DE0D9BD"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0.01</w:t>
            </w:r>
          </w:p>
        </w:tc>
      </w:tr>
      <w:tr w:rsidR="00150F30" w:rsidRPr="007D776D" w14:paraId="2B434E52" w14:textId="77777777" w:rsidTr="00150F30">
        <w:trPr>
          <w:jc w:val="center"/>
        </w:trPr>
        <w:tc>
          <w:tcPr>
            <w:tcW w:w="1076" w:type="dxa"/>
            <w:vMerge/>
          </w:tcPr>
          <w:p w14:paraId="11E96259" w14:textId="77777777" w:rsidR="00AB5E39" w:rsidRPr="007D776D" w:rsidRDefault="00AB5E39" w:rsidP="00361A87">
            <w:pPr>
              <w:spacing w:line="276" w:lineRule="auto"/>
              <w:jc w:val="center"/>
              <w:rPr>
                <w:rFonts w:asciiTheme="majorBidi" w:hAnsiTheme="majorBidi" w:cstheme="majorBidi"/>
                <w:szCs w:val="24"/>
              </w:rPr>
            </w:pPr>
          </w:p>
        </w:tc>
        <w:tc>
          <w:tcPr>
            <w:tcW w:w="2046" w:type="dxa"/>
            <w:vMerge/>
          </w:tcPr>
          <w:p w14:paraId="416EAEE6" w14:textId="77777777" w:rsidR="00AB5E39" w:rsidRPr="007D776D" w:rsidRDefault="00AB5E39" w:rsidP="00361A87">
            <w:pPr>
              <w:spacing w:line="276" w:lineRule="auto"/>
              <w:jc w:val="center"/>
              <w:rPr>
                <w:rFonts w:asciiTheme="majorBidi" w:hAnsiTheme="majorBidi" w:cstheme="majorBidi"/>
                <w:szCs w:val="24"/>
              </w:rPr>
            </w:pPr>
          </w:p>
        </w:tc>
        <w:tc>
          <w:tcPr>
            <w:tcW w:w="2273" w:type="dxa"/>
            <w:vMerge/>
          </w:tcPr>
          <w:p w14:paraId="4E387ABB" w14:textId="77777777" w:rsidR="00AB5E39" w:rsidRPr="007D776D" w:rsidRDefault="00AB5E39" w:rsidP="00361A87">
            <w:pPr>
              <w:spacing w:line="276" w:lineRule="auto"/>
              <w:jc w:val="center"/>
              <w:rPr>
                <w:rFonts w:asciiTheme="majorBidi" w:hAnsiTheme="majorBidi" w:cstheme="majorBidi"/>
                <w:szCs w:val="24"/>
              </w:rPr>
            </w:pPr>
          </w:p>
        </w:tc>
        <w:tc>
          <w:tcPr>
            <w:tcW w:w="1046" w:type="dxa"/>
          </w:tcPr>
          <w:p w14:paraId="67C93538" w14:textId="77777777" w:rsidR="00AB5E39" w:rsidRPr="007D776D" w:rsidRDefault="00AB5E39" w:rsidP="00361A87">
            <w:pPr>
              <w:spacing w:line="276" w:lineRule="auto"/>
              <w:jc w:val="center"/>
              <w:rPr>
                <w:rFonts w:asciiTheme="majorBidi" w:hAnsiTheme="majorBidi" w:cstheme="majorBidi"/>
                <w:szCs w:val="24"/>
              </w:rPr>
            </w:pPr>
            <w:r w:rsidRPr="007D776D">
              <w:rPr>
                <w:rFonts w:asciiTheme="majorBidi" w:hAnsiTheme="majorBidi" w:cstheme="majorBidi"/>
                <w:szCs w:val="24"/>
              </w:rPr>
              <w:t>Length</w:t>
            </w:r>
          </w:p>
        </w:tc>
        <w:tc>
          <w:tcPr>
            <w:tcW w:w="978" w:type="dxa"/>
            <w:vAlign w:val="bottom"/>
          </w:tcPr>
          <w:p w14:paraId="2D0B84A7"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0.80</w:t>
            </w:r>
          </w:p>
        </w:tc>
        <w:tc>
          <w:tcPr>
            <w:tcW w:w="1108" w:type="dxa"/>
            <w:vAlign w:val="bottom"/>
          </w:tcPr>
          <w:p w14:paraId="2DECD64F"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26.71</w:t>
            </w:r>
          </w:p>
        </w:tc>
        <w:tc>
          <w:tcPr>
            <w:tcW w:w="1010" w:type="dxa"/>
            <w:vAlign w:val="bottom"/>
          </w:tcPr>
          <w:p w14:paraId="71E64DCB" w14:textId="77777777" w:rsidR="00AB5E39" w:rsidRPr="007D776D" w:rsidRDefault="00AB5E39" w:rsidP="00361A87">
            <w:pPr>
              <w:spacing w:line="276" w:lineRule="auto"/>
              <w:ind w:left="113" w:right="113"/>
              <w:jc w:val="center"/>
              <w:rPr>
                <w:rFonts w:asciiTheme="majorBidi" w:hAnsiTheme="majorBidi" w:cstheme="majorBidi"/>
                <w:szCs w:val="24"/>
              </w:rPr>
            </w:pPr>
            <w:r w:rsidRPr="007D776D">
              <w:rPr>
                <w:rFonts w:asciiTheme="majorBidi" w:hAnsiTheme="majorBidi" w:cstheme="majorBidi"/>
                <w:szCs w:val="24"/>
              </w:rPr>
              <w:t>0.51</w:t>
            </w:r>
          </w:p>
        </w:tc>
      </w:tr>
      <w:tr w:rsidR="007D776D" w:rsidRPr="007D776D" w14:paraId="0A45A644" w14:textId="77777777" w:rsidTr="00150F3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9537" w:type="dxa"/>
            <w:gridSpan w:val="7"/>
            <w:vAlign w:val="center"/>
          </w:tcPr>
          <w:p w14:paraId="43255549" w14:textId="3D3D2B9F" w:rsidR="007C5280" w:rsidRPr="007D776D" w:rsidRDefault="007C5280" w:rsidP="00930819">
            <w:pPr>
              <w:pStyle w:val="NormalWeb"/>
              <w:jc w:val="center"/>
              <w:rPr>
                <w:rFonts w:asciiTheme="majorBidi" w:hAnsiTheme="majorBidi" w:cstheme="majorBidi"/>
                <w:noProof/>
              </w:rPr>
            </w:pPr>
            <w:r w:rsidRPr="007D776D">
              <w:rPr>
                <w:rFonts w:asciiTheme="majorBidi" w:hAnsiTheme="majorBidi" w:cstheme="majorBidi"/>
                <w:noProof/>
                <w:lang w:eastAsia="zh-CN"/>
              </w:rPr>
              <w:lastRenderedPageBreak/>
              <mc:AlternateContent>
                <mc:Choice Requires="wps">
                  <w:drawing>
                    <wp:inline distT="0" distB="0" distL="0" distR="0" wp14:anchorId="513578F2" wp14:editId="0B6DAF76">
                      <wp:extent cx="45719" cy="45719"/>
                      <wp:effectExtent l="0" t="0" r="12065" b="12065"/>
                      <wp:docPr id="100" name="Oval 29"/>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3762AF"/>
                              </a:solidFill>
                              <a:ln>
                                <a:solidFill>
                                  <a:srgbClr val="00589A"/>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55C718" id="Oval 29" o:spid="_x0000_s1026" style="width:3.6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0OegwIAAIgFAAAOAAAAZHJzL2Uyb0RvYy54bWysVEtv2zAMvg/YfxB0X21nfQZxiiBFhgFF&#10;W7QdelZkKRYgi5qkxMl+/Sj5kW4tehh2kUmR/ETSHzm73jea7ITzCkxJi5OcEmE4VMpsSvrjefXl&#10;khIfmKmYBiNKehCeXs8/f5q1diomUIOuhCMIYvy0tSWtQ7DTLPO8Fg3zJ2CFQaME17CAqttklWMt&#10;ojc6m+T5edaCq6wDLrzH25vOSOcJX0rBw72UXgSiS4q5hXS6dK7jmc1nbLpxzNaK92mwf8iiYcrg&#10;oyPUDQuMbJ16A9Uo7sCDDCccmgykVFykGrCaIv+rmqeaWZFqweZ4O7bJ/z9Yfrd7sg8O29BaP/Uo&#10;xir20jXxi/mRfWrWYWyW2AfC8fL07KK4ooSjpRMRIzuGWufDNwENiUJJhdbK+lgMm7LdrQ+d9+AV&#10;rz1oVa2U1klxm/VSO7Jj+OO+XpxPFqv4r/CBP9y0+Tgyz88urxZvIxEnhmbHopMUDlpEQG0ehSSq&#10;wjInKeXERzEmxDgXJhSdqWaV6PIszvI8USqmGRkcI1LSCTAiS6xvxO4BBs8OZMDuqu39Y6hIdB6D&#10;848S64LHiPQymDAGN8qAew9AY1X9y53/0KSuNbFLa6gOD4446IbJW75S+I9vmQ8PzOH04JzhRgj3&#10;eEgNbUmhlyipwf167z76I6nRSkmL01hS/3PLnKBEfzdI96vi9DSOb1KQbhNU3GvL+rXFbJslIG8K&#10;3D2WJzH6Bz2I0kHzgotjEV9FEzMc3y4pD25QlqHbErh6uFgskhuOrGXh1jxZHsFjVyOBn/cvzNme&#10;6AHn4w6GyX1D9s43RhpYbANIlSbh2Ne+3zjuiTj9aor75LWevI4LdP4bAAD//wMAUEsDBBQABgAI&#10;AAAAIQDKfYPp1gAAAAEBAAAPAAAAZHJzL2Rvd25yZXYueG1sTI/NbsIwEITvlXgHa5G4FSeI/qVx&#10;EELAOaU8wBJvk6j2OrINpH36ulzay45Ws5r5tlyN1ogL+dA7VpDPMxDEjdM9twqO77v7ZxAhIms0&#10;jknBFwVYVZO7EgvtrvxGl0NsRQrhUKCCLsahkDI0HVkMczcQJ+/DeYsxrb6V2uM1hVsjF1n2KC32&#10;nBo6HGjTUfN5OFsF3uT7Oj+++HrTrJf77ffDclcPSs2m4/oVRKQx/h3DL35ChyoxndyZdRBGQXok&#10;3mbynhYgTjeRVSn/k1c/AAAA//8DAFBLAQItABQABgAIAAAAIQC2gziS/gAAAOEBAAATAAAAAAAA&#10;AAAAAAAAAAAAAABbQ29udGVudF9UeXBlc10ueG1sUEsBAi0AFAAGAAgAAAAhADj9If/WAAAAlAEA&#10;AAsAAAAAAAAAAAAAAAAALwEAAF9yZWxzLy5yZWxzUEsBAi0AFAAGAAgAAAAhAJnTQ56DAgAAiAUA&#10;AA4AAAAAAAAAAAAAAAAALgIAAGRycy9lMm9Eb2MueG1sUEsBAi0AFAAGAAgAAAAhAMp9g+nWAAAA&#10;AQEAAA8AAAAAAAAAAAAAAAAA3QQAAGRycy9kb3ducmV2LnhtbFBLBQYAAAAABAAEAPMAAADgBQAA&#10;AAA=&#10;" fillcolor="#3762af" strokecolor="#00589a" strokeweight="2pt">
                      <w10:anchorlock/>
                    </v:oval>
                  </w:pict>
                </mc:Fallback>
              </mc:AlternateContent>
            </w:r>
            <w:r w:rsidR="00866898" w:rsidRPr="007D776D">
              <w:rPr>
                <w:rFonts w:asciiTheme="majorBidi" w:eastAsiaTheme="minorEastAsia" w:hAnsiTheme="majorBidi" w:cstheme="majorBidi" w:hint="eastAsia"/>
                <w:noProof/>
                <w:lang w:eastAsia="zh-CN"/>
              </w:rPr>
              <w:t xml:space="preserve"> </w:t>
            </w:r>
            <w:r w:rsidRPr="007D776D">
              <w:rPr>
                <w:rFonts w:asciiTheme="majorBidi" w:hAnsiTheme="majorBidi" w:cstheme="majorBidi"/>
                <w:noProof/>
              </w:rPr>
              <w:t xml:space="preserve">Inspection data     </w:t>
            </w:r>
            <w:r w:rsidRPr="007D776D">
              <w:rPr>
                <w:rFonts w:asciiTheme="majorBidi" w:hAnsiTheme="majorBidi" w:cstheme="majorBidi"/>
                <w:noProof/>
                <w:lang w:eastAsia="zh-CN"/>
              </w:rPr>
              <mc:AlternateContent>
                <mc:Choice Requires="wps">
                  <w:drawing>
                    <wp:inline distT="0" distB="0" distL="0" distR="0" wp14:anchorId="09F109A7" wp14:editId="7F0BFF97">
                      <wp:extent cx="175260" cy="0"/>
                      <wp:effectExtent l="0" t="0" r="0" b="0"/>
                      <wp:docPr id="101" name="Straight Connector 30"/>
                      <wp:cNvGraphicFramePr/>
                      <a:graphic xmlns:a="http://schemas.openxmlformats.org/drawingml/2006/main">
                        <a:graphicData uri="http://schemas.microsoft.com/office/word/2010/wordprocessingShape">
                          <wps:wsp>
                            <wps:cNvCnPr/>
                            <wps:spPr>
                              <a:xfrm>
                                <a:off x="0" y="0"/>
                                <a:ext cx="1752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6141247" id="Straight Connector 30" o:spid="_x0000_s1026" style="visibility:visible;mso-wrap-style:square;mso-left-percent:-10001;mso-top-percent:-10001;mso-position-horizontal:absolute;mso-position-horizontal-relative:char;mso-position-vertical:absolute;mso-position-vertical-relative:line;mso-left-percent:-10001;mso-top-percent:-10001" from="0,0" to="13.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nESsAEAANMDAAAOAAAAZHJzL2Uyb0RvYy54bWysU01v2zAMvQ/ofxB0X+QEWDcYcXpo0V2K&#10;rdjHD1BlKhYgiYKkxs6/H6UkdtEOGDbsQosU3yP5RG9vJmfZAWIy6Du+XjWcgVfYG7/v+M8f9+8/&#10;cZay9L206KHjR0j8Znf1bjuGFjY4oO0hMiLxqR1Dx4ecQytEUgM4mVYYwNOlxuhkJjfuRR/lSOzO&#10;ik3TXIsRYx8iKkiJonenS76r/FqDyl+1TpCZ7Tj1lquN1T4VK3Zb2e6jDINR5zbkP3ThpPFUdKa6&#10;k1my52jeUDmjIibUeaXQCdTaKKgz0DTr5tU03wcZoM5C4qQwy5T+H636crj1j5FkGENqU3iMZYpJ&#10;R1e+1B+bqljHWSyYMlMUXH/8sLkmSdXlSiy4EFP+DOhYOXTcGl/GkK08PKRMtSj1klLC1heb0Jr+&#10;3lhbnbIAcGsjO0h6ujyty1MR7kUWeQUpls7rKR8tnFi/gWamL73W6nWpFk6pFPh84bWesgtMUwcz&#10;sPkz8JxfoFAX7m/AM6JWRp9nsDMe4++qL1LoU/5FgdPcRYIn7I/1Tas0tDlVufOWl9V86Vf48i/u&#10;fgEAAP//AwBQSwMEFAAGAAgAAAAhALWz6e/YAAAAAQEAAA8AAABkcnMvZG93bnJldi54bWxMj8FO&#10;wzAQRO9I/QdrK3GjTisUqhCnQhVcEJeEHuDmxts4Il6nsdOEv2fLBS4jjWY18zbfza4TFxxC60nB&#10;epWAQKq9aalRcHh/uduCCFGT0Z0nVPCNAXbF4ibXmfETlXipYiO4hEKmFdgY+0zKUFt0Oqx8j8TZ&#10;yQ9OR7ZDI82gJy53ndwkSSqdbokXrO5xb7H+qkan4PX8Fg73aflcfpy31fR5Gm3jUanb5fz0CCLi&#10;HP+O4YrP6FAw09GPZILoFPAj8Vc52zykII5XJ4tc/icvfgAAAP//AwBQSwECLQAUAAYACAAAACEA&#10;toM4kv4AAADhAQAAEwAAAAAAAAAAAAAAAAAAAAAAW0NvbnRlbnRfVHlwZXNdLnhtbFBLAQItABQA&#10;BgAIAAAAIQA4/SH/1gAAAJQBAAALAAAAAAAAAAAAAAAAAC8BAABfcmVscy8ucmVsc1BLAQItABQA&#10;BgAIAAAAIQBWWnESsAEAANMDAAAOAAAAAAAAAAAAAAAAAC4CAABkcnMvZTJvRG9jLnhtbFBLAQIt&#10;ABQABgAIAAAAIQC1s+nv2AAAAAEBAAAPAAAAAAAAAAAAAAAAAAoEAABkcnMvZG93bnJldi54bWxQ&#10;SwUGAAAAAAQABADzAAAADwUAAAAA&#10;" strokecolor="black [3213]">
                      <w10:anchorlock/>
                    </v:line>
                  </w:pict>
                </mc:Fallback>
              </mc:AlternateContent>
            </w:r>
            <w:r w:rsidRPr="007D776D">
              <w:rPr>
                <w:rFonts w:asciiTheme="majorBidi" w:hAnsiTheme="majorBidi" w:cstheme="majorBidi"/>
                <w:noProof/>
              </w:rPr>
              <w:t xml:space="preserve">  Predicted growth curve</w:t>
            </w:r>
          </w:p>
        </w:tc>
      </w:tr>
      <w:tr w:rsidR="007D776D" w:rsidRPr="007D776D" w14:paraId="01EE03B8" w14:textId="77777777" w:rsidTr="00150F3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122" w:type="dxa"/>
            <w:gridSpan w:val="2"/>
            <w:vAlign w:val="center"/>
          </w:tcPr>
          <w:p w14:paraId="2D0842E4" w14:textId="77777777" w:rsidR="007C5280" w:rsidRPr="007D776D" w:rsidRDefault="007C5280" w:rsidP="00930819">
            <w:pPr>
              <w:pStyle w:val="NormalWeb"/>
              <w:jc w:val="center"/>
              <w:rPr>
                <w:sz w:val="32"/>
                <w:szCs w:val="32"/>
              </w:rPr>
            </w:pPr>
            <w:r w:rsidRPr="007D776D">
              <w:rPr>
                <w:noProof/>
                <w:sz w:val="32"/>
                <w:szCs w:val="32"/>
                <w:lang w:eastAsia="zh-CN"/>
              </w:rPr>
              <w:drawing>
                <wp:inline distT="0" distB="0" distL="0" distR="0" wp14:anchorId="0A593F57" wp14:editId="1CDFAD45">
                  <wp:extent cx="1828800" cy="1828800"/>
                  <wp:effectExtent l="0" t="0" r="0" b="0"/>
                  <wp:docPr id="1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c>
          <w:tcPr>
            <w:tcW w:w="3319" w:type="dxa"/>
            <w:gridSpan w:val="2"/>
            <w:vAlign w:val="center"/>
          </w:tcPr>
          <w:p w14:paraId="30FAE38B" w14:textId="77777777" w:rsidR="007C5280" w:rsidRPr="007D776D" w:rsidRDefault="007C5280" w:rsidP="00930819">
            <w:pPr>
              <w:pStyle w:val="NormalWeb"/>
              <w:jc w:val="center"/>
              <w:rPr>
                <w:noProof/>
                <w:sz w:val="32"/>
                <w:szCs w:val="32"/>
              </w:rPr>
            </w:pPr>
            <w:r w:rsidRPr="007D776D">
              <w:rPr>
                <w:noProof/>
                <w:sz w:val="32"/>
                <w:szCs w:val="32"/>
                <w:lang w:eastAsia="zh-CN"/>
              </w:rPr>
              <w:drawing>
                <wp:inline distT="0" distB="0" distL="0" distR="0" wp14:anchorId="4C07008A" wp14:editId="43AC8B1E">
                  <wp:extent cx="1828800" cy="1828800"/>
                  <wp:effectExtent l="0" t="0" r="0" b="0"/>
                  <wp:docPr id="1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c>
          <w:tcPr>
            <w:tcW w:w="3096" w:type="dxa"/>
            <w:gridSpan w:val="3"/>
            <w:vAlign w:val="center"/>
          </w:tcPr>
          <w:p w14:paraId="23F8269C" w14:textId="77777777" w:rsidR="007C5280" w:rsidRPr="007D776D" w:rsidRDefault="007C5280" w:rsidP="00930819">
            <w:pPr>
              <w:pStyle w:val="NormalWeb"/>
              <w:jc w:val="center"/>
              <w:rPr>
                <w:noProof/>
                <w:sz w:val="32"/>
                <w:szCs w:val="32"/>
              </w:rPr>
            </w:pPr>
            <w:r w:rsidRPr="007D776D">
              <w:rPr>
                <w:noProof/>
                <w:sz w:val="32"/>
                <w:szCs w:val="32"/>
                <w:lang w:eastAsia="zh-CN"/>
              </w:rPr>
              <w:drawing>
                <wp:inline distT="0" distB="0" distL="0" distR="0" wp14:anchorId="4D61E7B2" wp14:editId="400283C9">
                  <wp:extent cx="1828800" cy="1828800"/>
                  <wp:effectExtent l="0" t="0" r="0" b="0"/>
                  <wp:docPr id="10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r>
      <w:tr w:rsidR="007D776D" w:rsidRPr="007D776D" w14:paraId="6E329767" w14:textId="77777777" w:rsidTr="00150F3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122" w:type="dxa"/>
            <w:gridSpan w:val="2"/>
            <w:vAlign w:val="center"/>
          </w:tcPr>
          <w:p w14:paraId="2311638A" w14:textId="77777777" w:rsidR="007C5280" w:rsidRPr="007D776D" w:rsidRDefault="007C5280" w:rsidP="00930819">
            <w:pPr>
              <w:pStyle w:val="NormalWeb"/>
              <w:jc w:val="center"/>
              <w:rPr>
                <w:sz w:val="32"/>
                <w:szCs w:val="32"/>
              </w:rPr>
            </w:pPr>
            <w:r w:rsidRPr="007D776D">
              <w:rPr>
                <w:noProof/>
                <w:sz w:val="32"/>
                <w:szCs w:val="32"/>
                <w:lang w:eastAsia="zh-CN"/>
              </w:rPr>
              <mc:AlternateContent>
                <mc:Choice Requires="wpi">
                  <w:drawing>
                    <wp:anchor distT="0" distB="0" distL="114300" distR="114300" simplePos="0" relativeHeight="251658253" behindDoc="0" locked="0" layoutInCell="1" allowOverlap="1" wp14:anchorId="3B8693FB" wp14:editId="34E7D57B">
                      <wp:simplePos x="0" y="0"/>
                      <wp:positionH relativeFrom="column">
                        <wp:posOffset>244158</wp:posOffset>
                      </wp:positionH>
                      <wp:positionV relativeFrom="paragraph">
                        <wp:posOffset>513014</wp:posOffset>
                      </wp:positionV>
                      <wp:extent cx="4680" cy="8280"/>
                      <wp:effectExtent l="38100" t="38100" r="33655" b="48895"/>
                      <wp:wrapNone/>
                      <wp:docPr id="102" name="Ink 50"/>
                      <wp:cNvGraphicFramePr/>
                      <a:graphic xmlns:a="http://schemas.openxmlformats.org/drawingml/2006/main">
                        <a:graphicData uri="http://schemas.microsoft.com/office/word/2010/wordprocessingInk">
                          <w14:contentPart bwMode="auto" r:id="rId99">
                            <w14:nvContentPartPr>
                              <w14:cNvContentPartPr/>
                            </w14:nvContentPartPr>
                            <w14:xfrm>
                              <a:off x="0" y="0"/>
                              <a:ext cx="4680" cy="8280"/>
                            </w14:xfrm>
                          </w14:contentPart>
                        </a:graphicData>
                      </a:graphic>
                    </wp:anchor>
                  </w:drawing>
                </mc:Choice>
                <mc:Fallback>
                  <w:pict>
                    <v:shape w14:anchorId="23E5B9E2" id="Ink 50" o:spid="_x0000_s1026" type="#_x0000_t75" style="position:absolute;margin-left:18.9pt;margin-top:40.05pt;width:1.05pt;height:1.35pt;z-index:25165825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ZoypzAQAABQMAAA4AAABkcnMvZTJvRG9jLnhtbJxSX0/CMBB/N/E7&#10;NH2XsQmELGw8SEx4UHnQD1C7ljWuveXaMfj23gbK0BgTXprrXfq7358ulntbsZ1Cb8BlPB6NOVNO&#10;QmHcNuNvr493c858EK4QFTiV8YPyfJnf3izaOlUJlFAVChmBOJ+2dcbLEOo0irwslRV+BLVyNNSA&#10;VgS64jYqULSEbqsoGY9nUQtY1AhSeU/d1XHI8x5fayXDi9ZeBVZlfHKfEL1AxTSecYZdMZ1y9t4V&#10;k4RH+UKkWxR1aeSJkriCkRXGEYFvqJUIgjVofkFZIxE86DCSYCPQ2kjV6yFl8fiHsrX76FTFE9lg&#10;KsEF5cJGYPjyrh9cs8JW5ED7BAWlI5oA/IRI9vwfxpH0CmRjic8xEVSVCPQdfGlqTzanpsg4rov4&#10;zN/tHs4KNnjW9Xw5oESik+S/nuw12s5sYsL2GaeAD93ZZ6n2gUlqTmZz6ksazBOqBqjH1187BrbS&#10;4osAh/eO1OD35p8AAAD//wMAUEsDBBQABgAIAAAAIQAG/bxlnAIAACwIAAAQAAAAZHJzL2luay9p&#10;bmsxLnhtbLRUXW+bMBR9n7T/YHkPe6mDwQSSqLTawypN2rRp7aTtkYKboIKJjNOk/37XH5iowNRJ&#10;m5DAvr7n3HM5ti+vT02NnrjsqlZkOFxQjLgo2rIS2wz/uLshK4w6lYsyr1vBM/zMO3x99fbNZSUe&#10;m3oDbwQMotOjps7wTqn9JgiOx+PiyBat3AYRpSz4JB6/fMZXDlXyh0pUCkp2fahoheInpck2VZnh&#10;Qp2ozwfu2/YgC+6XdUQWQ4aSecFvWtnkyjPuciF4jUTegO6fGKnnPQwqqLPlEqOmgoZJtAjjNF59&#10;XEMgP2X4bH4AiR0oaXAwzfnrP3DejDm1LBalSYqRk1TypzlNXz/MECTgrIdvZ+Efp+HrETowhm/m&#10;f/w32e65VBUfPLaOuIVnVNi5Mce6JHnX1ge9MTB6yusD+BVSOtQOgwk3xnxgzD/lA1Nm+c7FTfky&#10;VqctmqV70W7Jx1ZNMIJrf8no7HMWOErjlVvxZ67f+6pqONwEzd4fQtVB8zp8q6S5LyIaLQlNScju&#10;aLKJV5uILcIk0Zutr2ePec95Lw/dzvPdy+FAmxXfqW3uWJVq5zcGXUA1v6fP98UUdser7U79Eewk&#10;GrQXPHFVmS2P3IX1nT9k+J25rZBB2oBpJYxQFKFwxdaIInrxnsITslh/LzCFh8RL/b0gjCQoTtLE&#10;5DG0JHHC7ISESD8aD2+Y6ZH+2pEeuKAODMuQphP9KtFpdnmADDxD4mtj04TnGpwurcoVNhity2jp&#10;g0uU0nVs9EJ8ReJ03fcRkShmzLZC4FfauCFmkQmbZkKLNj3bZHg7Dv/TDMrV9EENeZk49QcM2PBr&#10;G8aQidhsPUszVXkWMpI4Xc+k6Z0CRK+BDBp0ZVOd9ifV7HJ/DOA2uPoNAAD//wMAUEsDBBQABgAI&#10;AAAAIQAfNukk3QAAAAcBAAAPAAAAZHJzL2Rvd25yZXYueG1sTM5RS8MwFAXgd2H/IdyBby7ZCtrW&#10;pqMMVHwR3IS9Zs1dW5rclCbrqr/e+OQeD+dy7ldsZ2vYhKPvHElYrwQwpNrpjhoJX4eXhxSYD4q0&#10;Mo5Qwjd62JaLu0Ll2l3pE6d9aFgcIZ8rCW0IQ865r1u0yq/cgBS7sxutCjGODdejusZxa/hGiEdu&#10;VUfxQ6sG3LVY9/uLlXDOqtf3gzAfP29JXx2PYtdPtpPyfjlXz8ACzuH/GP74kQ5lNJ3chbRnRkLy&#10;FOVBQirWwGKfZBmwU8ybFHhZ8Ft/+Qs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DZGaMqcwEAAAUDAAAOAAAAAAAAAAAAAAAAADwCAABkcnMvZTJvRG9jLnht&#10;bFBLAQItABQABgAIAAAAIQAG/bxlnAIAACwIAAAQAAAAAAAAAAAAAAAAANsDAABkcnMvaW5rL2lu&#10;azEueG1sUEsBAi0AFAAGAAgAAAAhAB826STdAAAABwEAAA8AAAAAAAAAAAAAAAAApQYAAGRycy9k&#10;b3ducmV2LnhtbFBLAQItABQABgAIAAAAIQB5GLydvwAAACEBAAAZAAAAAAAAAAAAAAAAAK8HAABk&#10;cnMvX3JlbHMvZTJvRG9jLnhtbC5yZWxzUEsFBgAAAAAGAAYAeAEAAKUIAAAAAA==&#10;">
                      <v:imagedata r:id="rId100" o:title=""/>
                    </v:shape>
                  </w:pict>
                </mc:Fallback>
              </mc:AlternateContent>
            </w:r>
            <w:r w:rsidRPr="007D776D">
              <w:rPr>
                <w:noProof/>
                <w:sz w:val="32"/>
                <w:szCs w:val="32"/>
                <w:lang w:eastAsia="zh-CN"/>
              </w:rPr>
              <w:drawing>
                <wp:inline distT="0" distB="0" distL="0" distR="0" wp14:anchorId="3CF5AC98" wp14:editId="37EB260D">
                  <wp:extent cx="1828800" cy="1828800"/>
                  <wp:effectExtent l="0" t="0" r="0" b="0"/>
                  <wp:docPr id="1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c>
          <w:tcPr>
            <w:tcW w:w="3319" w:type="dxa"/>
            <w:gridSpan w:val="2"/>
            <w:vAlign w:val="center"/>
          </w:tcPr>
          <w:p w14:paraId="6D2479BA" w14:textId="77777777" w:rsidR="007C5280" w:rsidRPr="007D776D" w:rsidRDefault="007C5280" w:rsidP="00930819">
            <w:pPr>
              <w:pStyle w:val="NormalWeb"/>
              <w:jc w:val="center"/>
              <w:rPr>
                <w:noProof/>
                <w:sz w:val="32"/>
                <w:szCs w:val="32"/>
              </w:rPr>
            </w:pPr>
            <w:r w:rsidRPr="007D776D">
              <w:rPr>
                <w:noProof/>
                <w:sz w:val="32"/>
                <w:szCs w:val="32"/>
                <w:lang w:eastAsia="zh-CN"/>
              </w:rPr>
              <w:drawing>
                <wp:inline distT="0" distB="0" distL="0" distR="0" wp14:anchorId="531F8A9A" wp14:editId="7C151387">
                  <wp:extent cx="1828800" cy="1828800"/>
                  <wp:effectExtent l="0" t="0" r="0" b="0"/>
                  <wp:docPr id="1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c>
          <w:tcPr>
            <w:tcW w:w="3096" w:type="dxa"/>
            <w:gridSpan w:val="3"/>
            <w:vAlign w:val="center"/>
          </w:tcPr>
          <w:p w14:paraId="2B5EC830" w14:textId="77777777" w:rsidR="007C5280" w:rsidRPr="007D776D" w:rsidRDefault="007C5280" w:rsidP="00930819">
            <w:pPr>
              <w:pStyle w:val="NormalWeb"/>
              <w:jc w:val="center"/>
              <w:rPr>
                <w:noProof/>
                <w:sz w:val="32"/>
                <w:szCs w:val="32"/>
              </w:rPr>
            </w:pPr>
            <w:r w:rsidRPr="007D776D">
              <w:rPr>
                <w:noProof/>
                <w:sz w:val="32"/>
                <w:szCs w:val="32"/>
                <w:lang w:eastAsia="zh-CN"/>
              </w:rPr>
              <w:drawing>
                <wp:inline distT="0" distB="0" distL="0" distR="0" wp14:anchorId="4F9B1D39" wp14:editId="0CBD053A">
                  <wp:extent cx="1828800" cy="1828800"/>
                  <wp:effectExtent l="0" t="0" r="0" b="0"/>
                  <wp:docPr id="1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r>
      <w:tr w:rsidR="007D776D" w:rsidRPr="007D776D" w14:paraId="6D0E1B2D" w14:textId="77777777" w:rsidTr="00150F3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122" w:type="dxa"/>
            <w:gridSpan w:val="2"/>
            <w:vAlign w:val="center"/>
          </w:tcPr>
          <w:p w14:paraId="25E72C93" w14:textId="77777777" w:rsidR="007C5280" w:rsidRPr="007D776D" w:rsidRDefault="007C5280" w:rsidP="00930819">
            <w:pPr>
              <w:ind w:left="461"/>
              <w:jc w:val="center"/>
              <w:rPr>
                <w:rFonts w:asciiTheme="majorBidi" w:hAnsiTheme="majorBidi" w:cstheme="majorBidi"/>
                <w:iCs/>
                <w:szCs w:val="24"/>
              </w:rPr>
            </w:pPr>
            <w:r w:rsidRPr="007D776D">
              <w:rPr>
                <w:rFonts w:asciiTheme="majorBidi" w:hAnsiTheme="majorBidi" w:cstheme="majorBidi"/>
                <w:iCs/>
                <w:szCs w:val="24"/>
              </w:rPr>
              <w:t>(a)</w:t>
            </w:r>
          </w:p>
        </w:tc>
        <w:tc>
          <w:tcPr>
            <w:tcW w:w="3319" w:type="dxa"/>
            <w:gridSpan w:val="2"/>
            <w:vAlign w:val="center"/>
          </w:tcPr>
          <w:p w14:paraId="30A5DB72" w14:textId="77777777" w:rsidR="007C5280" w:rsidRPr="007D776D" w:rsidRDefault="007C5280" w:rsidP="00930819">
            <w:pPr>
              <w:ind w:left="461"/>
              <w:jc w:val="center"/>
              <w:rPr>
                <w:rFonts w:asciiTheme="majorBidi" w:hAnsiTheme="majorBidi" w:cstheme="majorBidi"/>
                <w:iCs/>
                <w:szCs w:val="24"/>
              </w:rPr>
            </w:pPr>
            <w:r w:rsidRPr="007D776D">
              <w:rPr>
                <w:rFonts w:asciiTheme="majorBidi" w:hAnsiTheme="majorBidi" w:cstheme="majorBidi"/>
                <w:iCs/>
                <w:szCs w:val="24"/>
              </w:rPr>
              <w:t>(b)</w:t>
            </w:r>
          </w:p>
        </w:tc>
        <w:tc>
          <w:tcPr>
            <w:tcW w:w="3096" w:type="dxa"/>
            <w:gridSpan w:val="3"/>
            <w:vAlign w:val="center"/>
          </w:tcPr>
          <w:p w14:paraId="65E0684C" w14:textId="77777777" w:rsidR="007C5280" w:rsidRPr="007D776D" w:rsidRDefault="007C5280" w:rsidP="00930819">
            <w:pPr>
              <w:ind w:left="461"/>
              <w:jc w:val="center"/>
              <w:rPr>
                <w:rFonts w:asciiTheme="majorBidi" w:hAnsiTheme="majorBidi" w:cstheme="majorBidi"/>
                <w:iCs/>
                <w:szCs w:val="24"/>
              </w:rPr>
            </w:pPr>
            <w:r w:rsidRPr="007D776D">
              <w:rPr>
                <w:rFonts w:asciiTheme="majorBidi" w:hAnsiTheme="majorBidi" w:cstheme="majorBidi"/>
                <w:iCs/>
                <w:szCs w:val="24"/>
              </w:rPr>
              <w:t>(c)</w:t>
            </w:r>
          </w:p>
        </w:tc>
      </w:tr>
    </w:tbl>
    <w:p w14:paraId="544F6C41" w14:textId="2E07B0FE" w:rsidR="002B2688" w:rsidRPr="007D776D" w:rsidRDefault="007C5280" w:rsidP="000C4E98">
      <w:pPr>
        <w:pStyle w:val="Caption"/>
        <w:spacing w:line="276" w:lineRule="auto"/>
        <w:jc w:val="center"/>
        <w:rPr>
          <w:b w:val="0"/>
          <w:sz w:val="24"/>
          <w:szCs w:val="22"/>
        </w:rPr>
      </w:pPr>
      <w:bookmarkStart w:id="101" w:name="_Toc217896054"/>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27</w:t>
      </w:r>
      <w:r w:rsidR="0043571E" w:rsidRPr="007D776D">
        <w:rPr>
          <w:sz w:val="24"/>
          <w:szCs w:val="22"/>
        </w:rPr>
        <w:fldChar w:fldCharType="end"/>
      </w:r>
      <w:r w:rsidRPr="007D776D">
        <w:rPr>
          <w:sz w:val="24"/>
          <w:szCs w:val="22"/>
        </w:rPr>
        <w:t xml:space="preserve"> </w:t>
      </w:r>
      <w:r w:rsidRPr="007D776D">
        <w:rPr>
          <w:b w:val="0"/>
          <w:sz w:val="24"/>
          <w:szCs w:val="22"/>
        </w:rPr>
        <w:t>Predictive evolution of corrosion depth (top) and length (bottom) over time: (a) considering soil properties and no measurement error, (b) without considering soil properties and measurement error, and (c) considering soil properties and measurement error</w:t>
      </w:r>
      <w:bookmarkEnd w:id="101"/>
    </w:p>
    <w:p w14:paraId="2BCB6C39" w14:textId="048D4510" w:rsidR="007C5280" w:rsidRPr="007D776D" w:rsidRDefault="00A0414E" w:rsidP="00A0414E">
      <w:pPr>
        <w:jc w:val="center"/>
        <w:rPr>
          <w:szCs w:val="24"/>
          <w:lang w:bidi="ar-SA"/>
        </w:rPr>
      </w:pPr>
      <w:r w:rsidRPr="007D776D">
        <w:rPr>
          <w:noProof/>
          <w:szCs w:val="24"/>
          <w:lang w:eastAsia="zh-CN" w:bidi="ar-SA"/>
        </w:rPr>
        <w:drawing>
          <wp:inline distT="0" distB="0" distL="0" distR="0" wp14:anchorId="60DD0B00" wp14:editId="3E2D1606">
            <wp:extent cx="2856015" cy="2743200"/>
            <wp:effectExtent l="0" t="0" r="1905"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57732" cy="2744849"/>
                    </a:xfrm>
                    <a:prstGeom prst="rect">
                      <a:avLst/>
                    </a:prstGeom>
                    <a:noFill/>
                    <a:ln>
                      <a:noFill/>
                    </a:ln>
                  </pic:spPr>
                </pic:pic>
              </a:graphicData>
            </a:graphic>
          </wp:inline>
        </w:drawing>
      </w:r>
      <w:r w:rsidR="004920DE" w:rsidRPr="007D776D">
        <w:rPr>
          <w:noProof/>
          <w:szCs w:val="24"/>
          <w:lang w:eastAsia="zh-CN" w:bidi="ar-SA"/>
        </w:rPr>
        <w:drawing>
          <wp:inline distT="0" distB="0" distL="0" distR="0" wp14:anchorId="3A9F1EAD" wp14:editId="7F3D5D08">
            <wp:extent cx="2867891" cy="2743200"/>
            <wp:effectExtent l="0" t="0" r="8890" b="0"/>
            <wp:docPr id="1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68772" cy="2744043"/>
                    </a:xfrm>
                    <a:prstGeom prst="rect">
                      <a:avLst/>
                    </a:prstGeom>
                    <a:noFill/>
                    <a:ln>
                      <a:noFill/>
                    </a:ln>
                  </pic:spPr>
                </pic:pic>
              </a:graphicData>
            </a:graphic>
          </wp:inline>
        </w:drawing>
      </w:r>
    </w:p>
    <w:p w14:paraId="3C4DBD3A" w14:textId="18F5216D" w:rsidR="00A0414E" w:rsidRPr="007D776D" w:rsidRDefault="00A0414E" w:rsidP="004920DE">
      <w:pPr>
        <w:ind w:firstLineChars="1200" w:firstLine="2880"/>
        <w:rPr>
          <w:rFonts w:eastAsiaTheme="minorEastAsia"/>
          <w:szCs w:val="24"/>
          <w:lang w:eastAsia="zh-CN" w:bidi="ar-SA"/>
        </w:rPr>
      </w:pPr>
      <w:r w:rsidRPr="007D776D">
        <w:rPr>
          <w:rFonts w:eastAsiaTheme="minorEastAsia" w:hint="eastAsia"/>
          <w:szCs w:val="24"/>
          <w:lang w:eastAsia="zh-CN" w:bidi="ar-SA"/>
        </w:rPr>
        <w:t>(</w:t>
      </w:r>
      <w:r w:rsidRPr="007D776D">
        <w:rPr>
          <w:rFonts w:eastAsiaTheme="minorEastAsia"/>
          <w:szCs w:val="24"/>
          <w:lang w:eastAsia="zh-CN" w:bidi="ar-SA"/>
        </w:rPr>
        <w:t>a)</w:t>
      </w:r>
      <w:r w:rsidR="004920DE" w:rsidRPr="007D776D">
        <w:rPr>
          <w:rFonts w:eastAsiaTheme="minorEastAsia"/>
          <w:szCs w:val="24"/>
          <w:lang w:eastAsia="zh-CN" w:bidi="ar-SA"/>
        </w:rPr>
        <w:t xml:space="preserve">                                                                            </w:t>
      </w:r>
      <w:r w:rsidR="004920DE" w:rsidRPr="007D776D">
        <w:rPr>
          <w:rFonts w:eastAsiaTheme="minorEastAsia" w:hint="eastAsia"/>
          <w:szCs w:val="24"/>
          <w:lang w:eastAsia="zh-CN" w:bidi="ar-SA"/>
        </w:rPr>
        <w:t>(</w:t>
      </w:r>
      <w:r w:rsidR="004920DE" w:rsidRPr="007D776D">
        <w:rPr>
          <w:rFonts w:eastAsiaTheme="minorEastAsia"/>
          <w:szCs w:val="24"/>
          <w:lang w:eastAsia="zh-CN" w:bidi="ar-SA"/>
        </w:rPr>
        <w:t>b)</w:t>
      </w:r>
    </w:p>
    <w:p w14:paraId="3B9844B6" w14:textId="35586816" w:rsidR="00A0414E" w:rsidRPr="007D776D" w:rsidRDefault="00A0414E" w:rsidP="00A0414E">
      <w:pPr>
        <w:jc w:val="center"/>
        <w:rPr>
          <w:rFonts w:eastAsiaTheme="minorEastAsia"/>
          <w:szCs w:val="24"/>
          <w:lang w:eastAsia="zh-CN" w:bidi="ar-SA"/>
        </w:rPr>
      </w:pPr>
      <w:r w:rsidRPr="007D776D">
        <w:rPr>
          <w:noProof/>
          <w:szCs w:val="24"/>
          <w:lang w:eastAsia="zh-CN" w:bidi="ar-SA"/>
        </w:rPr>
        <w:lastRenderedPageBreak/>
        <w:drawing>
          <wp:inline distT="0" distB="0" distL="0" distR="0" wp14:anchorId="727B4BD8" wp14:editId="10004291">
            <wp:extent cx="2909454" cy="2743200"/>
            <wp:effectExtent l="0" t="0" r="5715" b="0"/>
            <wp:docPr id="1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10284" cy="2743983"/>
                    </a:xfrm>
                    <a:prstGeom prst="rect">
                      <a:avLst/>
                    </a:prstGeom>
                    <a:noFill/>
                    <a:ln>
                      <a:noFill/>
                    </a:ln>
                  </pic:spPr>
                </pic:pic>
              </a:graphicData>
            </a:graphic>
          </wp:inline>
        </w:drawing>
      </w:r>
    </w:p>
    <w:p w14:paraId="1B9DF746" w14:textId="4F94AE82" w:rsidR="00A0414E" w:rsidRPr="007D776D" w:rsidRDefault="00A0414E" w:rsidP="00866898">
      <w:pPr>
        <w:spacing w:after="0"/>
        <w:jc w:val="center"/>
        <w:rPr>
          <w:rFonts w:eastAsiaTheme="minorEastAsia"/>
          <w:szCs w:val="24"/>
          <w:lang w:eastAsia="zh-CN" w:bidi="ar-SA"/>
        </w:rPr>
      </w:pPr>
      <w:r w:rsidRPr="007D776D">
        <w:rPr>
          <w:rFonts w:eastAsiaTheme="minorEastAsia"/>
          <w:szCs w:val="24"/>
          <w:lang w:eastAsia="zh-CN" w:bidi="ar-SA"/>
        </w:rPr>
        <w:t>(c)</w:t>
      </w:r>
    </w:p>
    <w:p w14:paraId="5502767F" w14:textId="23866C13" w:rsidR="00A0414E" w:rsidRPr="007D776D" w:rsidRDefault="00A0414E" w:rsidP="00866898">
      <w:pPr>
        <w:pStyle w:val="Caption"/>
        <w:spacing w:before="0" w:line="276" w:lineRule="auto"/>
        <w:jc w:val="center"/>
        <w:rPr>
          <w:rFonts w:asciiTheme="majorBidi" w:hAnsiTheme="majorBidi" w:cstheme="majorBidi"/>
          <w:b w:val="0"/>
          <w:sz w:val="24"/>
          <w:szCs w:val="24"/>
        </w:rPr>
      </w:pPr>
      <w:bookmarkStart w:id="102" w:name="_Toc217896055"/>
      <w:r w:rsidRPr="007D776D">
        <w:rPr>
          <w:sz w:val="24"/>
          <w:szCs w:val="24"/>
        </w:rPr>
        <w:t xml:space="preserve">Figure </w:t>
      </w:r>
      <w:r w:rsidR="0043571E" w:rsidRPr="007D776D">
        <w:rPr>
          <w:sz w:val="24"/>
          <w:szCs w:val="24"/>
        </w:rPr>
        <w:fldChar w:fldCharType="begin"/>
      </w:r>
      <w:r w:rsidR="0043571E" w:rsidRPr="007D776D">
        <w:rPr>
          <w:sz w:val="24"/>
          <w:szCs w:val="24"/>
        </w:rPr>
        <w:instrText xml:space="preserve"> STYLEREF 1 \s </w:instrText>
      </w:r>
      <w:r w:rsidR="0043571E" w:rsidRPr="007D776D">
        <w:rPr>
          <w:sz w:val="24"/>
          <w:szCs w:val="24"/>
        </w:rPr>
        <w:fldChar w:fldCharType="separate"/>
      </w:r>
      <w:r w:rsidR="007F71C0">
        <w:rPr>
          <w:noProof/>
          <w:sz w:val="24"/>
          <w:szCs w:val="24"/>
        </w:rPr>
        <w:t>5</w:t>
      </w:r>
      <w:r w:rsidR="0043571E" w:rsidRPr="007D776D">
        <w:rPr>
          <w:sz w:val="24"/>
          <w:szCs w:val="24"/>
        </w:rPr>
        <w:fldChar w:fldCharType="end"/>
      </w:r>
      <w:r w:rsidR="0043571E" w:rsidRPr="007D776D">
        <w:rPr>
          <w:sz w:val="24"/>
          <w:szCs w:val="24"/>
        </w:rPr>
        <w:t>.</w:t>
      </w:r>
      <w:r w:rsidR="0043571E" w:rsidRPr="007D776D">
        <w:rPr>
          <w:sz w:val="24"/>
          <w:szCs w:val="24"/>
        </w:rPr>
        <w:fldChar w:fldCharType="begin"/>
      </w:r>
      <w:r w:rsidR="0043571E" w:rsidRPr="007D776D">
        <w:rPr>
          <w:sz w:val="24"/>
          <w:szCs w:val="24"/>
        </w:rPr>
        <w:instrText xml:space="preserve"> SEQ Figure \* ARABIC \s 1 </w:instrText>
      </w:r>
      <w:r w:rsidR="0043571E" w:rsidRPr="007D776D">
        <w:rPr>
          <w:sz w:val="24"/>
          <w:szCs w:val="24"/>
        </w:rPr>
        <w:fldChar w:fldCharType="separate"/>
      </w:r>
      <w:r w:rsidR="007F71C0">
        <w:rPr>
          <w:noProof/>
          <w:sz w:val="24"/>
          <w:szCs w:val="24"/>
        </w:rPr>
        <w:t>28</w:t>
      </w:r>
      <w:r w:rsidR="0043571E" w:rsidRPr="007D776D">
        <w:rPr>
          <w:sz w:val="24"/>
          <w:szCs w:val="24"/>
        </w:rPr>
        <w:fldChar w:fldCharType="end"/>
      </w:r>
      <w:r w:rsidRPr="007D776D">
        <w:rPr>
          <w:sz w:val="24"/>
          <w:szCs w:val="24"/>
        </w:rPr>
        <w:t xml:space="preserve"> </w:t>
      </w:r>
      <w:r w:rsidRPr="007D776D">
        <w:rPr>
          <w:b w:val="0"/>
          <w:sz w:val="24"/>
          <w:szCs w:val="24"/>
        </w:rPr>
        <w:t xml:space="preserve">Scatter plot of predicted vs. measured defect depth: (a) </w:t>
      </w:r>
      <w:r w:rsidRPr="007D776D">
        <w:rPr>
          <w:rFonts w:asciiTheme="majorBidi" w:hAnsiTheme="majorBidi" w:cstheme="majorBidi"/>
          <w:b w:val="0"/>
          <w:sz w:val="24"/>
          <w:szCs w:val="24"/>
        </w:rPr>
        <w:t>Prediction model considering soil properties and no measurement error; (b) Prediction model without considering soil properties and measurement error; (c) Prediction model considering soil properties and measurement error</w:t>
      </w:r>
      <w:bookmarkEnd w:id="102"/>
    </w:p>
    <w:p w14:paraId="4B480A3F" w14:textId="019CDB1F" w:rsidR="004B3A7A" w:rsidRPr="007D776D" w:rsidRDefault="004B3A7A" w:rsidP="004B3A7A">
      <w:pPr>
        <w:jc w:val="center"/>
        <w:rPr>
          <w:rFonts w:eastAsiaTheme="minorEastAsia"/>
          <w:lang w:eastAsia="zh-CN" w:bidi="ar-SA"/>
        </w:rPr>
      </w:pPr>
      <w:r w:rsidRPr="007D776D">
        <w:rPr>
          <w:noProof/>
          <w:lang w:eastAsia="zh-CN" w:bidi="ar-SA"/>
        </w:rPr>
        <w:drawing>
          <wp:inline distT="0" distB="0" distL="0" distR="0" wp14:anchorId="11408A54" wp14:editId="79A5ADFC">
            <wp:extent cx="2850078" cy="2743200"/>
            <wp:effectExtent l="0" t="0" r="7620" b="0"/>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51513" cy="2744581"/>
                    </a:xfrm>
                    <a:prstGeom prst="rect">
                      <a:avLst/>
                    </a:prstGeom>
                    <a:noFill/>
                    <a:ln>
                      <a:noFill/>
                    </a:ln>
                  </pic:spPr>
                </pic:pic>
              </a:graphicData>
            </a:graphic>
          </wp:inline>
        </w:drawing>
      </w:r>
      <w:r w:rsidR="004920DE" w:rsidRPr="007D776D">
        <w:rPr>
          <w:noProof/>
          <w:sz w:val="21"/>
          <w:lang w:eastAsia="zh-CN" w:bidi="ar-SA"/>
        </w:rPr>
        <w:drawing>
          <wp:inline distT="0" distB="0" distL="0" distR="0" wp14:anchorId="798ED574" wp14:editId="5D96B262">
            <wp:extent cx="2885704" cy="2743200"/>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86504" cy="2743961"/>
                    </a:xfrm>
                    <a:prstGeom prst="rect">
                      <a:avLst/>
                    </a:prstGeom>
                    <a:noFill/>
                    <a:ln>
                      <a:noFill/>
                    </a:ln>
                  </pic:spPr>
                </pic:pic>
              </a:graphicData>
            </a:graphic>
          </wp:inline>
        </w:drawing>
      </w:r>
    </w:p>
    <w:p w14:paraId="1C8E7776" w14:textId="738B221D" w:rsidR="004B3A7A" w:rsidRPr="007D776D" w:rsidRDefault="004B3A7A" w:rsidP="000C4E98">
      <w:pPr>
        <w:spacing w:line="276" w:lineRule="auto"/>
        <w:ind w:firstLineChars="1200" w:firstLine="2880"/>
        <w:rPr>
          <w:rFonts w:eastAsiaTheme="minorEastAsia"/>
          <w:szCs w:val="28"/>
          <w:lang w:eastAsia="zh-CN" w:bidi="ar-SA"/>
        </w:rPr>
      </w:pPr>
      <w:r w:rsidRPr="007D776D">
        <w:rPr>
          <w:rFonts w:eastAsiaTheme="minorEastAsia" w:hint="eastAsia"/>
          <w:szCs w:val="28"/>
          <w:lang w:eastAsia="zh-CN" w:bidi="ar-SA"/>
        </w:rPr>
        <w:t>(</w:t>
      </w:r>
      <w:r w:rsidRPr="007D776D">
        <w:rPr>
          <w:rFonts w:eastAsiaTheme="minorEastAsia"/>
          <w:szCs w:val="28"/>
          <w:lang w:eastAsia="zh-CN" w:bidi="ar-SA"/>
        </w:rPr>
        <w:t>a)</w:t>
      </w:r>
      <w:r w:rsidR="004920DE" w:rsidRPr="007D776D">
        <w:rPr>
          <w:rFonts w:eastAsiaTheme="minorEastAsia"/>
          <w:szCs w:val="28"/>
          <w:lang w:eastAsia="zh-CN" w:bidi="ar-SA"/>
        </w:rPr>
        <w:t xml:space="preserve">                                                                         </w:t>
      </w:r>
      <w:r w:rsidR="004920DE" w:rsidRPr="007D776D">
        <w:rPr>
          <w:rFonts w:eastAsiaTheme="minorEastAsia" w:hint="eastAsia"/>
          <w:szCs w:val="28"/>
          <w:lang w:eastAsia="zh-CN" w:bidi="ar-SA"/>
        </w:rPr>
        <w:t>(</w:t>
      </w:r>
      <w:r w:rsidR="004920DE" w:rsidRPr="007D776D">
        <w:rPr>
          <w:rFonts w:eastAsiaTheme="minorEastAsia"/>
          <w:szCs w:val="28"/>
          <w:lang w:eastAsia="zh-CN" w:bidi="ar-SA"/>
        </w:rPr>
        <w:t>b)</w:t>
      </w:r>
    </w:p>
    <w:p w14:paraId="729AF832" w14:textId="30500909" w:rsidR="004B3A7A" w:rsidRPr="007D776D" w:rsidRDefault="004B3A7A" w:rsidP="000C4E98">
      <w:pPr>
        <w:spacing w:line="276" w:lineRule="auto"/>
        <w:jc w:val="center"/>
        <w:rPr>
          <w:rFonts w:eastAsiaTheme="minorEastAsia"/>
          <w:szCs w:val="28"/>
          <w:lang w:eastAsia="zh-CN" w:bidi="ar-SA"/>
        </w:rPr>
      </w:pPr>
      <w:r w:rsidRPr="007D776D">
        <w:rPr>
          <w:noProof/>
          <w:szCs w:val="28"/>
          <w:lang w:eastAsia="zh-CN" w:bidi="ar-SA"/>
        </w:rPr>
        <w:lastRenderedPageBreak/>
        <w:drawing>
          <wp:inline distT="0" distB="0" distL="0" distR="0" wp14:anchorId="4F192B8C" wp14:editId="230A8EA7">
            <wp:extent cx="3156668" cy="3025686"/>
            <wp:effectExtent l="0" t="0" r="5715" b="3810"/>
            <wp:docPr id="1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62146" cy="3030937"/>
                    </a:xfrm>
                    <a:prstGeom prst="rect">
                      <a:avLst/>
                    </a:prstGeom>
                    <a:noFill/>
                    <a:ln>
                      <a:noFill/>
                    </a:ln>
                  </pic:spPr>
                </pic:pic>
              </a:graphicData>
            </a:graphic>
          </wp:inline>
        </w:drawing>
      </w:r>
    </w:p>
    <w:p w14:paraId="09776528" w14:textId="50282E0F" w:rsidR="004B3A7A" w:rsidRPr="007D776D" w:rsidRDefault="004B3A7A" w:rsidP="000C4E98">
      <w:pPr>
        <w:spacing w:line="276" w:lineRule="auto"/>
        <w:jc w:val="center"/>
        <w:rPr>
          <w:rFonts w:eastAsiaTheme="minorEastAsia"/>
          <w:szCs w:val="28"/>
          <w:lang w:eastAsia="zh-CN" w:bidi="ar-SA"/>
        </w:rPr>
      </w:pPr>
      <w:r w:rsidRPr="007D776D">
        <w:rPr>
          <w:rFonts w:eastAsiaTheme="minorEastAsia" w:hint="eastAsia"/>
          <w:szCs w:val="28"/>
          <w:lang w:eastAsia="zh-CN" w:bidi="ar-SA"/>
        </w:rPr>
        <w:t>(</w:t>
      </w:r>
      <w:r w:rsidRPr="007D776D">
        <w:rPr>
          <w:rFonts w:eastAsiaTheme="minorEastAsia"/>
          <w:szCs w:val="28"/>
          <w:lang w:eastAsia="zh-CN" w:bidi="ar-SA"/>
        </w:rPr>
        <w:t>c)</w:t>
      </w:r>
    </w:p>
    <w:p w14:paraId="1F3498DA" w14:textId="579D1C8B" w:rsidR="004B3A7A" w:rsidRPr="007D776D" w:rsidRDefault="004B3A7A" w:rsidP="00866898">
      <w:pPr>
        <w:pStyle w:val="Caption"/>
        <w:spacing w:before="0" w:line="276" w:lineRule="auto"/>
        <w:jc w:val="center"/>
        <w:rPr>
          <w:rFonts w:eastAsiaTheme="minorEastAsia"/>
          <w:b w:val="0"/>
          <w:sz w:val="24"/>
          <w:szCs w:val="22"/>
          <w:lang w:eastAsia="zh-CN" w:bidi="ar-SA"/>
        </w:rPr>
      </w:pPr>
      <w:bookmarkStart w:id="103" w:name="_Toc217896056"/>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29</w:t>
      </w:r>
      <w:r w:rsidR="0043571E" w:rsidRPr="007D776D">
        <w:rPr>
          <w:sz w:val="24"/>
          <w:szCs w:val="22"/>
        </w:rPr>
        <w:fldChar w:fldCharType="end"/>
      </w:r>
      <w:r w:rsidRPr="007D776D">
        <w:rPr>
          <w:b w:val="0"/>
          <w:sz w:val="24"/>
          <w:szCs w:val="22"/>
        </w:rPr>
        <w:t xml:space="preserve"> Scatter plot of predicted vs. measured defect length: (a) </w:t>
      </w:r>
      <w:r w:rsidRPr="007D776D">
        <w:rPr>
          <w:rFonts w:asciiTheme="majorBidi" w:hAnsiTheme="majorBidi" w:cstheme="majorBidi"/>
          <w:b w:val="0"/>
          <w:sz w:val="24"/>
          <w:szCs w:val="22"/>
        </w:rPr>
        <w:t>Prediction model considering soil properties and no measurement error; (b) Prediction model without considering soil properties and measurement error; (c) Prediction model considering soil properties and measurement error</w:t>
      </w:r>
      <w:bookmarkEnd w:id="103"/>
    </w:p>
    <w:p w14:paraId="4ACB3056" w14:textId="083D37F0" w:rsidR="00F928FC" w:rsidRPr="007D776D" w:rsidRDefault="00F928FC" w:rsidP="002B2688">
      <w:pPr>
        <w:pStyle w:val="Firstparagraph0"/>
        <w:spacing w:after="0" w:line="276" w:lineRule="auto"/>
        <w:ind w:firstLine="454"/>
        <w:rPr>
          <w:sz w:val="24"/>
        </w:rPr>
      </w:pPr>
      <w:r w:rsidRPr="007D776D">
        <w:rPr>
          <w:sz w:val="24"/>
        </w:rPr>
        <w:t xml:space="preserve">The quantitative measures used in </w:t>
      </w:r>
      <w:r w:rsidR="00C84161" w:rsidRPr="007D776D">
        <w:rPr>
          <w:sz w:val="24"/>
        </w:rPr>
        <w:t xml:space="preserve">Table 5.7 </w:t>
      </w:r>
      <w:r w:rsidRPr="007D776D">
        <w:rPr>
          <w:sz w:val="24"/>
        </w:rPr>
        <w:t>are the absolute fraction of variation, also known as coefficient of determination (</w:t>
      </w:r>
      <w:r w:rsidRPr="007D776D">
        <w:rPr>
          <w:i/>
          <w:iCs/>
          <w:sz w:val="24"/>
        </w:rPr>
        <w:t>R</w:t>
      </w:r>
      <w:r w:rsidRPr="007D776D">
        <w:rPr>
          <w:sz w:val="24"/>
          <w:vertAlign w:val="superscript"/>
        </w:rPr>
        <w:t>2</w:t>
      </w:r>
      <w:r w:rsidRPr="007D776D">
        <w:rPr>
          <w:sz w:val="24"/>
        </w:rPr>
        <w:t>), the mean absolute percentage error (</w:t>
      </w:r>
      <w:r w:rsidRPr="007D776D">
        <w:rPr>
          <w:i/>
          <w:iCs/>
          <w:sz w:val="24"/>
        </w:rPr>
        <w:t>MAPE</w:t>
      </w:r>
      <w:r w:rsidRPr="007D776D">
        <w:rPr>
          <w:sz w:val="24"/>
        </w:rPr>
        <w:t>), and the mean squared error (</w:t>
      </w:r>
      <w:r w:rsidRPr="007D776D">
        <w:rPr>
          <w:i/>
          <w:iCs/>
          <w:sz w:val="24"/>
        </w:rPr>
        <w:t>MSE</w:t>
      </w:r>
      <w:r w:rsidRPr="007D776D">
        <w:rPr>
          <w:sz w:val="24"/>
        </w:rPr>
        <w:t xml:space="preserve">). While the </w:t>
      </w:r>
      <w:r w:rsidRPr="007D776D">
        <w:rPr>
          <w:i/>
          <w:iCs/>
          <w:sz w:val="24"/>
        </w:rPr>
        <w:t>R</w:t>
      </w:r>
      <w:r w:rsidRPr="007D776D">
        <w:rPr>
          <w:sz w:val="24"/>
          <w:vertAlign w:val="superscript"/>
        </w:rPr>
        <w:t>2</w:t>
      </w:r>
      <w:r w:rsidRPr="007D776D">
        <w:rPr>
          <w:sz w:val="24"/>
        </w:rPr>
        <w:t xml:space="preserve"> values indicate the goodness of fit</w:t>
      </w:r>
      <w:r w:rsidR="00ED69E1" w:rsidRPr="007D776D">
        <w:rPr>
          <w:sz w:val="24"/>
        </w:rPr>
        <w:t>ting</w:t>
      </w:r>
      <w:r w:rsidRPr="007D776D">
        <w:rPr>
          <w:sz w:val="24"/>
        </w:rPr>
        <w:t xml:space="preserve">, the </w:t>
      </w:r>
      <w:r w:rsidRPr="007D776D">
        <w:rPr>
          <w:i/>
          <w:iCs/>
          <w:sz w:val="24"/>
        </w:rPr>
        <w:t>MAPE</w:t>
      </w:r>
      <w:r w:rsidRPr="007D776D">
        <w:rPr>
          <w:sz w:val="24"/>
        </w:rPr>
        <w:t xml:space="preserve"> and </w:t>
      </w:r>
      <w:r w:rsidRPr="007D776D">
        <w:rPr>
          <w:i/>
          <w:iCs/>
          <w:sz w:val="24"/>
        </w:rPr>
        <w:t>MSE</w:t>
      </w:r>
      <w:r w:rsidRPr="007D776D">
        <w:rPr>
          <w:sz w:val="24"/>
        </w:rPr>
        <w:t xml:space="preserve"> provide intuitive measures of the model prediction accuracy; they are calculated using the following equations: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15A0E0B7" w14:textId="77777777" w:rsidTr="00CA4272">
        <w:tc>
          <w:tcPr>
            <w:tcW w:w="9056" w:type="dxa"/>
            <w:vAlign w:val="center"/>
          </w:tcPr>
          <w:p w14:paraId="700A371E" w14:textId="77777777" w:rsidR="00F928FC" w:rsidRPr="007D776D" w:rsidRDefault="00000000" w:rsidP="00F928FC">
            <w:pPr>
              <w:spacing w:after="240" w:line="276" w:lineRule="auto"/>
              <w:jc w:val="center"/>
              <w:rPr>
                <w:rFonts w:eastAsia="SimSun" w:cs="Arial"/>
                <w:szCs w:val="24"/>
              </w:rPr>
            </w:pPr>
            <m:oMathPara>
              <m:oMath>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=1-</m:t>
                </m:r>
                <m:f>
                  <m:fPr>
                    <m:ctrlPr>
                      <w:rPr>
                        <w:rFonts w:ascii="Cambria Math" w:hAnsi="Cambria Math"/>
                        <w:i/>
                        <w:szCs w:val="24"/>
                      </w:rPr>
                    </m:ctrlPr>
                  </m:fPr>
                  <m:num>
                    <m:nary>
                      <m:naryPr>
                        <m:chr m:val="∑"/>
                        <m:limLoc m:val="undOvr"/>
                        <m:ctrlPr>
                          <w:rPr>
                            <w:rFonts w:ascii="Cambria Math" w:hAnsi="Cambria Math"/>
                            <w:i/>
                            <w:szCs w:val="24"/>
                          </w:rPr>
                        </m:ctrlPr>
                      </m:naryPr>
                      <m:sub>
                        <m:r>
                          <w:rPr>
                            <w:rFonts w:ascii="Cambria Math" w:hAnsi="Cambria Math"/>
                            <w:szCs w:val="24"/>
                          </w:rPr>
                          <m:t>i=1</m:t>
                        </m:r>
                      </m:sub>
                      <m:sup>
                        <m:sSub>
                          <m:sSubPr>
                            <m:ctrlPr>
                              <w:rPr>
                                <w:rFonts w:ascii="Cambria Math" w:hAnsi="Cambria Math"/>
                                <w:i/>
                                <w:szCs w:val="24"/>
                              </w:rPr>
                            </m:ctrlPr>
                          </m:sSubPr>
                          <m:e>
                            <m:r>
                              <w:rPr>
                                <w:rFonts w:ascii="Cambria Math" w:hAnsi="Cambria Math"/>
                                <w:szCs w:val="24"/>
                              </w:rPr>
                              <m:t>N</m:t>
                            </m:r>
                          </m:e>
                          <m:sub>
                            <m:r>
                              <m:rPr>
                                <m:sty m:val="p"/>
                              </m:rPr>
                              <w:rPr>
                                <w:rFonts w:ascii="Cambria Math" w:hAnsi="Cambria Math"/>
                                <w:szCs w:val="24"/>
                              </w:rPr>
                              <m:t>s</m:t>
                            </m:r>
                          </m:sub>
                        </m:sSub>
                      </m:sup>
                      <m:e>
                        <m:sSup>
                          <m:sSupPr>
                            <m:ctrlPr>
                              <w:rPr>
                                <w:rFonts w:ascii="Cambria Math" w:hAnsi="Cambria Math"/>
                                <w:i/>
                                <w:szCs w:val="24"/>
                              </w:rPr>
                            </m:ctrlPr>
                          </m:sSupPr>
                          <m:e>
                            <m:r>
                              <w:rPr>
                                <w:rFonts w:ascii="Cambria Math" w:hAns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k,i</m:t>
                                </m:r>
                              </m:sub>
                            </m:sSub>
                            <m:r>
                              <w:rPr>
                                <w:rFonts w:ascii="Cambria Math" w:hAnsi="Cambria Math"/>
                                <w:szCs w:val="24"/>
                              </w:rPr>
                              <m:t>-</m:t>
                            </m:r>
                            <m:sSub>
                              <m:sSubPr>
                                <m:ctrlPr>
                                  <w:rPr>
                                    <w:rFonts w:ascii="Cambria Math" w:hAnsi="Cambria Math"/>
                                    <w:i/>
                                    <w:szCs w:val="24"/>
                                  </w:rPr>
                                </m:ctrlPr>
                              </m:sSubPr>
                              <m:e>
                                <m:acc>
                                  <m:accPr>
                                    <m:ctrlPr>
                                      <w:rPr>
                                        <w:rFonts w:ascii="Cambria Math" w:hAnsi="Cambria Math"/>
                                        <w:i/>
                                        <w:szCs w:val="24"/>
                                      </w:rPr>
                                    </m:ctrlPr>
                                  </m:accPr>
                                  <m:e>
                                    <m:r>
                                      <w:rPr>
                                        <w:rFonts w:ascii="Cambria Math" w:hAnsi="Cambria Math"/>
                                        <w:szCs w:val="24"/>
                                      </w:rPr>
                                      <m:t>Y</m:t>
                                    </m:r>
                                  </m:e>
                                </m:acc>
                              </m:e>
                              <m:sub>
                                <m:r>
                                  <w:rPr>
                                    <w:rFonts w:ascii="Cambria Math" w:hAnsi="Cambria Math"/>
                                    <w:szCs w:val="24"/>
                                  </w:rPr>
                                  <m:t>k,i</m:t>
                                </m:r>
                              </m:sub>
                            </m:sSub>
                            <m:r>
                              <w:rPr>
                                <w:rFonts w:ascii="Cambria Math" w:hAnsi="Cambria Math"/>
                                <w:szCs w:val="24"/>
                              </w:rPr>
                              <m:t>)</m:t>
                            </m:r>
                          </m:e>
                          <m:sup>
                            <m:r>
                              <w:rPr>
                                <w:rFonts w:ascii="Cambria Math" w:hAnsi="Cambria Math"/>
                                <w:szCs w:val="24"/>
                              </w:rPr>
                              <m:t>2</m:t>
                            </m:r>
                          </m:sup>
                        </m:sSup>
                      </m:e>
                    </m:nary>
                  </m:num>
                  <m:den>
                    <m:nary>
                      <m:naryPr>
                        <m:chr m:val="∑"/>
                        <m:limLoc m:val="undOvr"/>
                        <m:ctrlPr>
                          <w:rPr>
                            <w:rFonts w:ascii="Cambria Math" w:hAnsi="Cambria Math"/>
                            <w:i/>
                            <w:szCs w:val="24"/>
                          </w:rPr>
                        </m:ctrlPr>
                      </m:naryPr>
                      <m:sub>
                        <m:r>
                          <w:rPr>
                            <w:rFonts w:ascii="Cambria Math" w:hAnsi="Cambria Math"/>
                            <w:szCs w:val="24"/>
                          </w:rPr>
                          <m:t>i=1</m:t>
                        </m:r>
                      </m:sub>
                      <m:sup>
                        <m:sSub>
                          <m:sSubPr>
                            <m:ctrlPr>
                              <w:rPr>
                                <w:rFonts w:ascii="Cambria Math" w:hAnsi="Cambria Math"/>
                                <w:i/>
                                <w:szCs w:val="24"/>
                              </w:rPr>
                            </m:ctrlPr>
                          </m:sSubPr>
                          <m:e>
                            <m:r>
                              <w:rPr>
                                <w:rFonts w:ascii="Cambria Math" w:hAnsi="Cambria Math"/>
                                <w:szCs w:val="24"/>
                              </w:rPr>
                              <m:t>N</m:t>
                            </m:r>
                          </m:e>
                          <m:sub>
                            <m:r>
                              <m:rPr>
                                <m:sty m:val="p"/>
                              </m:rPr>
                              <w:rPr>
                                <w:rFonts w:ascii="Cambria Math" w:hAnsi="Cambria Math"/>
                                <w:szCs w:val="24"/>
                              </w:rPr>
                              <m:t>s</m:t>
                            </m:r>
                          </m:sub>
                        </m:sSub>
                      </m:sup>
                      <m:e>
                        <m:sSup>
                          <m:sSupPr>
                            <m:ctrlPr>
                              <w:rPr>
                                <w:rFonts w:ascii="Cambria Math" w:hAnsi="Cambria Math"/>
                                <w:i/>
                                <w:szCs w:val="24"/>
                              </w:rPr>
                            </m:ctrlPr>
                          </m:sSupPr>
                          <m:e>
                            <m:r>
                              <w:rPr>
                                <w:rFonts w:ascii="Cambria Math" w:hAns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k,i</m:t>
                                </m:r>
                              </m:sub>
                            </m:sSub>
                            <m:r>
                              <w:rPr>
                                <w:rFonts w:ascii="Cambria Math" w:hAnsi="Cambria Math"/>
                                <w:szCs w:val="24"/>
                              </w:rPr>
                              <m:t>-</m:t>
                            </m:r>
                            <m:acc>
                              <m:accPr>
                                <m:chr m:val="̅"/>
                                <m:ctrlPr>
                                  <w:rPr>
                                    <w:rFonts w:ascii="Cambria Math" w:hAnsi="Cambria Math"/>
                                    <w:i/>
                                    <w:szCs w:val="24"/>
                                  </w:rPr>
                                </m:ctrlPr>
                              </m:accPr>
                              <m:e>
                                <m:r>
                                  <w:rPr>
                                    <w:rFonts w:ascii="Cambria Math" w:hAnsi="Cambria Math"/>
                                    <w:szCs w:val="24"/>
                                  </w:rPr>
                                  <m:t>Y</m:t>
                                </m:r>
                              </m:e>
                            </m:acc>
                            <m:r>
                              <w:rPr>
                                <w:rFonts w:ascii="Cambria Math" w:hAnsi="Cambria Math"/>
                                <w:szCs w:val="24"/>
                              </w:rPr>
                              <m:t>)</m:t>
                            </m:r>
                          </m:e>
                          <m:sup>
                            <m:r>
                              <w:rPr>
                                <w:rFonts w:ascii="Cambria Math" w:hAnsi="Cambria Math"/>
                                <w:szCs w:val="24"/>
                              </w:rPr>
                              <m:t>2</m:t>
                            </m:r>
                          </m:sup>
                        </m:sSup>
                      </m:e>
                    </m:nary>
                  </m:den>
                </m:f>
              </m:oMath>
            </m:oMathPara>
          </w:p>
        </w:tc>
        <w:tc>
          <w:tcPr>
            <w:tcW w:w="583" w:type="dxa"/>
            <w:vAlign w:val="center"/>
          </w:tcPr>
          <w:p w14:paraId="52F17EF8" w14:textId="34A59D5D" w:rsidR="00F928FC" w:rsidRPr="007D776D" w:rsidRDefault="00F928FC" w:rsidP="0025556E">
            <w:pPr>
              <w:spacing w:after="240" w:line="276" w:lineRule="auto"/>
              <w:jc w:val="center"/>
              <w:rPr>
                <w:rFonts w:asciiTheme="majorBidi" w:hAnsiTheme="majorBidi" w:cstheme="majorBidi"/>
                <w:szCs w:val="24"/>
              </w:rPr>
            </w:pPr>
            <w:r w:rsidRPr="007D776D">
              <w:rPr>
                <w:rFonts w:asciiTheme="majorBidi" w:hAnsiTheme="majorBidi" w:cstheme="majorBidi"/>
                <w:szCs w:val="24"/>
              </w:rPr>
              <w:t>(</w:t>
            </w:r>
            <w:r w:rsidR="0025556E" w:rsidRPr="007D776D">
              <w:rPr>
                <w:rFonts w:asciiTheme="majorBidi" w:hAnsiTheme="majorBidi" w:cstheme="majorBidi"/>
                <w:szCs w:val="24"/>
              </w:rPr>
              <w:t>5.34</w:t>
            </w:r>
            <w:r w:rsidRPr="007D776D">
              <w:rPr>
                <w:rFonts w:asciiTheme="majorBidi" w:hAnsiTheme="majorBidi" w:cstheme="majorBidi"/>
                <w:szCs w:val="24"/>
              </w:rPr>
              <w:t>)</w:t>
            </w:r>
          </w:p>
        </w:tc>
      </w:tr>
      <w:tr w:rsidR="007D776D" w:rsidRPr="007D776D" w14:paraId="6EB022E8" w14:textId="77777777" w:rsidTr="00CA4272">
        <w:tc>
          <w:tcPr>
            <w:tcW w:w="9056" w:type="dxa"/>
            <w:vAlign w:val="center"/>
          </w:tcPr>
          <w:p w14:paraId="57D9802E" w14:textId="77777777" w:rsidR="00F928FC" w:rsidRPr="007D776D" w:rsidRDefault="00F928FC" w:rsidP="00F928FC">
            <w:pPr>
              <w:spacing w:after="240" w:line="276" w:lineRule="auto"/>
              <w:jc w:val="center"/>
              <w:rPr>
                <w:szCs w:val="24"/>
              </w:rPr>
            </w:pPr>
            <m:oMathPara>
              <m:oMath>
                <m:r>
                  <w:rPr>
                    <w:rFonts w:ascii="Cambria Math" w:hAnsi="Cambria Math"/>
                    <w:szCs w:val="24"/>
                  </w:rPr>
                  <m:t>MAPE=</m:t>
                </m:r>
                <m:f>
                  <m:fPr>
                    <m:ctrlPr>
                      <w:rPr>
                        <w:rFonts w:ascii="Cambria Math" w:hAnsi="Cambria Math"/>
                        <w:i/>
                        <w:szCs w:val="24"/>
                      </w:rPr>
                    </m:ctrlPr>
                  </m:fPr>
                  <m:num>
                    <m:r>
                      <w:rPr>
                        <w:rFonts w:ascii="Cambria Math" w:hAnsi="Cambria Math"/>
                        <w:szCs w:val="24"/>
                      </w:rPr>
                      <m:t>100</m:t>
                    </m:r>
                  </m:num>
                  <m:den>
                    <m:sSub>
                      <m:sSubPr>
                        <m:ctrlPr>
                          <w:rPr>
                            <w:rFonts w:ascii="Cambria Math" w:hAnsi="Cambria Math"/>
                            <w:i/>
                            <w:szCs w:val="24"/>
                          </w:rPr>
                        </m:ctrlPr>
                      </m:sSubPr>
                      <m:e>
                        <m:r>
                          <w:rPr>
                            <w:rFonts w:ascii="Cambria Math" w:hAnsi="Cambria Math"/>
                            <w:szCs w:val="24"/>
                          </w:rPr>
                          <m:t>N</m:t>
                        </m:r>
                      </m:e>
                      <m:sub>
                        <m:r>
                          <m:rPr>
                            <m:sty m:val="p"/>
                          </m:rPr>
                          <w:rPr>
                            <w:rFonts w:ascii="Cambria Math" w:hAnsi="Cambria Math"/>
                            <w:szCs w:val="24"/>
                          </w:rPr>
                          <m:t>s</m:t>
                        </m:r>
                      </m:sub>
                    </m:sSub>
                  </m:den>
                </m:f>
                <m:r>
                  <w:rPr>
                    <w:rFonts w:ascii="Cambria Math" w:hAnsi="Cambria Math"/>
                    <w:szCs w:val="24"/>
                  </w:rPr>
                  <m:t xml:space="preserve"> </m:t>
                </m:r>
                <m:nary>
                  <m:naryPr>
                    <m:chr m:val="∑"/>
                    <m:limLoc m:val="undOvr"/>
                    <m:ctrlPr>
                      <w:rPr>
                        <w:rFonts w:ascii="Cambria Math" w:hAnsi="Cambria Math"/>
                        <w:i/>
                        <w:szCs w:val="24"/>
                      </w:rPr>
                    </m:ctrlPr>
                  </m:naryPr>
                  <m:sub>
                    <m:r>
                      <w:rPr>
                        <w:rFonts w:ascii="Cambria Math" w:hAnsi="Cambria Math"/>
                        <w:szCs w:val="24"/>
                      </w:rPr>
                      <m:t>i=1</m:t>
                    </m:r>
                  </m:sub>
                  <m:sup>
                    <m:sSub>
                      <m:sSubPr>
                        <m:ctrlPr>
                          <w:rPr>
                            <w:rFonts w:ascii="Cambria Math" w:hAnsi="Cambria Math"/>
                            <w:i/>
                            <w:szCs w:val="24"/>
                          </w:rPr>
                        </m:ctrlPr>
                      </m:sSubPr>
                      <m:e>
                        <m:r>
                          <w:rPr>
                            <w:rFonts w:ascii="Cambria Math" w:hAnsi="Cambria Math"/>
                            <w:szCs w:val="24"/>
                          </w:rPr>
                          <m:t>N</m:t>
                        </m:r>
                      </m:e>
                      <m:sub>
                        <m:r>
                          <m:rPr>
                            <m:sty m:val="p"/>
                          </m:rPr>
                          <w:rPr>
                            <w:rFonts w:ascii="Cambria Math" w:hAnsi="Cambria Math"/>
                            <w:szCs w:val="24"/>
                          </w:rPr>
                          <m:t>s</m:t>
                        </m:r>
                      </m:sub>
                    </m:sSub>
                  </m:sup>
                  <m:e>
                    <m:f>
                      <m:fPr>
                        <m:ctrlPr>
                          <w:rPr>
                            <w:rFonts w:ascii="Cambria Math" w:hAnsi="Cambria Math"/>
                            <w:i/>
                            <w:szCs w:val="24"/>
                          </w:rPr>
                        </m:ctrlPr>
                      </m:fPr>
                      <m:num>
                        <m:d>
                          <m:dPr>
                            <m:begChr m:val="|"/>
                            <m:endChr m:val="|"/>
                            <m:ctrlPr>
                              <w:rPr>
                                <w:rFonts w:ascii="Cambria Math" w:hAnsi="Cambria Math"/>
                                <w:szCs w:val="24"/>
                              </w:rPr>
                            </m:ctrlPr>
                          </m:dPr>
                          <m:e>
                            <m:r>
                              <w:rPr>
                                <w:rFonts w:ascii="Cambria Math" w:hAns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k,i</m:t>
                                </m:r>
                              </m:sub>
                            </m:sSub>
                            <m:r>
                              <w:rPr>
                                <w:rFonts w:ascii="Cambria Math" w:hAnsi="Cambria Math"/>
                                <w:szCs w:val="24"/>
                              </w:rPr>
                              <m:t>-</m:t>
                            </m:r>
                            <m:sSub>
                              <m:sSubPr>
                                <m:ctrlPr>
                                  <w:rPr>
                                    <w:rFonts w:ascii="Cambria Math" w:hAnsi="Cambria Math"/>
                                    <w:i/>
                                    <w:szCs w:val="24"/>
                                  </w:rPr>
                                </m:ctrlPr>
                              </m:sSubPr>
                              <m:e>
                                <m:acc>
                                  <m:accPr>
                                    <m:ctrlPr>
                                      <w:rPr>
                                        <w:rFonts w:ascii="Cambria Math" w:hAnsi="Cambria Math"/>
                                        <w:i/>
                                        <w:szCs w:val="24"/>
                                      </w:rPr>
                                    </m:ctrlPr>
                                  </m:accPr>
                                  <m:e>
                                    <m:r>
                                      <w:rPr>
                                        <w:rFonts w:ascii="Cambria Math" w:hAnsi="Cambria Math"/>
                                        <w:szCs w:val="24"/>
                                      </w:rPr>
                                      <m:t>Y</m:t>
                                    </m:r>
                                  </m:e>
                                </m:acc>
                              </m:e>
                              <m:sub>
                                <m:r>
                                  <w:rPr>
                                    <w:rFonts w:ascii="Cambria Math" w:hAnsi="Cambria Math"/>
                                    <w:szCs w:val="24"/>
                                  </w:rPr>
                                  <m:t>k,i</m:t>
                                </m:r>
                              </m:sub>
                            </m:sSub>
                            <m:r>
                              <w:rPr>
                                <w:rFonts w:ascii="Cambria Math" w:hAnsi="Cambria Math"/>
                                <w:szCs w:val="24"/>
                              </w:rPr>
                              <m:t>)</m:t>
                            </m:r>
                          </m:e>
                        </m:d>
                      </m:num>
                      <m:den>
                        <m:sSub>
                          <m:sSubPr>
                            <m:ctrlPr>
                              <w:rPr>
                                <w:rFonts w:ascii="Cambria Math" w:hAnsi="Cambria Math"/>
                                <w:i/>
                                <w:szCs w:val="24"/>
                              </w:rPr>
                            </m:ctrlPr>
                          </m:sSubPr>
                          <m:e>
                            <m:r>
                              <w:rPr>
                                <w:rFonts w:ascii="Cambria Math" w:hAnsi="Cambria Math"/>
                                <w:szCs w:val="24"/>
                              </w:rPr>
                              <m:t>Y</m:t>
                            </m:r>
                          </m:e>
                          <m:sub>
                            <m:r>
                              <w:rPr>
                                <w:rFonts w:ascii="Cambria Math" w:hAnsi="Cambria Math"/>
                                <w:szCs w:val="24"/>
                              </w:rPr>
                              <m:t>k,i</m:t>
                            </m:r>
                          </m:sub>
                        </m:sSub>
                      </m:den>
                    </m:f>
                  </m:e>
                </m:nary>
              </m:oMath>
            </m:oMathPara>
          </w:p>
        </w:tc>
        <w:tc>
          <w:tcPr>
            <w:tcW w:w="583" w:type="dxa"/>
            <w:vAlign w:val="center"/>
          </w:tcPr>
          <w:p w14:paraId="4E174B4A" w14:textId="68022FA3" w:rsidR="00F928FC" w:rsidRPr="007D776D" w:rsidRDefault="00F928FC" w:rsidP="0025556E">
            <w:pPr>
              <w:spacing w:after="240" w:line="276" w:lineRule="auto"/>
              <w:jc w:val="center"/>
              <w:rPr>
                <w:rFonts w:asciiTheme="majorBidi" w:hAnsiTheme="majorBidi" w:cstheme="majorBidi"/>
                <w:szCs w:val="24"/>
              </w:rPr>
            </w:pPr>
            <w:r w:rsidRPr="007D776D">
              <w:rPr>
                <w:rFonts w:asciiTheme="majorBidi" w:hAnsiTheme="majorBidi" w:cstheme="majorBidi"/>
                <w:szCs w:val="24"/>
              </w:rPr>
              <w:t>(</w:t>
            </w:r>
            <w:r w:rsidR="0025556E" w:rsidRPr="007D776D">
              <w:rPr>
                <w:rFonts w:asciiTheme="majorBidi" w:hAnsiTheme="majorBidi" w:cstheme="majorBidi"/>
                <w:szCs w:val="24"/>
              </w:rPr>
              <w:t>5.35</w:t>
            </w:r>
            <w:r w:rsidRPr="007D776D">
              <w:rPr>
                <w:rFonts w:asciiTheme="majorBidi" w:hAnsiTheme="majorBidi" w:cstheme="majorBidi"/>
                <w:szCs w:val="24"/>
              </w:rPr>
              <w:t>)</w:t>
            </w:r>
          </w:p>
        </w:tc>
      </w:tr>
      <w:tr w:rsidR="007D776D" w:rsidRPr="007D776D" w14:paraId="726AFF7C" w14:textId="77777777" w:rsidTr="00CA4272">
        <w:tc>
          <w:tcPr>
            <w:tcW w:w="9056" w:type="dxa"/>
            <w:vAlign w:val="center"/>
          </w:tcPr>
          <w:p w14:paraId="763813FE" w14:textId="77777777" w:rsidR="00F928FC" w:rsidRPr="007D776D" w:rsidRDefault="00F928FC" w:rsidP="00F928FC">
            <w:pPr>
              <w:spacing w:after="240" w:line="276" w:lineRule="auto"/>
              <w:rPr>
                <w:szCs w:val="24"/>
              </w:rPr>
            </w:pPr>
            <m:oMathPara>
              <m:oMath>
                <m:r>
                  <w:rPr>
                    <w:rFonts w:ascii="Cambria Math" w:hAnsi="Cambria Math"/>
                    <w:szCs w:val="24"/>
                  </w:rPr>
                  <m:t>MSE=</m:t>
                </m:r>
                <m:f>
                  <m:fPr>
                    <m:ctrlPr>
                      <w:rPr>
                        <w:rFonts w:ascii="Cambria Math" w:hAnsi="Cambria Math"/>
                        <w:i/>
                        <w:szCs w:val="24"/>
                      </w:rPr>
                    </m:ctrlPr>
                  </m:fPr>
                  <m:num>
                    <m:nary>
                      <m:naryPr>
                        <m:chr m:val="∑"/>
                        <m:limLoc m:val="undOvr"/>
                        <m:ctrlPr>
                          <w:rPr>
                            <w:rFonts w:ascii="Cambria Math" w:hAnsi="Cambria Math"/>
                            <w:i/>
                            <w:szCs w:val="24"/>
                          </w:rPr>
                        </m:ctrlPr>
                      </m:naryPr>
                      <m:sub>
                        <m:r>
                          <w:rPr>
                            <w:rFonts w:ascii="Cambria Math" w:hAnsi="Cambria Math"/>
                            <w:szCs w:val="24"/>
                          </w:rPr>
                          <m:t>i=1</m:t>
                        </m:r>
                      </m:sub>
                      <m:sup>
                        <m:sSub>
                          <m:sSubPr>
                            <m:ctrlPr>
                              <w:rPr>
                                <w:rFonts w:ascii="Cambria Math" w:hAnsi="Cambria Math"/>
                                <w:i/>
                                <w:szCs w:val="24"/>
                              </w:rPr>
                            </m:ctrlPr>
                          </m:sSubPr>
                          <m:e>
                            <m:r>
                              <w:rPr>
                                <w:rFonts w:ascii="Cambria Math" w:hAnsi="Cambria Math"/>
                                <w:szCs w:val="24"/>
                              </w:rPr>
                              <m:t>N</m:t>
                            </m:r>
                          </m:e>
                          <m:sub>
                            <m:r>
                              <m:rPr>
                                <m:sty m:val="p"/>
                              </m:rPr>
                              <w:rPr>
                                <w:rFonts w:ascii="Cambria Math" w:hAnsi="Cambria Math"/>
                                <w:szCs w:val="24"/>
                              </w:rPr>
                              <m:t>s</m:t>
                            </m:r>
                          </m:sub>
                        </m:sSub>
                      </m:sup>
                      <m:e>
                        <m:sSup>
                          <m:sSupPr>
                            <m:ctrlPr>
                              <w:rPr>
                                <w:rFonts w:ascii="Cambria Math" w:hAnsi="Cambria Math"/>
                                <w:i/>
                                <w:szCs w:val="24"/>
                              </w:rPr>
                            </m:ctrlPr>
                          </m:sSupPr>
                          <m:e>
                            <m:r>
                              <w:rPr>
                                <w:rFonts w:ascii="Cambria Math" w:hAns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k,i</m:t>
                                </m:r>
                              </m:sub>
                            </m:sSub>
                            <m:r>
                              <w:rPr>
                                <w:rFonts w:ascii="Cambria Math" w:hAnsi="Cambria Math"/>
                                <w:szCs w:val="24"/>
                              </w:rPr>
                              <m:t>-</m:t>
                            </m:r>
                            <m:sSub>
                              <m:sSubPr>
                                <m:ctrlPr>
                                  <w:rPr>
                                    <w:rFonts w:ascii="Cambria Math" w:hAnsi="Cambria Math"/>
                                    <w:i/>
                                    <w:szCs w:val="24"/>
                                  </w:rPr>
                                </m:ctrlPr>
                              </m:sSubPr>
                              <m:e>
                                <m:acc>
                                  <m:accPr>
                                    <m:ctrlPr>
                                      <w:rPr>
                                        <w:rFonts w:ascii="Cambria Math" w:hAnsi="Cambria Math"/>
                                        <w:i/>
                                        <w:szCs w:val="24"/>
                                      </w:rPr>
                                    </m:ctrlPr>
                                  </m:accPr>
                                  <m:e>
                                    <m:r>
                                      <w:rPr>
                                        <w:rFonts w:ascii="Cambria Math" w:hAnsi="Cambria Math"/>
                                        <w:szCs w:val="24"/>
                                      </w:rPr>
                                      <m:t>Y</m:t>
                                    </m:r>
                                  </m:e>
                                </m:acc>
                              </m:e>
                              <m:sub>
                                <m:r>
                                  <w:rPr>
                                    <w:rFonts w:ascii="Cambria Math" w:hAnsi="Cambria Math"/>
                                    <w:szCs w:val="24"/>
                                  </w:rPr>
                                  <m:t>k,i</m:t>
                                </m:r>
                              </m:sub>
                            </m:sSub>
                            <m:r>
                              <w:rPr>
                                <w:rFonts w:ascii="Cambria Math" w:hAnsi="Cambria Math"/>
                                <w:szCs w:val="24"/>
                              </w:rPr>
                              <m:t>)</m:t>
                            </m:r>
                          </m:e>
                          <m:sup>
                            <m:r>
                              <w:rPr>
                                <w:rFonts w:ascii="Cambria Math" w:hAnsi="Cambria Math"/>
                                <w:szCs w:val="24"/>
                              </w:rPr>
                              <m:t>2</m:t>
                            </m:r>
                          </m:sup>
                        </m:sSup>
                      </m:e>
                    </m:nary>
                  </m:num>
                  <m:den>
                    <m:sSub>
                      <m:sSubPr>
                        <m:ctrlPr>
                          <w:rPr>
                            <w:rFonts w:ascii="Cambria Math" w:hAnsi="Cambria Math"/>
                            <w:i/>
                            <w:szCs w:val="24"/>
                          </w:rPr>
                        </m:ctrlPr>
                      </m:sSubPr>
                      <m:e>
                        <m:r>
                          <w:rPr>
                            <w:rFonts w:ascii="Cambria Math" w:hAnsi="Cambria Math"/>
                            <w:szCs w:val="24"/>
                          </w:rPr>
                          <m:t>N</m:t>
                        </m:r>
                      </m:e>
                      <m:sub>
                        <m:r>
                          <m:rPr>
                            <m:sty m:val="p"/>
                          </m:rPr>
                          <w:rPr>
                            <w:rFonts w:ascii="Cambria Math" w:hAnsi="Cambria Math"/>
                            <w:szCs w:val="24"/>
                          </w:rPr>
                          <m:t>s</m:t>
                        </m:r>
                      </m:sub>
                    </m:sSub>
                  </m:den>
                </m:f>
              </m:oMath>
            </m:oMathPara>
          </w:p>
        </w:tc>
        <w:tc>
          <w:tcPr>
            <w:tcW w:w="583" w:type="dxa"/>
            <w:vAlign w:val="center"/>
          </w:tcPr>
          <w:p w14:paraId="6063DEE6" w14:textId="6A1DD8D5" w:rsidR="00F928FC" w:rsidRPr="007D776D" w:rsidRDefault="00F928FC" w:rsidP="0025556E">
            <w:pPr>
              <w:spacing w:after="240" w:line="276" w:lineRule="auto"/>
              <w:jc w:val="center"/>
              <w:rPr>
                <w:rFonts w:asciiTheme="majorBidi" w:hAnsiTheme="majorBidi" w:cstheme="majorBidi"/>
                <w:szCs w:val="24"/>
              </w:rPr>
            </w:pPr>
            <w:r w:rsidRPr="007D776D">
              <w:rPr>
                <w:rFonts w:asciiTheme="majorBidi" w:hAnsiTheme="majorBidi" w:cstheme="majorBidi"/>
                <w:szCs w:val="24"/>
              </w:rPr>
              <w:t>(</w:t>
            </w:r>
            <w:r w:rsidR="0025556E" w:rsidRPr="007D776D">
              <w:rPr>
                <w:rFonts w:asciiTheme="majorBidi" w:hAnsiTheme="majorBidi" w:cstheme="majorBidi"/>
                <w:szCs w:val="24"/>
              </w:rPr>
              <w:t>5.36</w:t>
            </w:r>
            <w:r w:rsidRPr="007D776D">
              <w:rPr>
                <w:rFonts w:asciiTheme="majorBidi" w:hAnsiTheme="majorBidi" w:cstheme="majorBidi"/>
                <w:szCs w:val="24"/>
              </w:rPr>
              <w:t>)</w:t>
            </w:r>
          </w:p>
        </w:tc>
      </w:tr>
    </w:tbl>
    <w:p w14:paraId="0DD82166" w14:textId="77777777" w:rsidR="00F928FC" w:rsidRPr="007D776D" w:rsidRDefault="00F928FC" w:rsidP="00A33025">
      <w:pPr>
        <w:pStyle w:val="Firstparagraph0"/>
        <w:spacing w:after="0" w:line="276" w:lineRule="auto"/>
        <w:rPr>
          <w:sz w:val="24"/>
        </w:rPr>
      </w:pPr>
      <w:r w:rsidRPr="007D776D">
        <w:rPr>
          <w:sz w:val="24"/>
        </w:rPr>
        <w:t xml:space="preserve">where </w:t>
      </w:r>
      <w:r w:rsidRPr="007D776D">
        <w:rPr>
          <w:i/>
          <w:iCs/>
          <w:sz w:val="24"/>
        </w:rPr>
        <w:t>N</w:t>
      </w:r>
      <w:r w:rsidRPr="007D776D">
        <w:rPr>
          <w:sz w:val="24"/>
          <w:vertAlign w:val="subscript"/>
        </w:rPr>
        <w:t>s</w:t>
      </w:r>
      <w:r w:rsidRPr="007D776D">
        <w:rPr>
          <w:sz w:val="24"/>
        </w:rPr>
        <w:t xml:space="preserve"> = number of samples and </w:t>
      </w:r>
      <m:oMath>
        <m:acc>
          <m:accPr>
            <m:chr m:val="̅"/>
            <m:ctrlPr>
              <w:rPr>
                <w:rFonts w:ascii="Cambria Math" w:hAnsi="Cambria Math"/>
                <w:sz w:val="24"/>
              </w:rPr>
            </m:ctrlPr>
          </m:accPr>
          <m:e>
            <m:r>
              <w:rPr>
                <w:rFonts w:ascii="Cambria Math" w:hAnsi="Cambria Math"/>
                <w:sz w:val="24"/>
              </w:rPr>
              <m:t>Y</m:t>
            </m:r>
          </m:e>
        </m:acc>
      </m:oMath>
      <w:r w:rsidRPr="007D776D">
        <w:rPr>
          <w:sz w:val="24"/>
        </w:rPr>
        <w:t xml:space="preserve">= sample mean. </w:t>
      </w:r>
    </w:p>
    <w:p w14:paraId="37860884" w14:textId="54CBA4FA" w:rsidR="00F928FC" w:rsidRPr="007D776D" w:rsidRDefault="00F928FC" w:rsidP="00F928FC">
      <w:pPr>
        <w:pStyle w:val="Content"/>
      </w:pPr>
      <w:r w:rsidRPr="007D776D">
        <w:t>As presented in</w:t>
      </w:r>
      <w:r w:rsidR="00C84161" w:rsidRPr="007D776D">
        <w:t xml:space="preserve"> Table 5.7</w:t>
      </w:r>
      <w:r w:rsidRPr="007D776D">
        <w:t xml:space="preserve">, the prediction accuracy of corrosion depth is higher than length for all three sets of models in terms of all three measures. Model 1 (incorporating soil properties) has better prediction accuracy than Model 2 (without incorporating soil properties), indicating that incorporating soil properties can play an important role in the growth modeling even </w:t>
      </w:r>
      <w:r w:rsidR="00ED69E1" w:rsidRPr="007D776D">
        <w:t>though</w:t>
      </w:r>
      <w:r w:rsidRPr="007D776D">
        <w:t xml:space="preserve"> the models without incorporating soil properties provide a decent performance with </w:t>
      </w:r>
      <w:r w:rsidRPr="007D776D">
        <w:rPr>
          <w:i/>
          <w:iCs/>
        </w:rPr>
        <w:t>R</w:t>
      </w:r>
      <w:r w:rsidRPr="007D776D">
        <w:rPr>
          <w:vertAlign w:val="superscript"/>
        </w:rPr>
        <w:t>2</w:t>
      </w:r>
      <w:r w:rsidRPr="007D776D">
        <w:t xml:space="preserve"> of 0.87 and </w:t>
      </w:r>
      <w:r w:rsidRPr="007D776D">
        <w:lastRenderedPageBreak/>
        <w:t xml:space="preserve">0.73 for depth and length, respectively. Moreover, Model 3 (that considers both soil properties and measurement error) </w:t>
      </w:r>
      <w:r w:rsidR="00ED69E1" w:rsidRPr="007D776D">
        <w:t>has</w:t>
      </w:r>
      <w:r w:rsidRPr="007D776D">
        <w:t xml:space="preserve"> better prediction accuracy than Model 1 (that considers only soil properties) particularly in terms of </w:t>
      </w:r>
      <w:r w:rsidRPr="007D776D">
        <w:rPr>
          <w:i/>
          <w:iCs/>
        </w:rPr>
        <w:t>MSE</w:t>
      </w:r>
      <w:r w:rsidRPr="007D776D">
        <w:t xml:space="preserve"> and </w:t>
      </w:r>
      <w:r w:rsidRPr="007D776D">
        <w:rPr>
          <w:i/>
          <w:iCs/>
        </w:rPr>
        <w:t>MAPE</w:t>
      </w:r>
      <w:r w:rsidRPr="007D776D">
        <w:t>, indicating that measurement error in the model development can capture the bias and variation that may not be explained by the model formula, resulting in higher prediction accuracy.</w:t>
      </w:r>
    </w:p>
    <w:p w14:paraId="2C018E37" w14:textId="57C37AC8" w:rsidR="00F928FC" w:rsidRPr="007D776D" w:rsidRDefault="00A8722E" w:rsidP="00F928FC">
      <w:pPr>
        <w:pStyle w:val="Content"/>
      </w:pPr>
      <w:r w:rsidRPr="007D776D">
        <w:t xml:space="preserve">Figure 5.27 </w:t>
      </w:r>
      <w:r w:rsidR="00F928FC" w:rsidRPr="007D776D">
        <w:t xml:space="preserve">compares the growth evolution curves predicted by Models 1, 2, and 3. For Model 2 (without considering soil properties), growth evolutions for different defects are only different in initiation time, i.e. curves are just shifted along the time axis as shown in </w:t>
      </w:r>
      <w:r w:rsidRPr="007D776D">
        <w:t xml:space="preserve">Figure 5.27 </w:t>
      </w:r>
      <w:r w:rsidR="00F928FC" w:rsidRPr="007D776D">
        <w:t xml:space="preserve">(b). However, when soil properties are incorporated </w:t>
      </w:r>
      <w:bookmarkStart w:id="104" w:name="_Hlk168464404"/>
      <w:r w:rsidR="00F928FC" w:rsidRPr="007D776D">
        <w:t xml:space="preserve">as shown in </w:t>
      </w:r>
      <w:r w:rsidRPr="007D776D">
        <w:t xml:space="preserve">Figure 5.27 </w:t>
      </w:r>
      <w:r w:rsidR="00F928FC" w:rsidRPr="007D776D">
        <w:t xml:space="preserve">(a) and (c), the shape </w:t>
      </w:r>
      <w:bookmarkEnd w:id="104"/>
      <w:r w:rsidR="00F928FC" w:rsidRPr="007D776D">
        <w:t xml:space="preserve">of each curve can be unique and changes from one defect to another. In addition, </w:t>
      </w:r>
      <w:r w:rsidRPr="007D776D">
        <w:t xml:space="preserve">Figure 5.27 </w:t>
      </w:r>
      <w:r w:rsidR="00F928FC" w:rsidRPr="007D776D">
        <w:t>(c) also shows that by removing the oversizing bias from the defects dimension, the blue dots become less spread which in turn leads to higher model prediction accuracy as mentioned in</w:t>
      </w:r>
      <w:r w:rsidR="00C84161" w:rsidRPr="007D776D">
        <w:t xml:space="preserve"> Table 5.7</w:t>
      </w:r>
      <w:r w:rsidR="00F928FC" w:rsidRPr="007D776D">
        <w:t>.</w:t>
      </w:r>
    </w:p>
    <w:p w14:paraId="52B99AC9" w14:textId="7733325E" w:rsidR="00F928FC" w:rsidRPr="007D776D" w:rsidRDefault="00A8722E" w:rsidP="00F928FC">
      <w:pPr>
        <w:pStyle w:val="Content"/>
      </w:pPr>
      <w:r w:rsidRPr="007D776D">
        <w:t xml:space="preserve">Figure 5.28 </w:t>
      </w:r>
      <w:r w:rsidR="00F928FC" w:rsidRPr="007D776D">
        <w:t xml:space="preserve">and </w:t>
      </w:r>
      <w:r w:rsidRPr="007D776D">
        <w:t xml:space="preserve">Figure 5.29 </w:t>
      </w:r>
      <w:r w:rsidR="00F928FC" w:rsidRPr="007D776D">
        <w:t xml:space="preserve">compare the scatter plots of the predicted and the measured defect depth and length, respectively, in the original space using the three sets of models, where the solid line is the unity line, and the dashed lines refer to 80% confidence interval. First, for all three models, the majority of predictions lie within the 80% confidence interval for both depth and length; however, the length prediction accuracy considerably decreases as the measured length increases. After removing the oversizing bias for deep and long defects in Model 3, as shown </w:t>
      </w:r>
      <w:r w:rsidR="009B2E55" w:rsidRPr="007D776D">
        <w:t>Figure 5.28</w:t>
      </w:r>
      <w:r w:rsidR="00F928FC" w:rsidRPr="007D776D">
        <w:t xml:space="preserve">(c) and </w:t>
      </w:r>
      <w:r w:rsidR="009B2E55" w:rsidRPr="007D776D">
        <w:t>Figure 5.29</w:t>
      </w:r>
      <w:r w:rsidR="00F928FC" w:rsidRPr="007D776D">
        <w:t xml:space="preserve">(c), considerable improvement in prediction accuracy is observed. When no soil properties are considered in Model 2 (as shown in </w:t>
      </w:r>
      <w:r w:rsidR="009B2E55" w:rsidRPr="007D776D">
        <w:t>Figure 5.28</w:t>
      </w:r>
      <w:r w:rsidR="00F928FC" w:rsidRPr="007D776D">
        <w:t xml:space="preserve">(b) and </w:t>
      </w:r>
      <w:r w:rsidR="009B2E55" w:rsidRPr="007D776D">
        <w:t>Figure 5.29</w:t>
      </w:r>
      <w:r w:rsidR="00F928FC" w:rsidRPr="007D776D">
        <w:t xml:space="preserve">(b)), the accuracy of prediction seems to be as good as Models 1 and 3 (where soil properties are considered as shown </w:t>
      </w:r>
      <w:r w:rsidRPr="007D776D">
        <w:t xml:space="preserve">Figure 5.28 </w:t>
      </w:r>
      <w:r w:rsidR="00F928FC" w:rsidRPr="007D776D">
        <w:t xml:space="preserve">(a), (c) and </w:t>
      </w:r>
      <w:r w:rsidRPr="007D776D">
        <w:t xml:space="preserve">Figure 5.29 </w:t>
      </w:r>
      <w:r w:rsidR="00F928FC" w:rsidRPr="007D776D">
        <w:t xml:space="preserve">(a), (c)), but Model 2 has much less spread in the prediction. This is because for two individual defects that are measured with the same dimensions in ILI, Model 2 will predict the same value for the two defects; however, Model 1 or Model 3 can distinguish between the two defects based on their location in terms of soil properties and provide two different predictions. </w:t>
      </w:r>
    </w:p>
    <w:p w14:paraId="357403D0" w14:textId="5D841901" w:rsidR="00F928FC" w:rsidRPr="007D776D" w:rsidRDefault="00A8722E" w:rsidP="00F928FC">
      <w:pPr>
        <w:pStyle w:val="Content"/>
      </w:pPr>
      <w:r w:rsidRPr="007D776D">
        <w:t xml:space="preserve">Figure 5.30 </w:t>
      </w:r>
      <w:r w:rsidR="00F928FC" w:rsidRPr="007D776D">
        <w:t>further illustrates the impact of incorporating soil properties in the growth model using growth evolution curves for 12 defects that all have the same measured depth of 20%</w:t>
      </w:r>
      <w:r w:rsidR="00F928FC" w:rsidRPr="007D776D">
        <w:rPr>
          <w:i/>
          <w:iCs/>
        </w:rPr>
        <w:t>wt</w:t>
      </w:r>
      <w:r w:rsidR="00F928FC" w:rsidRPr="007D776D">
        <w:t xml:space="preserve"> in ILI but with different inspection-to-installation time interval. In</w:t>
      </w:r>
      <w:r w:rsidR="009B2E55" w:rsidRPr="007D776D">
        <w:t xml:space="preserve"> Figure 5.30</w:t>
      </w:r>
      <w:r w:rsidR="00F928FC" w:rsidRPr="007D776D">
        <w:t xml:space="preserve">, the black solid lines are the 12 different growth paths predicted by Model 1 that considers soil properties, while the red dashed line is one growth path for all the 12 defects predicted by Model 2 that does not consider soil properties. As shown in this figure, soil properties can differentiate between the growth path, despite all the defects have the same measured dimension in </w:t>
      </w:r>
      <w:r w:rsidR="004E0B93" w:rsidRPr="007D776D">
        <w:t>ILI, and</w:t>
      </w:r>
      <w:r w:rsidR="00F928FC" w:rsidRPr="007D776D">
        <w:t xml:space="preserve"> therefore </w:t>
      </w:r>
      <w:r w:rsidR="00ED69E1" w:rsidRPr="007D776D">
        <w:t>leading</w:t>
      </w:r>
      <w:r w:rsidR="00F928FC" w:rsidRPr="007D776D">
        <w:t xml:space="preserve"> to 12 different growth paths. </w:t>
      </w:r>
    </w:p>
    <w:p w14:paraId="00CD167B" w14:textId="2A8741B3" w:rsidR="00387989" w:rsidRPr="007D776D" w:rsidRDefault="00A8722E" w:rsidP="004E0B93">
      <w:pPr>
        <w:tabs>
          <w:tab w:val="left" w:pos="946"/>
        </w:tabs>
        <w:jc w:val="center"/>
        <w:rPr>
          <w:b/>
          <w:bCs/>
          <w:sz w:val="32"/>
          <w:szCs w:val="32"/>
        </w:rPr>
      </w:pPr>
      <w:r w:rsidRPr="007D776D">
        <w:rPr>
          <w:noProof/>
          <w:sz w:val="32"/>
          <w:szCs w:val="28"/>
          <w:lang w:eastAsia="zh-CN" w:bidi="ar-SA"/>
        </w:rPr>
        <w:lastRenderedPageBreak/>
        <w:drawing>
          <wp:inline distT="0" distB="0" distL="0" distR="0" wp14:anchorId="29987038" wp14:editId="5B61DC69">
            <wp:extent cx="3447458" cy="3447458"/>
            <wp:effectExtent l="0" t="0" r="635" b="635"/>
            <wp:docPr id="115" name="Picture 5" descr="A graph of a line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21160" name="Picture 5" descr="A graph of a line graph&#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51153" cy="3451153"/>
                    </a:xfrm>
                    <a:prstGeom prst="rect">
                      <a:avLst/>
                    </a:prstGeom>
                    <a:noFill/>
                    <a:ln>
                      <a:noFill/>
                    </a:ln>
                  </pic:spPr>
                </pic:pic>
              </a:graphicData>
            </a:graphic>
          </wp:inline>
        </w:drawing>
      </w:r>
    </w:p>
    <w:p w14:paraId="2E576679" w14:textId="2702EE35" w:rsidR="00387989" w:rsidRPr="007D776D" w:rsidRDefault="00A8722E" w:rsidP="00BE2877">
      <w:pPr>
        <w:pStyle w:val="Caption"/>
        <w:jc w:val="center"/>
        <w:rPr>
          <w:b w:val="0"/>
          <w:bCs/>
          <w:sz w:val="24"/>
          <w:szCs w:val="32"/>
        </w:rPr>
      </w:pPr>
      <w:bookmarkStart w:id="105" w:name="_Toc217896057"/>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30</w:t>
      </w:r>
      <w:r w:rsidR="0043571E" w:rsidRPr="007D776D">
        <w:rPr>
          <w:sz w:val="24"/>
          <w:szCs w:val="22"/>
        </w:rPr>
        <w:fldChar w:fldCharType="end"/>
      </w:r>
      <w:r w:rsidRPr="007D776D">
        <w:rPr>
          <w:sz w:val="24"/>
          <w:szCs w:val="22"/>
        </w:rPr>
        <w:t xml:space="preserve"> </w:t>
      </w:r>
      <w:r w:rsidRPr="007D776D">
        <w:rPr>
          <w:b w:val="0"/>
          <w:sz w:val="24"/>
          <w:szCs w:val="22"/>
        </w:rPr>
        <w:t xml:space="preserve">Effect of soil properties inclusion in the prediction </w:t>
      </w:r>
      <w:bookmarkStart w:id="106" w:name="_Hlk167701165"/>
      <w:r w:rsidR="00B82857" w:rsidRPr="007D776D">
        <w:rPr>
          <w:b w:val="0"/>
          <w:sz w:val="24"/>
          <w:szCs w:val="22"/>
        </w:rPr>
        <w:t>model on the defect growth</w:t>
      </w:r>
      <w:bookmarkEnd w:id="105"/>
      <w:bookmarkEnd w:id="106"/>
    </w:p>
    <w:p w14:paraId="463394DB" w14:textId="77777777" w:rsidR="00F20C61" w:rsidRPr="007D776D" w:rsidRDefault="00F20C61" w:rsidP="000C4E98">
      <w:pPr>
        <w:pStyle w:val="Caption"/>
        <w:jc w:val="center"/>
        <w:rPr>
          <w:sz w:val="24"/>
          <w:szCs w:val="22"/>
        </w:rPr>
      </w:pPr>
      <w:bookmarkStart w:id="107" w:name="_Hlk147994196"/>
    </w:p>
    <w:p w14:paraId="3EC30087" w14:textId="3A9F41FB" w:rsidR="00F928FC" w:rsidRPr="007D776D" w:rsidRDefault="006A44AD" w:rsidP="00DC3B39">
      <w:pPr>
        <w:pStyle w:val="Heading3"/>
        <w:rPr>
          <w:color w:val="auto"/>
        </w:rPr>
      </w:pPr>
      <w:bookmarkStart w:id="108" w:name="_Toc217895518"/>
      <w:bookmarkEnd w:id="107"/>
      <w:r w:rsidRPr="007D776D">
        <w:rPr>
          <w:color w:val="auto"/>
        </w:rPr>
        <w:t xml:space="preserve">5.3.3 </w:t>
      </w:r>
      <w:r w:rsidR="00ED69E1" w:rsidRPr="007D776D">
        <w:rPr>
          <w:color w:val="auto"/>
        </w:rPr>
        <w:t>Findings</w:t>
      </w:r>
      <w:bookmarkEnd w:id="108"/>
    </w:p>
    <w:p w14:paraId="59F81D33" w14:textId="77777777" w:rsidR="00F928FC" w:rsidRPr="007D776D" w:rsidRDefault="00F928FC" w:rsidP="00F928FC">
      <w:pPr>
        <w:pStyle w:val="Firstparagraph0"/>
        <w:spacing w:line="276" w:lineRule="auto"/>
        <w:rPr>
          <w:sz w:val="24"/>
        </w:rPr>
      </w:pPr>
      <w:r w:rsidRPr="007D776D">
        <w:rPr>
          <w:sz w:val="24"/>
        </w:rPr>
        <w:t xml:space="preserve">Time-dependent reliability analysis is an integral part of planning cost-effective strategies for pipeline inspection, maintenance, and rehabilitation. A key aspect of this analysis is the development of a dependable probabilistic model for the time-evolution of corrosion sizes in pipelines. The proposed methodology in this study offers a novel approach to develop external corrosion damage evolution models for buried steel pipelines using ILI data, and two ways to model defect initiation time are also proposed. The advantages of the proposed approach are highlighted below: </w:t>
      </w:r>
    </w:p>
    <w:p w14:paraId="1E85056C" w14:textId="178825C7" w:rsidR="00F928FC" w:rsidRPr="007D776D" w:rsidRDefault="00F928FC" w:rsidP="00842951">
      <w:pPr>
        <w:pStyle w:val="Firstparagraph0"/>
        <w:numPr>
          <w:ilvl w:val="0"/>
          <w:numId w:val="16"/>
        </w:numPr>
        <w:suppressAutoHyphens w:val="0"/>
        <w:autoSpaceDN/>
        <w:spacing w:line="276" w:lineRule="auto"/>
        <w:rPr>
          <w:sz w:val="24"/>
        </w:rPr>
      </w:pPr>
      <w:r w:rsidRPr="007D776D">
        <w:rPr>
          <w:sz w:val="24"/>
        </w:rPr>
        <w:t xml:space="preserve">By incorporating a Poisson process for corrosion initiation time, no uniform pitting initiation time is assumed for all defects, and newly generated defects can also be predicted and </w:t>
      </w:r>
      <w:r w:rsidR="00B75F87" w:rsidRPr="007D776D">
        <w:rPr>
          <w:sz w:val="24"/>
        </w:rPr>
        <w:t>considered</w:t>
      </w:r>
      <w:r w:rsidRPr="007D776D">
        <w:rPr>
          <w:sz w:val="24"/>
        </w:rPr>
        <w:t xml:space="preserve"> in the performance </w:t>
      </w:r>
      <w:r w:rsidR="00ED69E1" w:rsidRPr="007D776D">
        <w:rPr>
          <w:sz w:val="24"/>
        </w:rPr>
        <w:t>evaluation.</w:t>
      </w:r>
      <w:r w:rsidRPr="007D776D">
        <w:rPr>
          <w:sz w:val="24"/>
        </w:rPr>
        <w:t xml:space="preserve"> </w:t>
      </w:r>
    </w:p>
    <w:p w14:paraId="702DB62E" w14:textId="0227EB26" w:rsidR="00F928FC" w:rsidRPr="007D776D" w:rsidRDefault="00F928FC" w:rsidP="00842951">
      <w:pPr>
        <w:pStyle w:val="Firstparagraph0"/>
        <w:numPr>
          <w:ilvl w:val="0"/>
          <w:numId w:val="16"/>
        </w:numPr>
        <w:suppressAutoHyphens w:val="0"/>
        <w:autoSpaceDN/>
        <w:spacing w:line="276" w:lineRule="auto"/>
        <w:rPr>
          <w:sz w:val="24"/>
        </w:rPr>
      </w:pPr>
      <w:r w:rsidRPr="007D776D">
        <w:rPr>
          <w:sz w:val="24"/>
        </w:rPr>
        <w:t xml:space="preserve">By directly using corrosion defect dimensions not corrosion rate, the methodology does not require matched defects, </w:t>
      </w:r>
      <w:r w:rsidR="00ED69E1" w:rsidRPr="007D776D">
        <w:rPr>
          <w:sz w:val="24"/>
        </w:rPr>
        <w:t>thus</w:t>
      </w:r>
      <w:r w:rsidRPr="007D776D">
        <w:rPr>
          <w:sz w:val="24"/>
        </w:rPr>
        <w:t xml:space="preserve"> providing more accurate and flexible modeling of corrosion </w:t>
      </w:r>
      <w:r w:rsidR="00ED69E1" w:rsidRPr="007D776D">
        <w:rPr>
          <w:sz w:val="24"/>
        </w:rPr>
        <w:t>growth.</w:t>
      </w:r>
      <w:r w:rsidRPr="007D776D">
        <w:rPr>
          <w:sz w:val="24"/>
        </w:rPr>
        <w:t xml:space="preserve"> </w:t>
      </w:r>
    </w:p>
    <w:p w14:paraId="24B2FA86" w14:textId="67665932" w:rsidR="00F928FC" w:rsidRPr="007D776D" w:rsidRDefault="00F928FC" w:rsidP="00842951">
      <w:pPr>
        <w:pStyle w:val="Firstparagraph0"/>
        <w:numPr>
          <w:ilvl w:val="0"/>
          <w:numId w:val="16"/>
        </w:numPr>
        <w:suppressAutoHyphens w:val="0"/>
        <w:autoSpaceDN/>
        <w:spacing w:line="276" w:lineRule="auto"/>
        <w:rPr>
          <w:sz w:val="24"/>
        </w:rPr>
      </w:pPr>
      <w:r w:rsidRPr="007D776D">
        <w:rPr>
          <w:sz w:val="24"/>
        </w:rPr>
        <w:t>By integrating soil properties explicitly into the growth models, the spatial variability of surrounding environment properties along the pipeline length is accounted for without making segmentation or homogeneous assumptions, and defect-specific prediction models are then obtained. Therefore, the developed models are both time- and space-</w:t>
      </w:r>
      <w:r w:rsidR="00ED69E1" w:rsidRPr="007D776D">
        <w:rPr>
          <w:sz w:val="24"/>
        </w:rPr>
        <w:t>dependent.</w:t>
      </w:r>
      <w:r w:rsidRPr="007D776D">
        <w:rPr>
          <w:sz w:val="24"/>
        </w:rPr>
        <w:t xml:space="preserve"> </w:t>
      </w:r>
    </w:p>
    <w:p w14:paraId="0141AB3E" w14:textId="5E811F46" w:rsidR="00F928FC" w:rsidRPr="007D776D" w:rsidRDefault="00F928FC" w:rsidP="00842951">
      <w:pPr>
        <w:pStyle w:val="Firstparagraph0"/>
        <w:numPr>
          <w:ilvl w:val="0"/>
          <w:numId w:val="16"/>
        </w:numPr>
        <w:suppressAutoHyphens w:val="0"/>
        <w:autoSpaceDN/>
        <w:spacing w:line="276" w:lineRule="auto"/>
        <w:rPr>
          <w:sz w:val="24"/>
        </w:rPr>
      </w:pPr>
      <w:r w:rsidRPr="007D776D">
        <w:rPr>
          <w:sz w:val="24"/>
        </w:rPr>
        <w:lastRenderedPageBreak/>
        <w:t xml:space="preserve">By incorporating soil properties, the developed models can also be extended to use for non-piggable segments of a pipeline where ILI cannot be </w:t>
      </w:r>
      <w:r w:rsidR="00ED69E1" w:rsidRPr="007D776D">
        <w:rPr>
          <w:sz w:val="24"/>
        </w:rPr>
        <w:t>performed.</w:t>
      </w:r>
      <w:r w:rsidRPr="007D776D">
        <w:rPr>
          <w:sz w:val="24"/>
        </w:rPr>
        <w:t xml:space="preserve"> </w:t>
      </w:r>
    </w:p>
    <w:p w14:paraId="4F5324B7" w14:textId="77777777" w:rsidR="00F928FC" w:rsidRPr="007D776D" w:rsidRDefault="00F928FC" w:rsidP="00842951">
      <w:pPr>
        <w:pStyle w:val="Firstparagraph0"/>
        <w:numPr>
          <w:ilvl w:val="0"/>
          <w:numId w:val="16"/>
        </w:numPr>
        <w:suppressAutoHyphens w:val="0"/>
        <w:autoSpaceDN/>
        <w:spacing w:line="276" w:lineRule="auto"/>
        <w:rPr>
          <w:sz w:val="24"/>
        </w:rPr>
      </w:pPr>
      <w:r w:rsidRPr="007D776D">
        <w:rPr>
          <w:sz w:val="24"/>
        </w:rPr>
        <w:t xml:space="preserve">Defects depth and length correlation are considered through the likelihood function in the Bayesian framework; and this study shows that such correlation is not negligible. </w:t>
      </w:r>
    </w:p>
    <w:p w14:paraId="43B46D5A" w14:textId="76D88B09" w:rsidR="00F928FC" w:rsidRPr="007D776D" w:rsidRDefault="00F928FC" w:rsidP="00BE2877">
      <w:pPr>
        <w:pStyle w:val="Firstparagraph0"/>
        <w:spacing w:line="276" w:lineRule="auto"/>
        <w:ind w:firstLine="454"/>
        <w:rPr>
          <w:sz w:val="24"/>
        </w:rPr>
      </w:pPr>
      <w:r w:rsidRPr="007D776D">
        <w:rPr>
          <w:sz w:val="24"/>
        </w:rPr>
        <w:t>In addition, ILI measurement uncertainty and the procedure of propagating this uncertainty into the defect dimension prediction are discussed and illustrated. The methodology introduced in this study is applied to one dataset of field ILI, and the probability of failure of the pipeline over time was estimated considering two failure modes of small leak and burst. The following conclusions can be drawn:</w:t>
      </w:r>
    </w:p>
    <w:p w14:paraId="7BD3F813" w14:textId="2BBA42E6" w:rsidR="00F928FC" w:rsidRPr="007D776D" w:rsidRDefault="00F928FC" w:rsidP="00842951">
      <w:pPr>
        <w:pStyle w:val="Firstparagraph0"/>
        <w:numPr>
          <w:ilvl w:val="0"/>
          <w:numId w:val="16"/>
        </w:numPr>
        <w:suppressAutoHyphens w:val="0"/>
        <w:autoSpaceDN/>
        <w:spacing w:line="276" w:lineRule="auto"/>
        <w:rPr>
          <w:sz w:val="24"/>
        </w:rPr>
      </w:pPr>
      <w:r w:rsidRPr="007D776D">
        <w:rPr>
          <w:sz w:val="24"/>
        </w:rPr>
        <w:t xml:space="preserve">The proposed methodology led to unbiased, reasonably accurate results, which demonstrates its suitability in developing corrosion growth </w:t>
      </w:r>
      <w:r w:rsidR="00ED69E1" w:rsidRPr="007D776D">
        <w:rPr>
          <w:sz w:val="24"/>
        </w:rPr>
        <w:t>models.</w:t>
      </w:r>
    </w:p>
    <w:p w14:paraId="0DE0DDB4" w14:textId="16671D95" w:rsidR="00F928FC" w:rsidRPr="007D776D" w:rsidRDefault="00F928FC" w:rsidP="00842951">
      <w:pPr>
        <w:pStyle w:val="Firstparagraph0"/>
        <w:numPr>
          <w:ilvl w:val="0"/>
          <w:numId w:val="16"/>
        </w:numPr>
        <w:suppressAutoHyphens w:val="0"/>
        <w:autoSpaceDN/>
        <w:spacing w:line="276" w:lineRule="auto"/>
        <w:rPr>
          <w:sz w:val="24"/>
        </w:rPr>
      </w:pPr>
      <w:r w:rsidRPr="007D776D">
        <w:rPr>
          <w:sz w:val="24"/>
        </w:rPr>
        <w:t xml:space="preserve">Incorporating the soil properties in the model can differentiate between the growth path of different defects and hence can lead to more accurate predictive estimates of probability of </w:t>
      </w:r>
      <w:r w:rsidR="00ED69E1" w:rsidRPr="007D776D">
        <w:rPr>
          <w:sz w:val="24"/>
        </w:rPr>
        <w:t>failure.</w:t>
      </w:r>
    </w:p>
    <w:p w14:paraId="542760A4" w14:textId="77777777" w:rsidR="00A2184C" w:rsidRPr="007D776D" w:rsidRDefault="00F928FC" w:rsidP="00B42DD2">
      <w:pPr>
        <w:pStyle w:val="Firstparagraph0"/>
        <w:numPr>
          <w:ilvl w:val="0"/>
          <w:numId w:val="16"/>
        </w:numPr>
        <w:suppressAutoHyphens w:val="0"/>
        <w:autoSpaceDN/>
        <w:spacing w:line="276" w:lineRule="auto"/>
        <w:rPr>
          <w:sz w:val="24"/>
        </w:rPr>
      </w:pPr>
      <w:r w:rsidRPr="007D776D">
        <w:rPr>
          <w:sz w:val="24"/>
        </w:rPr>
        <w:t xml:space="preserve">Incorporating the measurement error and oversizing bias of ILI devices can further improve </w:t>
      </w:r>
      <w:r w:rsidR="00ED69E1" w:rsidRPr="007D776D">
        <w:rPr>
          <w:sz w:val="24"/>
        </w:rPr>
        <w:t>prediction</w:t>
      </w:r>
      <w:r w:rsidRPr="007D776D">
        <w:rPr>
          <w:sz w:val="24"/>
        </w:rPr>
        <w:t xml:space="preserve"> </w:t>
      </w:r>
      <w:r w:rsidR="00ED69E1" w:rsidRPr="007D776D">
        <w:rPr>
          <w:sz w:val="24"/>
        </w:rPr>
        <w:t>accuracy.</w:t>
      </w:r>
    </w:p>
    <w:p w14:paraId="4D35DDA3" w14:textId="36468FBE" w:rsidR="00A2184C" w:rsidRPr="007D776D" w:rsidRDefault="00335AAE" w:rsidP="00A2184C">
      <w:pPr>
        <w:pStyle w:val="Heading2"/>
        <w:spacing w:line="276" w:lineRule="auto"/>
      </w:pPr>
      <w:bookmarkStart w:id="109" w:name="_Toc217895519"/>
      <w:r w:rsidRPr="007D776D">
        <w:t>Identification</w:t>
      </w:r>
      <w:r w:rsidR="001C59ED" w:rsidRPr="007D776D">
        <w:t xml:space="preserve"> of Corrosive Soil Environment</w:t>
      </w:r>
      <w:bookmarkEnd w:id="109"/>
    </w:p>
    <w:p w14:paraId="6C134C1C" w14:textId="067E9934" w:rsidR="00A2184C" w:rsidRPr="007D776D" w:rsidRDefault="001C59ED" w:rsidP="00DF7E5C">
      <w:pPr>
        <w:pStyle w:val="Heading3"/>
        <w:rPr>
          <w:color w:val="auto"/>
        </w:rPr>
      </w:pPr>
      <w:bookmarkStart w:id="110" w:name="_Toc217895520"/>
      <w:r w:rsidRPr="007D776D">
        <w:rPr>
          <w:color w:val="auto"/>
        </w:rPr>
        <w:t>5.4.1 Anomaly</w:t>
      </w:r>
      <w:r w:rsidR="00DF7E5C" w:rsidRPr="007D776D">
        <w:rPr>
          <w:color w:val="auto"/>
        </w:rPr>
        <w:t xml:space="preserve"> Detection</w:t>
      </w:r>
      <w:r w:rsidRPr="007D776D">
        <w:rPr>
          <w:color w:val="auto"/>
        </w:rPr>
        <w:t xml:space="preserve"> with </w:t>
      </w:r>
      <w:r w:rsidR="00335AAE" w:rsidRPr="007D776D">
        <w:rPr>
          <w:color w:val="auto"/>
        </w:rPr>
        <w:t>Machine Learning</w:t>
      </w:r>
      <w:bookmarkEnd w:id="110"/>
    </w:p>
    <w:p w14:paraId="0D80C26B" w14:textId="77777777" w:rsidR="00A2184C" w:rsidRPr="007D776D" w:rsidRDefault="00A2184C" w:rsidP="00AC149A">
      <w:pPr>
        <w:adjustRightInd w:val="0"/>
        <w:snapToGrid w:val="0"/>
        <w:spacing w:after="0" w:line="276" w:lineRule="auto"/>
        <w:rPr>
          <w:szCs w:val="28"/>
        </w:rPr>
      </w:pPr>
      <w:r w:rsidRPr="007D776D">
        <w:rPr>
          <w:szCs w:val="28"/>
        </w:rPr>
        <w:t xml:space="preserve">Anomaly detection is to identify unusual conditions that may pose a threat to the safe and efficient operation of pipelines. By detecting potential issues at an early stage, </w:t>
      </w:r>
      <w:r w:rsidRPr="007D776D">
        <w:rPr>
          <w:rFonts w:hint="eastAsia"/>
          <w:szCs w:val="28"/>
        </w:rPr>
        <w:t>defect</w:t>
      </w:r>
      <w:r w:rsidRPr="007D776D">
        <w:rPr>
          <w:szCs w:val="28"/>
        </w:rPr>
        <w:t xml:space="preserve"> detection enables timely maintenance and reducing the risk of accidents. In this study, several machine learning models were used to identify anomalies in the soil environment, including extreme</w:t>
      </w:r>
      <w:r w:rsidRPr="007D776D">
        <w:rPr>
          <w:rFonts w:hint="eastAsia"/>
          <w:szCs w:val="28"/>
        </w:rPr>
        <w:t xml:space="preserve"> gradient boosting (</w:t>
      </w:r>
      <w:r w:rsidRPr="007D776D">
        <w:rPr>
          <w:szCs w:val="28"/>
        </w:rPr>
        <w:t>XGBoost</w:t>
      </w:r>
      <w:r w:rsidRPr="007D776D">
        <w:rPr>
          <w:rFonts w:hint="eastAsia"/>
          <w:szCs w:val="28"/>
        </w:rPr>
        <w:t>)</w:t>
      </w:r>
      <w:r w:rsidRPr="007D776D">
        <w:rPr>
          <w:szCs w:val="28"/>
        </w:rPr>
        <w:t>, random forest, decision trees</w:t>
      </w:r>
      <w:r w:rsidRPr="007D776D">
        <w:rPr>
          <w:rFonts w:hint="eastAsia"/>
          <w:szCs w:val="28"/>
        </w:rPr>
        <w:t>, adaptive boosting (</w:t>
      </w:r>
      <w:r w:rsidRPr="007D776D">
        <w:rPr>
          <w:szCs w:val="28"/>
        </w:rPr>
        <w:t>AdaBoost</w:t>
      </w:r>
      <w:r w:rsidRPr="007D776D">
        <w:rPr>
          <w:rFonts w:hint="eastAsia"/>
          <w:szCs w:val="28"/>
        </w:rPr>
        <w:t>) and</w:t>
      </w:r>
      <w:r w:rsidRPr="007D776D">
        <w:rPr>
          <w:rFonts w:hint="eastAsia"/>
        </w:rPr>
        <w:t xml:space="preserve"> </w:t>
      </w:r>
      <w:r w:rsidRPr="007D776D">
        <w:rPr>
          <w:rFonts w:hint="eastAsia"/>
          <w:szCs w:val="28"/>
        </w:rPr>
        <w:t>gradient boosting</w:t>
      </w:r>
      <w:r w:rsidRPr="007D776D">
        <w:rPr>
          <w:szCs w:val="28"/>
        </w:rPr>
        <w:t>.</w:t>
      </w:r>
      <w:r w:rsidRPr="007D776D">
        <w:rPr>
          <w:rFonts w:hint="eastAsia"/>
          <w:szCs w:val="28"/>
        </w:rPr>
        <w:t xml:space="preserve"> These machine learning methods are rooted in ensemble learning, where multiple models are combined to improve prediction accuracy and robustness. Techniques like random forests and decision trees build models that capture non-linear relationships and feature interactions. </w:t>
      </w:r>
      <w:r w:rsidRPr="007D776D">
        <w:rPr>
          <w:szCs w:val="28"/>
        </w:rPr>
        <w:t>The</w:t>
      </w:r>
      <w:r w:rsidRPr="007D776D">
        <w:rPr>
          <w:rFonts w:hint="eastAsia"/>
          <w:szCs w:val="28"/>
        </w:rPr>
        <w:t xml:space="preserve"> boosting methods such as AdaBoost, XGBoost, and gradient boosting iteratively enhance performance by focusing on previously misclassified data. </w:t>
      </w:r>
    </w:p>
    <w:p w14:paraId="1FAF4D5A" w14:textId="3EC6FAF3" w:rsidR="00A2184C" w:rsidRPr="007D776D" w:rsidRDefault="00A2184C" w:rsidP="00BF0E8B">
      <w:pPr>
        <w:adjustRightInd w:val="0"/>
        <w:snapToGrid w:val="0"/>
        <w:spacing w:before="0" w:after="0" w:line="276" w:lineRule="auto"/>
        <w:ind w:firstLineChars="200" w:firstLine="480"/>
        <w:rPr>
          <w:szCs w:val="28"/>
        </w:rPr>
      </w:pPr>
      <w:r w:rsidRPr="007D776D">
        <w:rPr>
          <w:szCs w:val="28"/>
        </w:rPr>
        <w:t xml:space="preserve">When the number of normal samples differs significantly from the number of defect samples, an imbalanced data problem arises. To address </w:t>
      </w:r>
      <w:r w:rsidRPr="007D776D">
        <w:rPr>
          <w:rFonts w:hint="eastAsia"/>
          <w:szCs w:val="28"/>
        </w:rPr>
        <w:t>this</w:t>
      </w:r>
      <w:r w:rsidRPr="007D776D">
        <w:rPr>
          <w:szCs w:val="28"/>
        </w:rPr>
        <w:t xml:space="preserve"> problem, different techniques can be used, such as resampling methods, algorithmic modifications, and ensemble methods. In this study, to increase the number of minority </w:t>
      </w:r>
      <w:r w:rsidR="001C59ED" w:rsidRPr="007D776D">
        <w:rPr>
          <w:szCs w:val="28"/>
        </w:rPr>
        <w:t>classes</w:t>
      </w:r>
      <w:r w:rsidRPr="007D776D">
        <w:rPr>
          <w:szCs w:val="28"/>
        </w:rPr>
        <w:t xml:space="preserve"> in the dataset, oversampling methods were used. This approach adds more samples of the minority class, either by duplicating existing samples or generating synthetic ones. Two methods, Synthetic Minority Over-sampling TEchnique (SMOTE) and Conditional Generative Adversarial Network (cGAN), were employed as data augmentation methods. SMOTE is an approach used to address the problem of imbalanced datasets by generating </w:t>
      </w:r>
      <w:r w:rsidRPr="007D776D">
        <w:rPr>
          <w:szCs w:val="28"/>
        </w:rPr>
        <w:lastRenderedPageBreak/>
        <w:t xml:space="preserve">synthetic samples for the minority class. cGAN </w:t>
      </w:r>
      <w:r w:rsidRPr="007D776D">
        <w:rPr>
          <w:rFonts w:hint="eastAsia"/>
          <w:szCs w:val="28"/>
        </w:rPr>
        <w:t>is</w:t>
      </w:r>
      <w:r w:rsidRPr="007D776D">
        <w:rPr>
          <w:szCs w:val="28"/>
        </w:rPr>
        <w:t xml:space="preserve"> an extension of the original GAN framework, designed to generate data samples conditioned on certain information, such as class labels. </w:t>
      </w:r>
    </w:p>
    <w:p w14:paraId="23373E4E" w14:textId="6AF46842" w:rsidR="00A2184C" w:rsidRPr="007D776D" w:rsidRDefault="00A2184C" w:rsidP="00BF0E8B">
      <w:pPr>
        <w:adjustRightInd w:val="0"/>
        <w:snapToGrid w:val="0"/>
        <w:spacing w:before="0" w:after="0" w:line="276" w:lineRule="auto"/>
        <w:ind w:firstLineChars="200" w:firstLine="480"/>
        <w:rPr>
          <w:szCs w:val="32"/>
        </w:rPr>
      </w:pPr>
      <w:r w:rsidRPr="007D776D">
        <w:rPr>
          <w:szCs w:val="32"/>
        </w:rPr>
        <w:t xml:space="preserve">To classify normal and defect classes, </w:t>
      </w:r>
      <w:r w:rsidRPr="007D776D">
        <w:rPr>
          <w:rFonts w:hint="eastAsia"/>
          <w:szCs w:val="32"/>
        </w:rPr>
        <w:t xml:space="preserve">all soil environment parameters mentioned above were </w:t>
      </w:r>
      <w:r w:rsidRPr="007D776D">
        <w:rPr>
          <w:szCs w:val="32"/>
        </w:rPr>
        <w:t>used</w:t>
      </w:r>
      <w:r w:rsidRPr="007D776D">
        <w:rPr>
          <w:rFonts w:hint="eastAsia"/>
          <w:szCs w:val="32"/>
        </w:rPr>
        <w:t xml:space="preserve"> as inputs in the machine learning model. </w:t>
      </w:r>
      <w:r w:rsidRPr="007D776D">
        <w:rPr>
          <w:szCs w:val="32"/>
        </w:rPr>
        <w:t>Three metrics including</w:t>
      </w:r>
      <w:r w:rsidRPr="007D776D">
        <w:rPr>
          <w:rFonts w:hint="eastAsia"/>
          <w:szCs w:val="32"/>
        </w:rPr>
        <w:t xml:space="preserve"> a</w:t>
      </w:r>
      <w:r w:rsidRPr="007D776D">
        <w:rPr>
          <w:szCs w:val="32"/>
        </w:rPr>
        <w:t xml:space="preserve">ccuracy, precision, and recall were used to evaluate the model performance, as shown in Eq. </w:t>
      </w:r>
      <w:r w:rsidR="00BF0E8B" w:rsidRPr="007D776D">
        <w:rPr>
          <w:szCs w:val="32"/>
        </w:rPr>
        <w:t>5.37</w:t>
      </w:r>
      <w:r w:rsidRPr="007D776D">
        <w:rPr>
          <w:szCs w:val="32"/>
        </w:rPr>
        <w:t xml:space="preserve"> to </w:t>
      </w:r>
      <w:r w:rsidR="00BF0E8B" w:rsidRPr="007D776D">
        <w:rPr>
          <w:szCs w:val="32"/>
        </w:rPr>
        <w:t>5.39</w:t>
      </w:r>
      <w:r w:rsidRPr="007D776D">
        <w:rPr>
          <w:szCs w:val="32"/>
        </w:rPr>
        <w:t xml:space="preserve">. Accuracy measures the proportion of total correct predictions. Precision indicates the proportion of positive predictions that are </w:t>
      </w:r>
      <w:r w:rsidR="00BF0E8B" w:rsidRPr="007D776D">
        <w:rPr>
          <w:szCs w:val="32"/>
        </w:rPr>
        <w:t>correct</w:t>
      </w:r>
      <w:r w:rsidRPr="007D776D">
        <w:rPr>
          <w:szCs w:val="32"/>
        </w:rPr>
        <w:t>. Recall measures the proportion of actual positive cases that were correctly identified.</w:t>
      </w:r>
    </w:p>
    <w:p w14:paraId="195DEA30" w14:textId="546BBF03" w:rsidR="00A2184C" w:rsidRPr="007D776D" w:rsidRDefault="00A2184C" w:rsidP="00BF0E8B">
      <w:pPr>
        <w:pStyle w:val="MTDisplayEquation"/>
        <w:spacing w:after="0" w:line="276" w:lineRule="auto"/>
      </w:pPr>
      <w:r w:rsidRPr="007D776D">
        <w:rPr>
          <w:sz w:val="32"/>
          <w:szCs w:val="32"/>
        </w:rPr>
        <w:tab/>
      </w:r>
      <w:r w:rsidRPr="007D776D">
        <w:rPr>
          <w:position w:val="-22"/>
        </w:rPr>
        <w:object w:dxaOrig="2659" w:dyaOrig="560" w14:anchorId="3B5BCA54">
          <v:shape id="_x0000_i1033" type="#_x0000_t75" style="width:137pt;height:28.5pt" o:ole="">
            <v:imagedata r:id="rId32" o:title=""/>
          </v:shape>
          <o:OLEObject Type="Embed" ProgID="Equation.DSMT4" ShapeID="_x0000_i1033" DrawAspect="Content" ObjectID="_1828509150" r:id="rId111"/>
        </w:object>
      </w:r>
      <w:r w:rsidRPr="007D776D">
        <w:tab/>
      </w:r>
      <w:r w:rsidR="00DF7E5C" w:rsidRPr="007D776D">
        <w:rPr>
          <w:rFonts w:asciiTheme="majorBidi" w:hAnsiTheme="majorBidi" w:cstheme="majorBidi"/>
          <w:szCs w:val="24"/>
        </w:rPr>
        <w:t>(5.37)</w:t>
      </w:r>
    </w:p>
    <w:p w14:paraId="42EE0196" w14:textId="3E6AEEA9" w:rsidR="00A2184C" w:rsidRPr="007D776D" w:rsidRDefault="00A2184C" w:rsidP="00BF0E8B">
      <w:pPr>
        <w:pStyle w:val="MTDisplayEquation"/>
        <w:spacing w:after="0" w:line="276" w:lineRule="auto"/>
      </w:pPr>
      <w:r w:rsidRPr="007D776D">
        <w:tab/>
      </w:r>
      <w:r w:rsidRPr="007D776D">
        <w:rPr>
          <w:position w:val="-20"/>
        </w:rPr>
        <w:object w:dxaOrig="1760" w:dyaOrig="540" w14:anchorId="4B6DD19B">
          <v:shape id="_x0000_i1034" type="#_x0000_t75" style="width:86.5pt;height:21.95pt" o:ole="">
            <v:imagedata r:id="rId34" o:title=""/>
          </v:shape>
          <o:OLEObject Type="Embed" ProgID="Equation.DSMT4" ShapeID="_x0000_i1034" DrawAspect="Content" ObjectID="_1828509151" r:id="rId112"/>
        </w:object>
      </w:r>
      <w:r w:rsidRPr="007D776D">
        <w:tab/>
      </w:r>
      <w:r w:rsidR="00BF0E8B" w:rsidRPr="007D776D">
        <w:t>(5.38</w:t>
      </w:r>
      <w:r w:rsidRPr="007D776D">
        <w:t>)</w:t>
      </w:r>
    </w:p>
    <w:p w14:paraId="3FBFC2A4" w14:textId="129DCB1B" w:rsidR="00A2184C" w:rsidRPr="007D776D" w:rsidRDefault="00A2184C" w:rsidP="00BF0E8B">
      <w:pPr>
        <w:pStyle w:val="MTDisplayEquation"/>
        <w:spacing w:after="0" w:line="276" w:lineRule="auto"/>
      </w:pPr>
      <w:r w:rsidRPr="007D776D">
        <w:tab/>
      </w:r>
      <w:r w:rsidRPr="007D776D">
        <w:rPr>
          <w:position w:val="-22"/>
        </w:rPr>
        <w:object w:dxaOrig="1540" w:dyaOrig="560" w14:anchorId="4F0F0006">
          <v:shape id="_x0000_i1035" type="#_x0000_t75" style="width:79.5pt;height:28.5pt" o:ole="">
            <v:imagedata r:id="rId36" o:title=""/>
          </v:shape>
          <o:OLEObject Type="Embed" ProgID="Equation.DSMT4" ShapeID="_x0000_i1035" DrawAspect="Content" ObjectID="_1828509152" r:id="rId113"/>
        </w:object>
      </w:r>
      <w:r w:rsidRPr="007D776D">
        <w:tab/>
        <w:t>(</w:t>
      </w:r>
      <w:r w:rsidR="00BF0E8B" w:rsidRPr="007D776D">
        <w:t>5.39</w:t>
      </w:r>
      <w:r w:rsidRPr="007D776D">
        <w:t>)</w:t>
      </w:r>
    </w:p>
    <w:p w14:paraId="3A9ADDAD" w14:textId="77777777" w:rsidR="00A2184C" w:rsidRPr="007D776D" w:rsidRDefault="00A2184C" w:rsidP="00BF0E8B">
      <w:pPr>
        <w:adjustRightInd w:val="0"/>
        <w:snapToGrid w:val="0"/>
        <w:spacing w:before="0" w:after="0" w:line="276" w:lineRule="auto"/>
        <w:rPr>
          <w:szCs w:val="32"/>
        </w:rPr>
      </w:pPr>
      <w:r w:rsidRPr="007D776D">
        <w:rPr>
          <w:szCs w:val="32"/>
        </w:rPr>
        <w:t xml:space="preserve">where, </w:t>
      </w:r>
      <w:r w:rsidRPr="007D776D">
        <w:rPr>
          <w:i/>
          <w:szCs w:val="32"/>
        </w:rPr>
        <w:t xml:space="preserve">TP </w:t>
      </w:r>
      <w:r w:rsidRPr="007D776D">
        <w:rPr>
          <w:szCs w:val="32"/>
        </w:rPr>
        <w:t>is number of positive (defect) samples correctly predicted as positive;</w:t>
      </w:r>
      <w:r w:rsidRPr="007D776D">
        <w:rPr>
          <w:i/>
          <w:szCs w:val="32"/>
        </w:rPr>
        <w:t xml:space="preserve"> TN </w:t>
      </w:r>
      <w:r w:rsidRPr="007D776D">
        <w:rPr>
          <w:szCs w:val="32"/>
        </w:rPr>
        <w:t xml:space="preserve">is number of negative (normal) samples correctly predicted as negative; </w:t>
      </w:r>
      <w:r w:rsidRPr="007D776D">
        <w:rPr>
          <w:i/>
          <w:szCs w:val="32"/>
        </w:rPr>
        <w:t xml:space="preserve">FP </w:t>
      </w:r>
      <w:r w:rsidRPr="007D776D">
        <w:rPr>
          <w:szCs w:val="32"/>
        </w:rPr>
        <w:t xml:space="preserve">is number of negative samples incorrectly predicted as positive; </w:t>
      </w:r>
      <w:r w:rsidRPr="007D776D">
        <w:rPr>
          <w:i/>
          <w:szCs w:val="32"/>
        </w:rPr>
        <w:t xml:space="preserve">FN </w:t>
      </w:r>
      <w:r w:rsidRPr="007D776D">
        <w:rPr>
          <w:szCs w:val="32"/>
        </w:rPr>
        <w:t>is number of positive samples incorrectly predicted as negative.</w:t>
      </w:r>
    </w:p>
    <w:p w14:paraId="1F672BB6" w14:textId="77777777" w:rsidR="00542D9F" w:rsidRPr="007D776D" w:rsidRDefault="00542D9F" w:rsidP="00A2184C">
      <w:pPr>
        <w:pStyle w:val="Firstparagraph0"/>
        <w:suppressAutoHyphens w:val="0"/>
        <w:autoSpaceDN/>
        <w:spacing w:line="276" w:lineRule="auto"/>
      </w:pPr>
    </w:p>
    <w:p w14:paraId="7B73CCD6" w14:textId="4F0FBC41" w:rsidR="00C32669" w:rsidRPr="007D776D" w:rsidRDefault="00C32669" w:rsidP="00C32669">
      <w:pPr>
        <w:pStyle w:val="Heading3"/>
        <w:rPr>
          <w:color w:val="auto"/>
        </w:rPr>
      </w:pPr>
      <w:bookmarkStart w:id="111" w:name="_Toc217895521"/>
      <w:r w:rsidRPr="007D776D">
        <w:rPr>
          <w:color w:val="auto"/>
        </w:rPr>
        <w:t xml:space="preserve">5.4.2 </w:t>
      </w:r>
      <w:r w:rsidR="00361A87" w:rsidRPr="007D776D">
        <w:rPr>
          <w:color w:val="auto"/>
        </w:rPr>
        <w:t>Augmented Dataset</w:t>
      </w:r>
      <w:r w:rsidR="00335AAE" w:rsidRPr="007D776D">
        <w:rPr>
          <w:color w:val="auto"/>
        </w:rPr>
        <w:t>s</w:t>
      </w:r>
      <w:r w:rsidR="00361A87" w:rsidRPr="007D776D">
        <w:rPr>
          <w:color w:val="auto"/>
        </w:rPr>
        <w:t xml:space="preserve"> and Analysis Results</w:t>
      </w:r>
      <w:bookmarkEnd w:id="111"/>
    </w:p>
    <w:p w14:paraId="7594C63C" w14:textId="034512FF" w:rsidR="00542D9F" w:rsidRPr="007D776D" w:rsidRDefault="00542D9F" w:rsidP="00AC149A">
      <w:pPr>
        <w:adjustRightInd w:val="0"/>
        <w:snapToGrid w:val="0"/>
        <w:spacing w:after="0" w:line="276" w:lineRule="auto"/>
        <w:rPr>
          <w:szCs w:val="28"/>
        </w:rPr>
      </w:pPr>
      <w:r w:rsidRPr="007D776D">
        <w:rPr>
          <w:szCs w:val="28"/>
        </w:rPr>
        <w:t xml:space="preserve">Based on the ILI dataset, the locations having observations with pipe corrosion defects were considered as corrosive soil environment (defect data), while those without corrosion were classified as normal data. The number of samples in the normal data was found much greater than that in the defect data in the original </w:t>
      </w:r>
      <w:r w:rsidR="00C32669" w:rsidRPr="007D776D">
        <w:rPr>
          <w:szCs w:val="28"/>
        </w:rPr>
        <w:t>dataset,</w:t>
      </w:r>
      <w:r w:rsidRPr="007D776D">
        <w:rPr>
          <w:szCs w:val="28"/>
        </w:rPr>
        <w:t xml:space="preserve"> while the number of defect samples was slightly greater than the number of normal samples in the zone-based dataset. To address the problem of imbalanced data, SMOTE and cGAN were employed to generate new data for minority class. It should be noted that these data augmentation methods would not be effective in extreme cases, such as a pipe with no defects or one that is fully corroded.</w:t>
      </w:r>
    </w:p>
    <w:p w14:paraId="6785D55E" w14:textId="553F1576" w:rsidR="00542D9F" w:rsidRPr="007D776D" w:rsidRDefault="00542D9F" w:rsidP="00E11C1E">
      <w:pPr>
        <w:adjustRightInd w:val="0"/>
        <w:snapToGrid w:val="0"/>
        <w:spacing w:before="0" w:after="0" w:line="276" w:lineRule="auto"/>
        <w:ind w:firstLineChars="200" w:firstLine="480"/>
        <w:rPr>
          <w:szCs w:val="28"/>
        </w:rPr>
      </w:pPr>
      <w:r w:rsidRPr="007D776D">
        <w:rPr>
          <w:szCs w:val="28"/>
        </w:rPr>
        <w:t xml:space="preserve">Datasets before and after using oversampling methods can be seen in Figure </w:t>
      </w:r>
      <w:r w:rsidR="00DD01BA" w:rsidRPr="007D776D">
        <w:rPr>
          <w:szCs w:val="28"/>
        </w:rPr>
        <w:t>5.3</w:t>
      </w:r>
      <w:r w:rsidRPr="007D776D">
        <w:rPr>
          <w:szCs w:val="28"/>
        </w:rPr>
        <w:t xml:space="preserve">1. The number of defect class and normal class became more equivalent after oversampling. </w:t>
      </w:r>
    </w:p>
    <w:p w14:paraId="1B46E342" w14:textId="77777777" w:rsidR="006E3220" w:rsidRPr="007D776D" w:rsidRDefault="006E3220" w:rsidP="00E11C1E">
      <w:pPr>
        <w:adjustRightInd w:val="0"/>
        <w:snapToGrid w:val="0"/>
        <w:spacing w:before="0" w:after="0" w:line="276" w:lineRule="auto"/>
        <w:ind w:firstLineChars="200" w:firstLine="480"/>
        <w:rPr>
          <w:szCs w:val="28"/>
        </w:rPr>
      </w:pPr>
    </w:p>
    <w:p w14:paraId="145774CE" w14:textId="77777777" w:rsidR="00542D9F" w:rsidRPr="007D776D" w:rsidRDefault="00542D9F" w:rsidP="00E11C1E">
      <w:pPr>
        <w:adjustRightInd w:val="0"/>
        <w:snapToGrid w:val="0"/>
        <w:spacing w:before="0" w:after="0" w:line="276" w:lineRule="auto"/>
        <w:jc w:val="center"/>
      </w:pPr>
      <w:r w:rsidRPr="007D776D">
        <w:rPr>
          <w:noProof/>
          <w:lang w:eastAsia="zh-CN" w:bidi="ar-SA"/>
        </w:rPr>
        <w:drawing>
          <wp:inline distT="0" distB="0" distL="0" distR="0" wp14:anchorId="447777EB" wp14:editId="36404940">
            <wp:extent cx="4053352" cy="1447506"/>
            <wp:effectExtent l="0" t="0" r="4445" b="635"/>
            <wp:docPr id="757961003" name="Picture 757961003" descr="图表, 旭日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图表, 旭日形&#10;&#10;描述已自动生成"/>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4060895" cy="1450200"/>
                    </a:xfrm>
                    <a:prstGeom prst="rect">
                      <a:avLst/>
                    </a:prstGeom>
                    <a:ln>
                      <a:noFill/>
                    </a:ln>
                    <a:extLst>
                      <a:ext uri="{53640926-AAD7-44D8-BBD7-CCE9431645EC}">
                        <a14:shadowObscured xmlns:a14="http://schemas.microsoft.com/office/drawing/2010/main"/>
                      </a:ext>
                    </a:extLst>
                  </pic:spPr>
                </pic:pic>
              </a:graphicData>
            </a:graphic>
          </wp:inline>
        </w:drawing>
      </w:r>
    </w:p>
    <w:p w14:paraId="7A28CDC3" w14:textId="77777777" w:rsidR="00542D9F" w:rsidRPr="007D776D" w:rsidRDefault="00542D9F" w:rsidP="00E11C1E">
      <w:pPr>
        <w:adjustRightInd w:val="0"/>
        <w:snapToGrid w:val="0"/>
        <w:spacing w:before="0" w:after="0" w:line="276" w:lineRule="auto"/>
        <w:jc w:val="center"/>
      </w:pPr>
      <w:r w:rsidRPr="007D776D">
        <w:t>(a)</w:t>
      </w:r>
    </w:p>
    <w:p w14:paraId="7572D6DB" w14:textId="77777777" w:rsidR="00E11C1E" w:rsidRPr="007D776D" w:rsidRDefault="00E11C1E" w:rsidP="00E11C1E">
      <w:pPr>
        <w:adjustRightInd w:val="0"/>
        <w:snapToGrid w:val="0"/>
        <w:spacing w:before="0" w:after="0" w:line="276" w:lineRule="auto"/>
        <w:jc w:val="center"/>
      </w:pPr>
    </w:p>
    <w:p w14:paraId="0A6AA442" w14:textId="77777777" w:rsidR="00542D9F" w:rsidRPr="007D776D" w:rsidRDefault="00542D9F" w:rsidP="00E11C1E">
      <w:pPr>
        <w:adjustRightInd w:val="0"/>
        <w:snapToGrid w:val="0"/>
        <w:spacing w:before="0" w:after="0" w:line="276" w:lineRule="auto"/>
        <w:jc w:val="center"/>
      </w:pPr>
      <w:r w:rsidRPr="007D776D">
        <w:rPr>
          <w:noProof/>
          <w:lang w:eastAsia="zh-CN" w:bidi="ar-SA"/>
        </w:rPr>
        <w:lastRenderedPageBreak/>
        <w:drawing>
          <wp:inline distT="0" distB="0" distL="0" distR="0" wp14:anchorId="5B46FA5C" wp14:editId="4CFF7AA8">
            <wp:extent cx="4203700" cy="1365162"/>
            <wp:effectExtent l="0" t="0" r="6350" b="6985"/>
            <wp:docPr id="1377931009" name="Picture 1377931009" descr="图表, 旭日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图表, 旭日形&#10;&#10;描述已自动生成"/>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4221680" cy="1371001"/>
                    </a:xfrm>
                    <a:prstGeom prst="rect">
                      <a:avLst/>
                    </a:prstGeom>
                    <a:ln>
                      <a:noFill/>
                    </a:ln>
                    <a:extLst>
                      <a:ext uri="{53640926-AAD7-44D8-BBD7-CCE9431645EC}">
                        <a14:shadowObscured xmlns:a14="http://schemas.microsoft.com/office/drawing/2010/main"/>
                      </a:ext>
                    </a:extLst>
                  </pic:spPr>
                </pic:pic>
              </a:graphicData>
            </a:graphic>
          </wp:inline>
        </w:drawing>
      </w:r>
    </w:p>
    <w:p w14:paraId="382C398A" w14:textId="77777777" w:rsidR="00542D9F" w:rsidRPr="007D776D" w:rsidRDefault="00542D9F" w:rsidP="00E11C1E">
      <w:pPr>
        <w:adjustRightInd w:val="0"/>
        <w:snapToGrid w:val="0"/>
        <w:spacing w:before="0" w:after="0" w:line="276" w:lineRule="auto"/>
        <w:jc w:val="center"/>
      </w:pPr>
      <w:r w:rsidRPr="007D776D">
        <w:t>(b)</w:t>
      </w:r>
    </w:p>
    <w:p w14:paraId="18FC8323" w14:textId="24045E0F" w:rsidR="00DD01BA" w:rsidRPr="007D776D" w:rsidRDefault="00DD01BA" w:rsidP="00DD01BA">
      <w:pPr>
        <w:pStyle w:val="Caption"/>
        <w:jc w:val="center"/>
        <w:rPr>
          <w:b w:val="0"/>
          <w:bCs/>
          <w:sz w:val="24"/>
          <w:szCs w:val="22"/>
        </w:rPr>
      </w:pPr>
      <w:bookmarkStart w:id="112" w:name="_Toc217896058"/>
      <w:r w:rsidRPr="007D776D">
        <w:rPr>
          <w:b w:val="0"/>
          <w:bCs/>
          <w:sz w:val="24"/>
          <w:szCs w:val="22"/>
        </w:rPr>
        <w:t>Figure 5.</w:t>
      </w:r>
      <w:r w:rsidRPr="007D776D">
        <w:rPr>
          <w:b w:val="0"/>
          <w:bCs/>
          <w:sz w:val="24"/>
          <w:szCs w:val="22"/>
        </w:rPr>
        <w:fldChar w:fldCharType="begin"/>
      </w:r>
      <w:r w:rsidRPr="007D776D">
        <w:rPr>
          <w:b w:val="0"/>
          <w:bCs/>
          <w:sz w:val="24"/>
          <w:szCs w:val="22"/>
        </w:rPr>
        <w:instrText xml:space="preserve"> SEQ Figure \* ARABIC \s 1 </w:instrText>
      </w:r>
      <w:r w:rsidRPr="007D776D">
        <w:rPr>
          <w:b w:val="0"/>
          <w:bCs/>
          <w:sz w:val="24"/>
          <w:szCs w:val="22"/>
        </w:rPr>
        <w:fldChar w:fldCharType="separate"/>
      </w:r>
      <w:r w:rsidR="007F71C0">
        <w:rPr>
          <w:b w:val="0"/>
          <w:bCs/>
          <w:noProof/>
          <w:sz w:val="24"/>
          <w:szCs w:val="22"/>
        </w:rPr>
        <w:t>31</w:t>
      </w:r>
      <w:r w:rsidRPr="007D776D">
        <w:rPr>
          <w:b w:val="0"/>
          <w:bCs/>
          <w:sz w:val="24"/>
          <w:szCs w:val="22"/>
        </w:rPr>
        <w:fldChar w:fldCharType="end"/>
      </w:r>
      <w:r w:rsidRPr="007D776D">
        <w:rPr>
          <w:b w:val="0"/>
          <w:bCs/>
          <w:sz w:val="24"/>
          <w:szCs w:val="22"/>
        </w:rPr>
        <w:t xml:space="preserve"> </w:t>
      </w:r>
      <w:r w:rsidRPr="007D776D">
        <w:rPr>
          <w:b w:val="0"/>
          <w:bCs/>
          <w:sz w:val="24"/>
          <w:szCs w:val="28"/>
        </w:rPr>
        <w:t>Number of observations before and after data augmentation for the (a) original dataset, (b) zone-based dataset</w:t>
      </w:r>
      <w:bookmarkEnd w:id="112"/>
    </w:p>
    <w:p w14:paraId="1DA39AFD" w14:textId="5C6D944E" w:rsidR="00542D9F" w:rsidRPr="007D776D" w:rsidRDefault="00542D9F" w:rsidP="00E11C1E">
      <w:pPr>
        <w:adjustRightInd w:val="0"/>
        <w:snapToGrid w:val="0"/>
        <w:spacing w:before="0" w:after="0" w:line="276" w:lineRule="auto"/>
        <w:ind w:firstLineChars="200" w:firstLine="480"/>
        <w:rPr>
          <w:szCs w:val="28"/>
        </w:rPr>
      </w:pPr>
      <w:r w:rsidRPr="007D776D">
        <w:rPr>
          <w:szCs w:val="28"/>
        </w:rPr>
        <w:t xml:space="preserve">The analysis results based on classification accuracy using various machine learning techniques are shown in Table </w:t>
      </w:r>
      <w:r w:rsidR="000B07C0" w:rsidRPr="007D776D">
        <w:rPr>
          <w:szCs w:val="28"/>
        </w:rPr>
        <w:t>5.</w:t>
      </w:r>
      <w:r w:rsidRPr="007D776D">
        <w:rPr>
          <w:szCs w:val="28"/>
        </w:rPr>
        <w:t>1</w:t>
      </w:r>
      <w:r w:rsidR="000B07C0" w:rsidRPr="007D776D">
        <w:rPr>
          <w:szCs w:val="28"/>
        </w:rPr>
        <w:t>0</w:t>
      </w:r>
      <w:r w:rsidRPr="007D776D">
        <w:rPr>
          <w:szCs w:val="28"/>
        </w:rPr>
        <w:t xml:space="preserve"> and </w:t>
      </w:r>
      <w:r w:rsidR="000B07C0" w:rsidRPr="007D776D">
        <w:rPr>
          <w:szCs w:val="28"/>
        </w:rPr>
        <w:t>5.11</w:t>
      </w:r>
      <w:r w:rsidRPr="007D776D">
        <w:rPr>
          <w:szCs w:val="28"/>
        </w:rPr>
        <w:t>, respectively, for the original and zone-based dataset. T</w:t>
      </w:r>
      <w:r w:rsidRPr="007D776D">
        <w:rPr>
          <w:rFonts w:hint="eastAsia"/>
          <w:szCs w:val="28"/>
        </w:rPr>
        <w:t xml:space="preserve">he performance </w:t>
      </w:r>
      <w:r w:rsidRPr="007D776D">
        <w:rPr>
          <w:szCs w:val="28"/>
        </w:rPr>
        <w:t xml:space="preserve">metrics </w:t>
      </w:r>
      <w:r w:rsidRPr="007D776D">
        <w:rPr>
          <w:rFonts w:hint="eastAsia"/>
          <w:szCs w:val="28"/>
        </w:rPr>
        <w:t xml:space="preserve">of </w:t>
      </w:r>
      <w:r w:rsidRPr="007D776D">
        <w:rPr>
          <w:szCs w:val="28"/>
        </w:rPr>
        <w:t xml:space="preserve">the best model among </w:t>
      </w:r>
      <w:r w:rsidRPr="007D776D">
        <w:rPr>
          <w:rFonts w:hint="eastAsia"/>
          <w:szCs w:val="28"/>
        </w:rPr>
        <w:t xml:space="preserve">five machine learning models </w:t>
      </w:r>
      <w:r w:rsidRPr="007D776D">
        <w:rPr>
          <w:szCs w:val="28"/>
        </w:rPr>
        <w:t>(XGBoost, random forest, decision trees, AdaBoost and gradient boosting) are</w:t>
      </w:r>
      <w:r w:rsidRPr="007D776D">
        <w:rPr>
          <w:rFonts w:hint="eastAsia"/>
          <w:szCs w:val="28"/>
        </w:rPr>
        <w:t xml:space="preserve"> presented </w:t>
      </w:r>
      <w:r w:rsidRPr="007D776D">
        <w:rPr>
          <w:szCs w:val="28"/>
        </w:rPr>
        <w:t>for the baseline dataset and the ones after data augmentation</w:t>
      </w:r>
      <w:r w:rsidRPr="007D776D">
        <w:rPr>
          <w:rFonts w:hint="eastAsia"/>
          <w:szCs w:val="28"/>
        </w:rPr>
        <w:t>.</w:t>
      </w:r>
    </w:p>
    <w:p w14:paraId="287D9DC6" w14:textId="77777777" w:rsidR="00542D9F" w:rsidRPr="007D776D" w:rsidRDefault="00542D9F" w:rsidP="00E11C1E">
      <w:pPr>
        <w:adjustRightInd w:val="0"/>
        <w:snapToGrid w:val="0"/>
        <w:spacing w:before="0" w:after="0" w:line="276" w:lineRule="auto"/>
        <w:ind w:firstLineChars="200" w:firstLine="480"/>
        <w:rPr>
          <w:szCs w:val="28"/>
        </w:rPr>
      </w:pPr>
      <w:r w:rsidRPr="007D776D">
        <w:rPr>
          <w:szCs w:val="28"/>
        </w:rPr>
        <w:t>Although most methods achieved an accuracy above 80%, the precision and recall values of these models were quite low before data augmentation. This indicates that machine learning methods were biased towards the majority class (</w:t>
      </w:r>
      <w:r w:rsidRPr="007D776D">
        <w:rPr>
          <w:rFonts w:hint="eastAsia"/>
          <w:szCs w:val="28"/>
        </w:rPr>
        <w:t>n</w:t>
      </w:r>
      <w:r w:rsidRPr="007D776D">
        <w:rPr>
          <w:szCs w:val="28"/>
        </w:rPr>
        <w:t xml:space="preserve">ormal class) as they aimed to minimize overall error. Therefore, the performance in detecting </w:t>
      </w:r>
      <w:r w:rsidRPr="007D776D">
        <w:rPr>
          <w:rFonts w:hint="eastAsia"/>
          <w:szCs w:val="28"/>
        </w:rPr>
        <w:t>defects</w:t>
      </w:r>
      <w:r w:rsidRPr="007D776D">
        <w:rPr>
          <w:szCs w:val="28"/>
        </w:rPr>
        <w:t xml:space="preserve"> was poor, resulting in a high rate of false negatives. The primary cause of this issue can be attributed to the imbalanced nature of the original dataset.</w:t>
      </w:r>
      <w:r w:rsidRPr="007D776D">
        <w:rPr>
          <w:rFonts w:hint="eastAsia"/>
          <w:szCs w:val="28"/>
        </w:rPr>
        <w:t xml:space="preserve"> </w:t>
      </w:r>
      <w:r w:rsidRPr="007D776D">
        <w:rPr>
          <w:szCs w:val="28"/>
        </w:rPr>
        <w:t>S</w:t>
      </w:r>
      <w:r w:rsidRPr="007D776D">
        <w:rPr>
          <w:rFonts w:hint="eastAsia"/>
          <w:szCs w:val="28"/>
        </w:rPr>
        <w:t>imilar analysis was conducted on the zone-based dataset</w:t>
      </w:r>
      <w:r w:rsidRPr="007D776D">
        <w:rPr>
          <w:szCs w:val="28"/>
        </w:rPr>
        <w:t xml:space="preserve">. </w:t>
      </w:r>
      <w:r w:rsidRPr="007D776D">
        <w:rPr>
          <w:rFonts w:hint="eastAsia"/>
          <w:szCs w:val="28"/>
        </w:rPr>
        <w:t>The recall and precision values for the zone-based dataset were considerably higher, suggesting that the issue of imbalance was less pronounced in this dataset. This indicates that the zone-based approach may mitigate the impact of data imbalance, leading to improved defect detection performance.</w:t>
      </w:r>
    </w:p>
    <w:p w14:paraId="40EDE159" w14:textId="104DDDC8" w:rsidR="00DD01BA" w:rsidRPr="007D776D" w:rsidRDefault="00DD01BA" w:rsidP="006F10FA">
      <w:pPr>
        <w:pStyle w:val="Caption"/>
        <w:spacing w:line="276" w:lineRule="auto"/>
        <w:jc w:val="center"/>
        <w:rPr>
          <w:b w:val="0"/>
          <w:sz w:val="24"/>
          <w:szCs w:val="28"/>
        </w:rPr>
      </w:pPr>
      <w:bookmarkStart w:id="113" w:name="_Toc217896104"/>
      <w:r w:rsidRPr="007D776D">
        <w:rPr>
          <w:b w:val="0"/>
          <w:sz w:val="24"/>
          <w:szCs w:val="32"/>
        </w:rPr>
        <w:t xml:space="preserve">Table </w:t>
      </w:r>
      <w:r w:rsidRPr="007D776D">
        <w:rPr>
          <w:b w:val="0"/>
          <w:sz w:val="24"/>
          <w:szCs w:val="32"/>
        </w:rPr>
        <w:fldChar w:fldCharType="begin"/>
      </w:r>
      <w:r w:rsidRPr="007D776D">
        <w:rPr>
          <w:b w:val="0"/>
          <w:sz w:val="24"/>
          <w:szCs w:val="32"/>
        </w:rPr>
        <w:instrText xml:space="preserve"> STYLEREF 1 \s </w:instrText>
      </w:r>
      <w:r w:rsidRPr="007D776D">
        <w:rPr>
          <w:b w:val="0"/>
          <w:sz w:val="24"/>
          <w:szCs w:val="32"/>
        </w:rPr>
        <w:fldChar w:fldCharType="separate"/>
      </w:r>
      <w:r w:rsidR="007F71C0">
        <w:rPr>
          <w:b w:val="0"/>
          <w:noProof/>
          <w:sz w:val="24"/>
          <w:szCs w:val="32"/>
        </w:rPr>
        <w:t>5</w:t>
      </w:r>
      <w:r w:rsidRPr="007D776D">
        <w:rPr>
          <w:b w:val="0"/>
          <w:sz w:val="24"/>
          <w:szCs w:val="32"/>
        </w:rPr>
        <w:fldChar w:fldCharType="end"/>
      </w:r>
      <w:r w:rsidRPr="007D776D">
        <w:rPr>
          <w:b w:val="0"/>
          <w:sz w:val="24"/>
          <w:szCs w:val="32"/>
        </w:rPr>
        <w:t>.</w:t>
      </w:r>
      <w:r w:rsidRPr="007D776D">
        <w:rPr>
          <w:b w:val="0"/>
          <w:sz w:val="24"/>
          <w:szCs w:val="32"/>
        </w:rPr>
        <w:fldChar w:fldCharType="begin"/>
      </w:r>
      <w:r w:rsidRPr="007D776D">
        <w:rPr>
          <w:b w:val="0"/>
          <w:sz w:val="24"/>
          <w:szCs w:val="32"/>
        </w:rPr>
        <w:instrText xml:space="preserve"> SEQ Table \* ARABIC \s 1 </w:instrText>
      </w:r>
      <w:r w:rsidRPr="007D776D">
        <w:rPr>
          <w:b w:val="0"/>
          <w:sz w:val="24"/>
          <w:szCs w:val="32"/>
        </w:rPr>
        <w:fldChar w:fldCharType="separate"/>
      </w:r>
      <w:r w:rsidR="007F71C0">
        <w:rPr>
          <w:b w:val="0"/>
          <w:noProof/>
          <w:sz w:val="24"/>
          <w:szCs w:val="32"/>
        </w:rPr>
        <w:t>8</w:t>
      </w:r>
      <w:r w:rsidRPr="007D776D">
        <w:rPr>
          <w:b w:val="0"/>
          <w:sz w:val="24"/>
          <w:szCs w:val="32"/>
        </w:rPr>
        <w:fldChar w:fldCharType="end"/>
      </w:r>
      <w:r w:rsidRPr="007D776D">
        <w:rPr>
          <w:b w:val="0"/>
          <w:sz w:val="24"/>
          <w:szCs w:val="32"/>
        </w:rPr>
        <w:t xml:space="preserve"> </w:t>
      </w:r>
      <w:r w:rsidR="006F10FA" w:rsidRPr="007D776D">
        <w:rPr>
          <w:b w:val="0"/>
          <w:sz w:val="24"/>
          <w:szCs w:val="28"/>
        </w:rPr>
        <w:t>M</w:t>
      </w:r>
      <w:r w:rsidRPr="007D776D">
        <w:rPr>
          <w:b w:val="0"/>
          <w:sz w:val="24"/>
          <w:szCs w:val="28"/>
        </w:rPr>
        <w:t>odel performance before and after data augmentation (original dataset)</w:t>
      </w:r>
      <w:bookmarkEnd w:id="113"/>
    </w:p>
    <w:tbl>
      <w:tblPr>
        <w:tblStyle w:val="TableGrid"/>
        <w:tblW w:w="4556" w:type="pct"/>
        <w:tblInd w:w="355" w:type="dxa"/>
        <w:tblLook w:val="0600" w:firstRow="0" w:lastRow="0" w:firstColumn="0" w:lastColumn="0" w:noHBand="1" w:noVBand="1"/>
      </w:tblPr>
      <w:tblGrid>
        <w:gridCol w:w="1939"/>
        <w:gridCol w:w="2338"/>
        <w:gridCol w:w="2338"/>
        <w:gridCol w:w="1905"/>
      </w:tblGrid>
      <w:tr w:rsidR="007D776D" w:rsidRPr="007D776D" w14:paraId="4DAB5656" w14:textId="77777777" w:rsidTr="004D076A">
        <w:trPr>
          <w:trHeight w:val="350"/>
        </w:trPr>
        <w:tc>
          <w:tcPr>
            <w:tcW w:w="1138" w:type="pct"/>
            <w:vAlign w:val="center"/>
            <w:hideMark/>
          </w:tcPr>
          <w:p w14:paraId="047B878B" w14:textId="77777777" w:rsidR="00542D9F" w:rsidRPr="007D776D" w:rsidRDefault="00542D9F" w:rsidP="00E11C1E">
            <w:pPr>
              <w:pStyle w:val="BodyText"/>
              <w:adjustRightInd w:val="0"/>
              <w:snapToGrid w:val="0"/>
              <w:spacing w:before="0" w:after="0" w:line="276" w:lineRule="auto"/>
              <w:ind w:right="115"/>
              <w:jc w:val="center"/>
              <w:rPr>
                <w:b/>
                <w:bCs/>
                <w:szCs w:val="21"/>
              </w:rPr>
            </w:pPr>
            <w:r w:rsidRPr="007D776D">
              <w:rPr>
                <w:b/>
                <w:bCs/>
                <w:szCs w:val="21"/>
              </w:rPr>
              <w:t>Metrics</w:t>
            </w:r>
          </w:p>
        </w:tc>
        <w:tc>
          <w:tcPr>
            <w:tcW w:w="1372" w:type="pct"/>
            <w:vAlign w:val="center"/>
            <w:hideMark/>
          </w:tcPr>
          <w:p w14:paraId="120B9A51" w14:textId="77777777" w:rsidR="00542D9F" w:rsidRPr="007D776D" w:rsidRDefault="00542D9F" w:rsidP="00E11C1E">
            <w:pPr>
              <w:pStyle w:val="BodyText"/>
              <w:adjustRightInd w:val="0"/>
              <w:snapToGrid w:val="0"/>
              <w:spacing w:before="0" w:after="0" w:line="276" w:lineRule="auto"/>
              <w:ind w:right="115"/>
              <w:jc w:val="center"/>
              <w:rPr>
                <w:b/>
                <w:bCs/>
                <w:szCs w:val="21"/>
              </w:rPr>
            </w:pPr>
            <w:r w:rsidRPr="007D776D">
              <w:rPr>
                <w:b/>
                <w:szCs w:val="21"/>
              </w:rPr>
              <w:t>Baseline</w:t>
            </w:r>
          </w:p>
        </w:tc>
        <w:tc>
          <w:tcPr>
            <w:tcW w:w="1372" w:type="pct"/>
            <w:vAlign w:val="center"/>
            <w:hideMark/>
          </w:tcPr>
          <w:p w14:paraId="622BDF74" w14:textId="77777777" w:rsidR="00542D9F" w:rsidRPr="007D776D" w:rsidRDefault="00542D9F" w:rsidP="00E11C1E">
            <w:pPr>
              <w:pStyle w:val="BodyText"/>
              <w:adjustRightInd w:val="0"/>
              <w:snapToGrid w:val="0"/>
              <w:spacing w:before="0" w:after="0" w:line="276" w:lineRule="auto"/>
              <w:ind w:right="115"/>
              <w:jc w:val="center"/>
              <w:rPr>
                <w:rFonts w:eastAsiaTheme="minorEastAsia"/>
                <w:b/>
                <w:bCs/>
                <w:szCs w:val="21"/>
                <w:lang w:eastAsia="zh-CN"/>
              </w:rPr>
            </w:pPr>
            <w:r w:rsidRPr="007D776D">
              <w:rPr>
                <w:rFonts w:eastAsiaTheme="minorEastAsia"/>
                <w:b/>
                <w:bCs/>
                <w:szCs w:val="21"/>
                <w:lang w:eastAsia="zh-CN"/>
              </w:rPr>
              <w:t>SMOTE</w:t>
            </w:r>
          </w:p>
        </w:tc>
        <w:tc>
          <w:tcPr>
            <w:tcW w:w="1118" w:type="pct"/>
            <w:vAlign w:val="center"/>
          </w:tcPr>
          <w:p w14:paraId="482850AA" w14:textId="77777777" w:rsidR="00542D9F" w:rsidRPr="007D776D" w:rsidRDefault="00542D9F" w:rsidP="00E11C1E">
            <w:pPr>
              <w:pStyle w:val="BodyText"/>
              <w:adjustRightInd w:val="0"/>
              <w:snapToGrid w:val="0"/>
              <w:spacing w:before="0" w:after="0" w:line="276" w:lineRule="auto"/>
              <w:ind w:right="115"/>
              <w:jc w:val="center"/>
              <w:rPr>
                <w:rFonts w:eastAsiaTheme="minorEastAsia"/>
                <w:b/>
                <w:bCs/>
                <w:szCs w:val="21"/>
                <w:lang w:eastAsia="zh-CN"/>
              </w:rPr>
            </w:pPr>
            <w:r w:rsidRPr="007D776D">
              <w:rPr>
                <w:rFonts w:eastAsiaTheme="minorEastAsia"/>
                <w:b/>
                <w:bCs/>
                <w:szCs w:val="21"/>
                <w:lang w:eastAsia="zh-CN"/>
              </w:rPr>
              <w:t>cGAN</w:t>
            </w:r>
          </w:p>
        </w:tc>
      </w:tr>
      <w:tr w:rsidR="007D776D" w:rsidRPr="007D776D" w14:paraId="1E754336" w14:textId="77777777" w:rsidTr="004D076A">
        <w:trPr>
          <w:trHeight w:val="20"/>
        </w:trPr>
        <w:tc>
          <w:tcPr>
            <w:tcW w:w="1138" w:type="pct"/>
            <w:vAlign w:val="center"/>
            <w:hideMark/>
          </w:tcPr>
          <w:p w14:paraId="411BED25" w14:textId="77777777" w:rsidR="00542D9F" w:rsidRPr="007D776D" w:rsidRDefault="00542D9F" w:rsidP="00E11C1E">
            <w:pPr>
              <w:pStyle w:val="BodyText"/>
              <w:adjustRightInd w:val="0"/>
              <w:snapToGrid w:val="0"/>
              <w:spacing w:before="0" w:after="0" w:line="276" w:lineRule="auto"/>
              <w:ind w:right="115"/>
              <w:jc w:val="center"/>
              <w:rPr>
                <w:szCs w:val="21"/>
              </w:rPr>
            </w:pPr>
            <w:r w:rsidRPr="007D776D">
              <w:rPr>
                <w:szCs w:val="21"/>
              </w:rPr>
              <w:t>Accuracy</w:t>
            </w:r>
          </w:p>
        </w:tc>
        <w:tc>
          <w:tcPr>
            <w:tcW w:w="1372" w:type="pct"/>
            <w:vAlign w:val="center"/>
          </w:tcPr>
          <w:p w14:paraId="67657E5A"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87%</w:t>
            </w:r>
          </w:p>
        </w:tc>
        <w:tc>
          <w:tcPr>
            <w:tcW w:w="1372" w:type="pct"/>
            <w:vAlign w:val="center"/>
          </w:tcPr>
          <w:p w14:paraId="3BAD41B3" w14:textId="77777777" w:rsidR="00542D9F" w:rsidRPr="007D776D" w:rsidRDefault="00542D9F" w:rsidP="00E11C1E">
            <w:pPr>
              <w:adjustRightInd w:val="0"/>
              <w:snapToGrid w:val="0"/>
              <w:spacing w:before="0" w:after="0" w:line="276" w:lineRule="auto"/>
              <w:jc w:val="center"/>
              <w:rPr>
                <w:szCs w:val="21"/>
              </w:rPr>
            </w:pPr>
            <w:r w:rsidRPr="007D776D">
              <w:rPr>
                <w:szCs w:val="21"/>
              </w:rPr>
              <w:t>78%</w:t>
            </w:r>
          </w:p>
        </w:tc>
        <w:tc>
          <w:tcPr>
            <w:tcW w:w="1118" w:type="pct"/>
            <w:vAlign w:val="center"/>
          </w:tcPr>
          <w:p w14:paraId="00BE454D"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87%</w:t>
            </w:r>
          </w:p>
        </w:tc>
      </w:tr>
      <w:tr w:rsidR="007D776D" w:rsidRPr="007D776D" w14:paraId="0912ECA2" w14:textId="77777777" w:rsidTr="004D076A">
        <w:trPr>
          <w:trHeight w:val="20"/>
        </w:trPr>
        <w:tc>
          <w:tcPr>
            <w:tcW w:w="1138" w:type="pct"/>
            <w:vAlign w:val="center"/>
            <w:hideMark/>
          </w:tcPr>
          <w:p w14:paraId="13A036DA"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Recall</w:t>
            </w:r>
          </w:p>
        </w:tc>
        <w:tc>
          <w:tcPr>
            <w:tcW w:w="1372" w:type="pct"/>
            <w:vAlign w:val="center"/>
          </w:tcPr>
          <w:p w14:paraId="04650C13"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0.36%</w:t>
            </w:r>
          </w:p>
        </w:tc>
        <w:tc>
          <w:tcPr>
            <w:tcW w:w="1372" w:type="pct"/>
            <w:vAlign w:val="center"/>
          </w:tcPr>
          <w:p w14:paraId="338CD995" w14:textId="77777777" w:rsidR="00542D9F" w:rsidRPr="007D776D" w:rsidRDefault="00542D9F" w:rsidP="00E11C1E">
            <w:pPr>
              <w:adjustRightInd w:val="0"/>
              <w:snapToGrid w:val="0"/>
              <w:spacing w:before="0" w:after="0" w:line="276" w:lineRule="auto"/>
              <w:jc w:val="center"/>
              <w:rPr>
                <w:szCs w:val="21"/>
              </w:rPr>
            </w:pPr>
            <w:r w:rsidRPr="007D776D">
              <w:rPr>
                <w:szCs w:val="21"/>
              </w:rPr>
              <w:t>54%</w:t>
            </w:r>
          </w:p>
        </w:tc>
        <w:tc>
          <w:tcPr>
            <w:tcW w:w="1118" w:type="pct"/>
            <w:vAlign w:val="center"/>
          </w:tcPr>
          <w:p w14:paraId="3D83EC74"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50%</w:t>
            </w:r>
          </w:p>
        </w:tc>
      </w:tr>
      <w:tr w:rsidR="00542D9F" w:rsidRPr="007D776D" w14:paraId="1DCCD85E" w14:textId="77777777" w:rsidTr="004D076A">
        <w:trPr>
          <w:trHeight w:val="20"/>
        </w:trPr>
        <w:tc>
          <w:tcPr>
            <w:tcW w:w="1138" w:type="pct"/>
            <w:vAlign w:val="center"/>
            <w:hideMark/>
          </w:tcPr>
          <w:p w14:paraId="360CAD69" w14:textId="77777777" w:rsidR="00542D9F" w:rsidRPr="007D776D" w:rsidRDefault="00542D9F" w:rsidP="00E11C1E">
            <w:pPr>
              <w:pStyle w:val="BodyText"/>
              <w:adjustRightInd w:val="0"/>
              <w:snapToGrid w:val="0"/>
              <w:spacing w:before="0" w:after="0" w:line="276" w:lineRule="auto"/>
              <w:ind w:right="115"/>
              <w:jc w:val="center"/>
              <w:rPr>
                <w:szCs w:val="21"/>
              </w:rPr>
            </w:pPr>
            <w:r w:rsidRPr="007D776D">
              <w:rPr>
                <w:szCs w:val="21"/>
              </w:rPr>
              <w:t>Precision</w:t>
            </w:r>
          </w:p>
        </w:tc>
        <w:tc>
          <w:tcPr>
            <w:tcW w:w="1372" w:type="pct"/>
            <w:vAlign w:val="center"/>
          </w:tcPr>
          <w:p w14:paraId="1F657594"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12.5%</w:t>
            </w:r>
          </w:p>
        </w:tc>
        <w:tc>
          <w:tcPr>
            <w:tcW w:w="1372" w:type="pct"/>
            <w:vAlign w:val="center"/>
          </w:tcPr>
          <w:p w14:paraId="125C7FD7" w14:textId="77777777" w:rsidR="00542D9F" w:rsidRPr="007D776D" w:rsidRDefault="00542D9F" w:rsidP="00E11C1E">
            <w:pPr>
              <w:adjustRightInd w:val="0"/>
              <w:snapToGrid w:val="0"/>
              <w:spacing w:before="0" w:after="0" w:line="276" w:lineRule="auto"/>
              <w:jc w:val="center"/>
              <w:rPr>
                <w:szCs w:val="21"/>
              </w:rPr>
            </w:pPr>
            <w:r w:rsidRPr="007D776D">
              <w:rPr>
                <w:szCs w:val="21"/>
              </w:rPr>
              <w:t>30%</w:t>
            </w:r>
          </w:p>
        </w:tc>
        <w:tc>
          <w:tcPr>
            <w:tcW w:w="1118" w:type="pct"/>
            <w:vAlign w:val="center"/>
          </w:tcPr>
          <w:p w14:paraId="01A1231E"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32%</w:t>
            </w:r>
          </w:p>
        </w:tc>
      </w:tr>
    </w:tbl>
    <w:p w14:paraId="569556E7" w14:textId="77777777" w:rsidR="00542D9F" w:rsidRPr="007D776D" w:rsidRDefault="00542D9F" w:rsidP="00E11C1E">
      <w:pPr>
        <w:adjustRightInd w:val="0"/>
        <w:snapToGrid w:val="0"/>
        <w:spacing w:before="0" w:after="0" w:line="276" w:lineRule="auto"/>
        <w:jc w:val="left"/>
      </w:pPr>
    </w:p>
    <w:p w14:paraId="3A33CF92" w14:textId="7B57E5F3" w:rsidR="00542D9F" w:rsidRPr="007D776D" w:rsidRDefault="00DD01BA" w:rsidP="006F10FA">
      <w:pPr>
        <w:pStyle w:val="Caption"/>
        <w:spacing w:before="0" w:line="276" w:lineRule="auto"/>
        <w:jc w:val="center"/>
        <w:rPr>
          <w:b w:val="0"/>
          <w:sz w:val="24"/>
          <w:szCs w:val="28"/>
        </w:rPr>
      </w:pPr>
      <w:bookmarkStart w:id="114" w:name="_Toc217896105"/>
      <w:r w:rsidRPr="007D776D">
        <w:rPr>
          <w:b w:val="0"/>
          <w:sz w:val="24"/>
          <w:szCs w:val="28"/>
        </w:rPr>
        <w:t xml:space="preserve">Table </w:t>
      </w:r>
      <w:r w:rsidRPr="007D776D">
        <w:rPr>
          <w:b w:val="0"/>
          <w:sz w:val="24"/>
          <w:szCs w:val="28"/>
        </w:rPr>
        <w:fldChar w:fldCharType="begin"/>
      </w:r>
      <w:r w:rsidRPr="007D776D">
        <w:rPr>
          <w:b w:val="0"/>
          <w:sz w:val="24"/>
          <w:szCs w:val="28"/>
        </w:rPr>
        <w:instrText xml:space="preserve"> STYLEREF 1 \s </w:instrText>
      </w:r>
      <w:r w:rsidRPr="007D776D">
        <w:rPr>
          <w:b w:val="0"/>
          <w:sz w:val="24"/>
          <w:szCs w:val="28"/>
        </w:rPr>
        <w:fldChar w:fldCharType="separate"/>
      </w:r>
      <w:r w:rsidR="007F71C0">
        <w:rPr>
          <w:b w:val="0"/>
          <w:noProof/>
          <w:sz w:val="24"/>
          <w:szCs w:val="28"/>
        </w:rPr>
        <w:t>5</w:t>
      </w:r>
      <w:r w:rsidRPr="007D776D">
        <w:rPr>
          <w:b w:val="0"/>
          <w:sz w:val="24"/>
          <w:szCs w:val="28"/>
        </w:rPr>
        <w:fldChar w:fldCharType="end"/>
      </w:r>
      <w:r w:rsidRPr="007D776D">
        <w:rPr>
          <w:b w:val="0"/>
          <w:sz w:val="24"/>
          <w:szCs w:val="28"/>
        </w:rPr>
        <w:t>.</w:t>
      </w:r>
      <w:r w:rsidRPr="007D776D">
        <w:rPr>
          <w:b w:val="0"/>
          <w:sz w:val="24"/>
          <w:szCs w:val="28"/>
        </w:rPr>
        <w:fldChar w:fldCharType="begin"/>
      </w:r>
      <w:r w:rsidRPr="007D776D">
        <w:rPr>
          <w:b w:val="0"/>
          <w:sz w:val="24"/>
          <w:szCs w:val="28"/>
        </w:rPr>
        <w:instrText xml:space="preserve"> SEQ Table \* ARABIC \s 1 </w:instrText>
      </w:r>
      <w:r w:rsidRPr="007D776D">
        <w:rPr>
          <w:b w:val="0"/>
          <w:sz w:val="24"/>
          <w:szCs w:val="28"/>
        </w:rPr>
        <w:fldChar w:fldCharType="separate"/>
      </w:r>
      <w:r w:rsidR="007F71C0">
        <w:rPr>
          <w:b w:val="0"/>
          <w:noProof/>
          <w:sz w:val="24"/>
          <w:szCs w:val="28"/>
        </w:rPr>
        <w:t>9</w:t>
      </w:r>
      <w:r w:rsidRPr="007D776D">
        <w:rPr>
          <w:b w:val="0"/>
          <w:sz w:val="24"/>
          <w:szCs w:val="28"/>
        </w:rPr>
        <w:fldChar w:fldCharType="end"/>
      </w:r>
      <w:r w:rsidRPr="007D776D">
        <w:rPr>
          <w:b w:val="0"/>
          <w:sz w:val="24"/>
          <w:szCs w:val="28"/>
        </w:rPr>
        <w:t xml:space="preserve"> </w:t>
      </w:r>
      <w:r w:rsidR="006F10FA" w:rsidRPr="007D776D">
        <w:rPr>
          <w:b w:val="0"/>
          <w:sz w:val="24"/>
          <w:szCs w:val="28"/>
        </w:rPr>
        <w:t>M</w:t>
      </w:r>
      <w:r w:rsidR="00542D9F" w:rsidRPr="007D776D">
        <w:rPr>
          <w:b w:val="0"/>
          <w:sz w:val="24"/>
          <w:szCs w:val="28"/>
        </w:rPr>
        <w:t xml:space="preserve">odel performance before and after data augmentation </w:t>
      </w:r>
      <w:r w:rsidRPr="007D776D">
        <w:rPr>
          <w:b w:val="0"/>
          <w:sz w:val="24"/>
          <w:szCs w:val="28"/>
        </w:rPr>
        <w:t>(</w:t>
      </w:r>
      <w:r w:rsidR="00542D9F" w:rsidRPr="007D776D">
        <w:rPr>
          <w:b w:val="0"/>
          <w:sz w:val="24"/>
          <w:szCs w:val="28"/>
        </w:rPr>
        <w:t>zone-based dataset</w:t>
      </w:r>
      <w:r w:rsidRPr="007D776D">
        <w:rPr>
          <w:b w:val="0"/>
          <w:sz w:val="24"/>
          <w:szCs w:val="28"/>
        </w:rPr>
        <w:t>)</w:t>
      </w:r>
      <w:bookmarkEnd w:id="114"/>
    </w:p>
    <w:tbl>
      <w:tblPr>
        <w:tblStyle w:val="TableGrid"/>
        <w:tblW w:w="4611" w:type="pct"/>
        <w:tblInd w:w="265" w:type="dxa"/>
        <w:tblLook w:val="0600" w:firstRow="0" w:lastRow="0" w:firstColumn="0" w:lastColumn="0" w:noHBand="1" w:noVBand="1"/>
      </w:tblPr>
      <w:tblGrid>
        <w:gridCol w:w="2041"/>
        <w:gridCol w:w="2339"/>
        <w:gridCol w:w="2339"/>
        <w:gridCol w:w="1904"/>
      </w:tblGrid>
      <w:tr w:rsidR="007D776D" w:rsidRPr="007D776D" w14:paraId="5D24C48B" w14:textId="77777777" w:rsidTr="004D076A">
        <w:trPr>
          <w:trHeight w:val="314"/>
        </w:trPr>
        <w:tc>
          <w:tcPr>
            <w:tcW w:w="1184" w:type="pct"/>
            <w:vAlign w:val="center"/>
            <w:hideMark/>
          </w:tcPr>
          <w:p w14:paraId="70AEE88E" w14:textId="77777777" w:rsidR="00542D9F" w:rsidRPr="007D776D" w:rsidRDefault="00542D9F" w:rsidP="00E11C1E">
            <w:pPr>
              <w:pStyle w:val="BodyText"/>
              <w:adjustRightInd w:val="0"/>
              <w:snapToGrid w:val="0"/>
              <w:spacing w:before="0" w:after="0" w:line="276" w:lineRule="auto"/>
              <w:ind w:right="115"/>
              <w:jc w:val="center"/>
              <w:rPr>
                <w:b/>
                <w:bCs/>
                <w:szCs w:val="21"/>
              </w:rPr>
            </w:pPr>
            <w:r w:rsidRPr="007D776D">
              <w:rPr>
                <w:b/>
                <w:bCs/>
                <w:szCs w:val="21"/>
              </w:rPr>
              <w:t>Metrics</w:t>
            </w:r>
          </w:p>
        </w:tc>
        <w:tc>
          <w:tcPr>
            <w:tcW w:w="1356" w:type="pct"/>
            <w:vAlign w:val="center"/>
            <w:hideMark/>
          </w:tcPr>
          <w:p w14:paraId="011C8B99" w14:textId="77777777" w:rsidR="00542D9F" w:rsidRPr="007D776D" w:rsidRDefault="00542D9F" w:rsidP="00E11C1E">
            <w:pPr>
              <w:pStyle w:val="BodyText"/>
              <w:adjustRightInd w:val="0"/>
              <w:snapToGrid w:val="0"/>
              <w:spacing w:before="0" w:after="0" w:line="276" w:lineRule="auto"/>
              <w:ind w:right="115"/>
              <w:jc w:val="center"/>
              <w:rPr>
                <w:b/>
                <w:bCs/>
                <w:szCs w:val="21"/>
              </w:rPr>
            </w:pPr>
            <w:r w:rsidRPr="007D776D">
              <w:rPr>
                <w:b/>
                <w:szCs w:val="21"/>
              </w:rPr>
              <w:t>Baseline</w:t>
            </w:r>
          </w:p>
        </w:tc>
        <w:tc>
          <w:tcPr>
            <w:tcW w:w="1356" w:type="pct"/>
            <w:vAlign w:val="center"/>
            <w:hideMark/>
          </w:tcPr>
          <w:p w14:paraId="3F24115F" w14:textId="77777777" w:rsidR="00542D9F" w:rsidRPr="007D776D" w:rsidRDefault="00542D9F" w:rsidP="00E11C1E">
            <w:pPr>
              <w:pStyle w:val="BodyText"/>
              <w:adjustRightInd w:val="0"/>
              <w:snapToGrid w:val="0"/>
              <w:spacing w:before="0" w:after="0" w:line="276" w:lineRule="auto"/>
              <w:ind w:right="115"/>
              <w:jc w:val="center"/>
              <w:rPr>
                <w:rFonts w:eastAsiaTheme="minorEastAsia"/>
                <w:b/>
                <w:bCs/>
                <w:szCs w:val="21"/>
                <w:lang w:eastAsia="zh-CN"/>
              </w:rPr>
            </w:pPr>
            <w:r w:rsidRPr="007D776D">
              <w:rPr>
                <w:rFonts w:eastAsiaTheme="minorEastAsia"/>
                <w:b/>
                <w:bCs/>
                <w:szCs w:val="21"/>
                <w:lang w:eastAsia="zh-CN"/>
              </w:rPr>
              <w:t>SMOTE</w:t>
            </w:r>
          </w:p>
        </w:tc>
        <w:tc>
          <w:tcPr>
            <w:tcW w:w="1105" w:type="pct"/>
            <w:vAlign w:val="center"/>
          </w:tcPr>
          <w:p w14:paraId="65BB4A78" w14:textId="77777777" w:rsidR="00542D9F" w:rsidRPr="007D776D" w:rsidRDefault="00542D9F" w:rsidP="00E11C1E">
            <w:pPr>
              <w:pStyle w:val="BodyText"/>
              <w:adjustRightInd w:val="0"/>
              <w:snapToGrid w:val="0"/>
              <w:spacing w:before="0" w:after="0" w:line="276" w:lineRule="auto"/>
              <w:ind w:right="115"/>
              <w:jc w:val="center"/>
              <w:rPr>
                <w:rFonts w:eastAsiaTheme="minorEastAsia"/>
                <w:b/>
                <w:bCs/>
                <w:szCs w:val="21"/>
                <w:lang w:eastAsia="zh-CN"/>
              </w:rPr>
            </w:pPr>
            <w:r w:rsidRPr="007D776D">
              <w:rPr>
                <w:rFonts w:eastAsiaTheme="minorEastAsia"/>
                <w:b/>
                <w:bCs/>
                <w:szCs w:val="21"/>
                <w:lang w:eastAsia="zh-CN"/>
              </w:rPr>
              <w:t>cGAN</w:t>
            </w:r>
          </w:p>
        </w:tc>
      </w:tr>
      <w:tr w:rsidR="007D776D" w:rsidRPr="007D776D" w14:paraId="696BE756" w14:textId="77777777" w:rsidTr="004D076A">
        <w:trPr>
          <w:trHeight w:val="20"/>
        </w:trPr>
        <w:tc>
          <w:tcPr>
            <w:tcW w:w="1184" w:type="pct"/>
            <w:vAlign w:val="center"/>
            <w:hideMark/>
          </w:tcPr>
          <w:p w14:paraId="6694F85D" w14:textId="77777777" w:rsidR="00542D9F" w:rsidRPr="007D776D" w:rsidRDefault="00542D9F" w:rsidP="00E11C1E">
            <w:pPr>
              <w:pStyle w:val="BodyText"/>
              <w:adjustRightInd w:val="0"/>
              <w:snapToGrid w:val="0"/>
              <w:spacing w:before="0" w:after="0" w:line="276" w:lineRule="auto"/>
              <w:ind w:right="115"/>
              <w:jc w:val="center"/>
              <w:rPr>
                <w:szCs w:val="21"/>
              </w:rPr>
            </w:pPr>
            <w:r w:rsidRPr="007D776D">
              <w:rPr>
                <w:szCs w:val="21"/>
              </w:rPr>
              <w:t>Accuracy</w:t>
            </w:r>
          </w:p>
        </w:tc>
        <w:tc>
          <w:tcPr>
            <w:tcW w:w="1356" w:type="pct"/>
            <w:vAlign w:val="center"/>
          </w:tcPr>
          <w:p w14:paraId="7C08E8E4" w14:textId="77777777" w:rsidR="00542D9F" w:rsidRPr="007D776D" w:rsidRDefault="00542D9F" w:rsidP="00E11C1E">
            <w:pPr>
              <w:pStyle w:val="BodyText"/>
              <w:adjustRightInd w:val="0"/>
              <w:snapToGrid w:val="0"/>
              <w:spacing w:before="0" w:after="0" w:line="276" w:lineRule="auto"/>
              <w:ind w:right="115"/>
              <w:jc w:val="center"/>
              <w:rPr>
                <w:szCs w:val="21"/>
              </w:rPr>
            </w:pPr>
            <w:r w:rsidRPr="007D776D">
              <w:rPr>
                <w:szCs w:val="21"/>
              </w:rPr>
              <w:t>78%</w:t>
            </w:r>
          </w:p>
        </w:tc>
        <w:tc>
          <w:tcPr>
            <w:tcW w:w="1356" w:type="pct"/>
            <w:vAlign w:val="center"/>
          </w:tcPr>
          <w:p w14:paraId="7CDB5C40" w14:textId="77777777" w:rsidR="00542D9F" w:rsidRPr="007D776D" w:rsidRDefault="00542D9F" w:rsidP="00E11C1E">
            <w:pPr>
              <w:adjustRightInd w:val="0"/>
              <w:snapToGrid w:val="0"/>
              <w:spacing w:before="0" w:after="0" w:line="276" w:lineRule="auto"/>
              <w:jc w:val="center"/>
              <w:rPr>
                <w:szCs w:val="21"/>
              </w:rPr>
            </w:pPr>
            <w:r w:rsidRPr="007D776D">
              <w:rPr>
                <w:szCs w:val="21"/>
              </w:rPr>
              <w:t>80%</w:t>
            </w:r>
          </w:p>
        </w:tc>
        <w:tc>
          <w:tcPr>
            <w:tcW w:w="1105" w:type="pct"/>
            <w:vAlign w:val="center"/>
          </w:tcPr>
          <w:p w14:paraId="066EF2F9"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85%</w:t>
            </w:r>
          </w:p>
        </w:tc>
      </w:tr>
      <w:tr w:rsidR="007D776D" w:rsidRPr="007D776D" w14:paraId="2B942964" w14:textId="77777777" w:rsidTr="004D076A">
        <w:trPr>
          <w:trHeight w:val="20"/>
        </w:trPr>
        <w:tc>
          <w:tcPr>
            <w:tcW w:w="1184" w:type="pct"/>
            <w:vAlign w:val="center"/>
            <w:hideMark/>
          </w:tcPr>
          <w:p w14:paraId="6B96C6E0"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Recall</w:t>
            </w:r>
          </w:p>
        </w:tc>
        <w:tc>
          <w:tcPr>
            <w:tcW w:w="1356" w:type="pct"/>
            <w:vAlign w:val="center"/>
          </w:tcPr>
          <w:p w14:paraId="12586A27" w14:textId="77777777" w:rsidR="00542D9F" w:rsidRPr="007D776D" w:rsidRDefault="00542D9F" w:rsidP="00E11C1E">
            <w:pPr>
              <w:pStyle w:val="BodyText"/>
              <w:adjustRightInd w:val="0"/>
              <w:snapToGrid w:val="0"/>
              <w:spacing w:before="0" w:after="0" w:line="276" w:lineRule="auto"/>
              <w:ind w:right="115"/>
              <w:jc w:val="center"/>
              <w:rPr>
                <w:szCs w:val="21"/>
              </w:rPr>
            </w:pPr>
            <w:r w:rsidRPr="007D776D">
              <w:rPr>
                <w:szCs w:val="21"/>
              </w:rPr>
              <w:t>72%</w:t>
            </w:r>
          </w:p>
        </w:tc>
        <w:tc>
          <w:tcPr>
            <w:tcW w:w="1356" w:type="pct"/>
            <w:vAlign w:val="center"/>
          </w:tcPr>
          <w:p w14:paraId="64ED077F" w14:textId="77777777" w:rsidR="00542D9F" w:rsidRPr="007D776D" w:rsidRDefault="00542D9F" w:rsidP="00E11C1E">
            <w:pPr>
              <w:adjustRightInd w:val="0"/>
              <w:snapToGrid w:val="0"/>
              <w:spacing w:before="0" w:after="0" w:line="276" w:lineRule="auto"/>
              <w:jc w:val="center"/>
              <w:rPr>
                <w:szCs w:val="21"/>
              </w:rPr>
            </w:pPr>
            <w:r w:rsidRPr="007D776D">
              <w:rPr>
                <w:szCs w:val="21"/>
              </w:rPr>
              <w:t>75%</w:t>
            </w:r>
          </w:p>
        </w:tc>
        <w:tc>
          <w:tcPr>
            <w:tcW w:w="1105" w:type="pct"/>
            <w:vAlign w:val="center"/>
          </w:tcPr>
          <w:p w14:paraId="74458F37"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76</w:t>
            </w:r>
            <w:r w:rsidRPr="007D776D">
              <w:rPr>
                <w:rFonts w:eastAsiaTheme="minorEastAsia" w:hint="eastAsia"/>
                <w:szCs w:val="21"/>
                <w:lang w:eastAsia="zh-CN"/>
              </w:rPr>
              <w:t>%</w:t>
            </w:r>
          </w:p>
        </w:tc>
      </w:tr>
      <w:tr w:rsidR="00542D9F" w:rsidRPr="007D776D" w14:paraId="60407E65" w14:textId="77777777" w:rsidTr="004D076A">
        <w:trPr>
          <w:trHeight w:val="20"/>
        </w:trPr>
        <w:tc>
          <w:tcPr>
            <w:tcW w:w="1184" w:type="pct"/>
            <w:vAlign w:val="center"/>
            <w:hideMark/>
          </w:tcPr>
          <w:p w14:paraId="6E04B745" w14:textId="77777777" w:rsidR="00542D9F" w:rsidRPr="007D776D" w:rsidRDefault="00542D9F" w:rsidP="00E11C1E">
            <w:pPr>
              <w:pStyle w:val="BodyText"/>
              <w:adjustRightInd w:val="0"/>
              <w:snapToGrid w:val="0"/>
              <w:spacing w:before="0" w:after="0" w:line="276" w:lineRule="auto"/>
              <w:ind w:right="115"/>
              <w:jc w:val="center"/>
              <w:rPr>
                <w:szCs w:val="21"/>
              </w:rPr>
            </w:pPr>
            <w:r w:rsidRPr="007D776D">
              <w:rPr>
                <w:szCs w:val="21"/>
              </w:rPr>
              <w:t>Precision</w:t>
            </w:r>
          </w:p>
        </w:tc>
        <w:tc>
          <w:tcPr>
            <w:tcW w:w="1356" w:type="pct"/>
            <w:vAlign w:val="center"/>
          </w:tcPr>
          <w:p w14:paraId="45F7B905" w14:textId="77777777" w:rsidR="00542D9F" w:rsidRPr="007D776D" w:rsidRDefault="00542D9F" w:rsidP="00E11C1E">
            <w:pPr>
              <w:pStyle w:val="BodyText"/>
              <w:adjustRightInd w:val="0"/>
              <w:snapToGrid w:val="0"/>
              <w:spacing w:before="0" w:after="0" w:line="276" w:lineRule="auto"/>
              <w:ind w:right="115"/>
              <w:jc w:val="center"/>
              <w:rPr>
                <w:szCs w:val="21"/>
              </w:rPr>
            </w:pPr>
            <w:r w:rsidRPr="007D776D">
              <w:rPr>
                <w:szCs w:val="21"/>
              </w:rPr>
              <w:t>83%</w:t>
            </w:r>
          </w:p>
        </w:tc>
        <w:tc>
          <w:tcPr>
            <w:tcW w:w="1356" w:type="pct"/>
            <w:vAlign w:val="center"/>
          </w:tcPr>
          <w:p w14:paraId="4B81BE78" w14:textId="77777777" w:rsidR="00542D9F" w:rsidRPr="007D776D" w:rsidRDefault="00542D9F" w:rsidP="00E11C1E">
            <w:pPr>
              <w:adjustRightInd w:val="0"/>
              <w:snapToGrid w:val="0"/>
              <w:spacing w:before="0" w:after="0" w:line="276" w:lineRule="auto"/>
              <w:jc w:val="center"/>
              <w:rPr>
                <w:szCs w:val="21"/>
              </w:rPr>
            </w:pPr>
            <w:r w:rsidRPr="007D776D">
              <w:rPr>
                <w:szCs w:val="21"/>
              </w:rPr>
              <w:t>91%</w:t>
            </w:r>
          </w:p>
        </w:tc>
        <w:tc>
          <w:tcPr>
            <w:tcW w:w="1105" w:type="pct"/>
            <w:vAlign w:val="center"/>
          </w:tcPr>
          <w:p w14:paraId="4B74F0A3" w14:textId="77777777" w:rsidR="00542D9F" w:rsidRPr="007D776D" w:rsidRDefault="00542D9F" w:rsidP="00E11C1E">
            <w:pPr>
              <w:pStyle w:val="BodyText"/>
              <w:adjustRightInd w:val="0"/>
              <w:snapToGrid w:val="0"/>
              <w:spacing w:before="0" w:after="0" w:line="276" w:lineRule="auto"/>
              <w:ind w:right="115"/>
              <w:jc w:val="center"/>
              <w:rPr>
                <w:rFonts w:eastAsiaTheme="minorEastAsia"/>
                <w:szCs w:val="21"/>
                <w:lang w:eastAsia="zh-CN"/>
              </w:rPr>
            </w:pPr>
            <w:r w:rsidRPr="007D776D">
              <w:rPr>
                <w:rFonts w:eastAsiaTheme="minorEastAsia"/>
                <w:szCs w:val="21"/>
                <w:lang w:eastAsia="zh-CN"/>
              </w:rPr>
              <w:t>90%</w:t>
            </w:r>
          </w:p>
        </w:tc>
      </w:tr>
    </w:tbl>
    <w:p w14:paraId="253DD916" w14:textId="77777777" w:rsidR="00542D9F" w:rsidRPr="007D776D" w:rsidRDefault="00542D9F" w:rsidP="00E11C1E">
      <w:pPr>
        <w:adjustRightInd w:val="0"/>
        <w:snapToGrid w:val="0"/>
        <w:spacing w:before="0" w:after="0" w:line="276" w:lineRule="auto"/>
        <w:ind w:firstLineChars="200" w:firstLine="480"/>
        <w:rPr>
          <w:szCs w:val="28"/>
        </w:rPr>
      </w:pPr>
    </w:p>
    <w:p w14:paraId="50BDE626" w14:textId="77777777" w:rsidR="00542D9F" w:rsidRPr="007D776D" w:rsidRDefault="00542D9F" w:rsidP="00E11C1E">
      <w:pPr>
        <w:adjustRightInd w:val="0"/>
        <w:snapToGrid w:val="0"/>
        <w:spacing w:before="0" w:after="0" w:line="276" w:lineRule="auto"/>
        <w:ind w:firstLineChars="200" w:firstLine="480"/>
        <w:rPr>
          <w:szCs w:val="28"/>
        </w:rPr>
      </w:pPr>
      <w:r w:rsidRPr="007D776D">
        <w:rPr>
          <w:szCs w:val="28"/>
        </w:rPr>
        <w:t>After data augmentation</w:t>
      </w:r>
      <w:r w:rsidRPr="007D776D">
        <w:rPr>
          <w:rFonts w:hint="eastAsia"/>
          <w:szCs w:val="28"/>
        </w:rPr>
        <w:t xml:space="preserve">, the baseline model achieved the highest accuracy, followed by </w:t>
      </w:r>
      <w:r w:rsidRPr="007D776D">
        <w:rPr>
          <w:rFonts w:hint="eastAsia"/>
          <w:szCs w:val="28"/>
        </w:rPr>
        <w:lastRenderedPageBreak/>
        <w:t>cGAN and SMOTE</w:t>
      </w:r>
      <w:r w:rsidRPr="007D776D">
        <w:rPr>
          <w:szCs w:val="28"/>
        </w:rPr>
        <w:t xml:space="preserve"> f</w:t>
      </w:r>
      <w:r w:rsidRPr="007D776D">
        <w:rPr>
          <w:rFonts w:hint="eastAsia"/>
          <w:szCs w:val="28"/>
        </w:rPr>
        <w:t>or the original dataset. However, accuracy is not the most suitable metric for evaluating performance in the context of imbalanced data. When considering recall and precision, both SMOTE and cGAN outperformed the baseline model. Although the recall and precision values remain relatively low, they represent significant improvement over the baseline, indicating that oversampling methods can effectively enhance defect detection performance.</w:t>
      </w:r>
      <w:r w:rsidRPr="007D776D">
        <w:rPr>
          <w:szCs w:val="28"/>
        </w:rPr>
        <w:t xml:space="preserve"> </w:t>
      </w:r>
      <w:r w:rsidRPr="007D776D">
        <w:rPr>
          <w:rFonts w:hint="eastAsia"/>
          <w:szCs w:val="28"/>
        </w:rPr>
        <w:t>For the zone-based dataset, all methods demonstrated satisfactory performance.</w:t>
      </w:r>
      <w:r w:rsidRPr="007D776D">
        <w:rPr>
          <w:szCs w:val="28"/>
        </w:rPr>
        <w:t xml:space="preserve"> The </w:t>
      </w:r>
      <w:r w:rsidRPr="007D776D">
        <w:rPr>
          <w:rFonts w:hint="eastAsia"/>
          <w:szCs w:val="28"/>
        </w:rPr>
        <w:t xml:space="preserve">cGAN </w:t>
      </w:r>
      <w:r w:rsidRPr="007D776D">
        <w:rPr>
          <w:szCs w:val="28"/>
        </w:rPr>
        <w:t xml:space="preserve">method </w:t>
      </w:r>
      <w:r w:rsidRPr="007D776D">
        <w:rPr>
          <w:rFonts w:hint="eastAsia"/>
          <w:szCs w:val="28"/>
        </w:rPr>
        <w:t>produced superior results by improving both recall and precision without significantly impacting accuracy.</w:t>
      </w:r>
    </w:p>
    <w:p w14:paraId="203332BF" w14:textId="6D92A752" w:rsidR="00542D9F" w:rsidRPr="007D776D" w:rsidRDefault="00542D9F" w:rsidP="00E11C1E">
      <w:pPr>
        <w:adjustRightInd w:val="0"/>
        <w:snapToGrid w:val="0"/>
        <w:spacing w:before="0" w:after="0" w:line="276" w:lineRule="auto"/>
        <w:ind w:firstLineChars="200" w:firstLine="480"/>
        <w:rPr>
          <w:szCs w:val="24"/>
        </w:rPr>
      </w:pPr>
      <w:r w:rsidRPr="007D776D">
        <w:rPr>
          <w:szCs w:val="24"/>
        </w:rPr>
        <w:t>Sophisticated machine learning algorithms can provide accurate predictions, but it is challenging to interpret the model. I</w:t>
      </w:r>
      <w:r w:rsidRPr="007D776D">
        <w:rPr>
          <w:rFonts w:hint="eastAsia"/>
          <w:szCs w:val="24"/>
        </w:rPr>
        <w:t xml:space="preserve">n this study, </w:t>
      </w:r>
      <w:r w:rsidRPr="007D776D">
        <w:rPr>
          <w:szCs w:val="24"/>
        </w:rPr>
        <w:t>Shapley Additive Explanation (SHAP)</w:t>
      </w:r>
      <w:r w:rsidRPr="007D776D">
        <w:rPr>
          <w:rFonts w:hint="eastAsia"/>
          <w:szCs w:val="24"/>
        </w:rPr>
        <w:t xml:space="preserve"> was applied for global interpretation of the model, providing insights into the positive and negative correlations between features and predictions. </w:t>
      </w:r>
      <w:r w:rsidRPr="007D776D">
        <w:rPr>
          <w:szCs w:val="24"/>
        </w:rPr>
        <w:t xml:space="preserve">The SHAP framework assigns an </w:t>
      </w:r>
      <w:r w:rsidR="00C32669" w:rsidRPr="007D776D">
        <w:rPr>
          <w:szCs w:val="24"/>
        </w:rPr>
        <w:t>important</w:t>
      </w:r>
      <w:r w:rsidRPr="007D776D">
        <w:rPr>
          <w:szCs w:val="24"/>
        </w:rPr>
        <w:t xml:space="preserve"> value to each feature by computing its marginal contribution. This is done by systematically removing and adding features to the model and evaluating the impact on predictions. The final SHAP value represents the average contribution of a feature in all possible feature subsets. As shown in Figure </w:t>
      </w:r>
      <w:r w:rsidR="00DC6828" w:rsidRPr="007D776D">
        <w:rPr>
          <w:rFonts w:eastAsiaTheme="minorEastAsia" w:hint="eastAsia"/>
          <w:szCs w:val="24"/>
          <w:lang w:eastAsia="zh-CN"/>
        </w:rPr>
        <w:t>5.3</w:t>
      </w:r>
      <w:r w:rsidRPr="007D776D">
        <w:rPr>
          <w:szCs w:val="24"/>
        </w:rPr>
        <w:t>2, SHAP values provide an ordered ranking of feature importance in the model. The descending order of soil parameters reflects their relative influence on corrosion defects, from the most to the least significant factors.</w:t>
      </w:r>
      <w:r w:rsidRPr="007D776D">
        <w:t xml:space="preserve"> Each point represents a data sample. </w:t>
      </w:r>
      <w:r w:rsidRPr="007D776D">
        <w:rPr>
          <w:szCs w:val="24"/>
        </w:rPr>
        <w:t xml:space="preserve">The horizontal position of each point indicates the impact of a feature on the prediction, while color encoding represents the feature value (red for high and blue for low). </w:t>
      </w:r>
      <w:r w:rsidRPr="007D776D">
        <w:rPr>
          <w:rFonts w:hint="eastAsia"/>
          <w:szCs w:val="24"/>
        </w:rPr>
        <w:t xml:space="preserve">If a point is positioned to the right of zero, the feature positively contributes to the prediction, while a position to the left indicates a negative contribution. </w:t>
      </w:r>
    </w:p>
    <w:p w14:paraId="6B387B96" w14:textId="77777777" w:rsidR="006E3220" w:rsidRPr="007D776D" w:rsidRDefault="006E3220" w:rsidP="00E11C1E">
      <w:pPr>
        <w:adjustRightInd w:val="0"/>
        <w:snapToGrid w:val="0"/>
        <w:spacing w:before="0" w:after="0" w:line="276" w:lineRule="auto"/>
        <w:ind w:firstLineChars="200" w:firstLine="480"/>
        <w:rPr>
          <w:szCs w:val="24"/>
        </w:rPr>
      </w:pPr>
    </w:p>
    <w:p w14:paraId="672E9549" w14:textId="164C364B" w:rsidR="00542D9F" w:rsidRPr="007D776D" w:rsidRDefault="00AE51BA" w:rsidP="00E11C1E">
      <w:pPr>
        <w:adjustRightInd w:val="0"/>
        <w:snapToGrid w:val="0"/>
        <w:spacing w:before="0" w:after="0" w:line="276" w:lineRule="auto"/>
        <w:jc w:val="center"/>
        <w:rPr>
          <w:szCs w:val="28"/>
        </w:rPr>
      </w:pPr>
      <w:r w:rsidRPr="007D776D">
        <w:rPr>
          <w:noProof/>
          <w:szCs w:val="28"/>
          <w:lang w:eastAsia="zh-CN" w:bidi="ar-SA"/>
        </w:rPr>
        <w:drawing>
          <wp:inline distT="0" distB="0" distL="0" distR="0" wp14:anchorId="6532096D" wp14:editId="5C13DAFD">
            <wp:extent cx="4595347" cy="3172330"/>
            <wp:effectExtent l="0" t="0" r="0" b="9525"/>
            <wp:docPr id="295979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11563" cy="3183525"/>
                    </a:xfrm>
                    <a:prstGeom prst="rect">
                      <a:avLst/>
                    </a:prstGeom>
                    <a:noFill/>
                    <a:ln>
                      <a:noFill/>
                    </a:ln>
                  </pic:spPr>
                </pic:pic>
              </a:graphicData>
            </a:graphic>
          </wp:inline>
        </w:drawing>
      </w:r>
    </w:p>
    <w:p w14:paraId="0AD2992F" w14:textId="4380FA55" w:rsidR="003A2B74" w:rsidRPr="007D776D" w:rsidRDefault="003A2B74" w:rsidP="00AC1C15">
      <w:pPr>
        <w:adjustRightInd w:val="0"/>
        <w:snapToGrid w:val="0"/>
        <w:spacing w:before="0" w:line="276" w:lineRule="auto"/>
        <w:jc w:val="center"/>
        <w:rPr>
          <w:rFonts w:eastAsiaTheme="minorEastAsia"/>
          <w:szCs w:val="28"/>
          <w:lang w:eastAsia="zh-CN"/>
        </w:rPr>
      </w:pPr>
      <w:bookmarkStart w:id="115" w:name="_Toc217896059"/>
      <w:r w:rsidRPr="007D776D">
        <w:t>Figure 5.</w:t>
      </w:r>
      <w:r w:rsidRPr="007D776D">
        <w:fldChar w:fldCharType="begin"/>
      </w:r>
      <w:r w:rsidRPr="007D776D">
        <w:instrText xml:space="preserve"> SEQ Figure \* ARABIC \s 1 </w:instrText>
      </w:r>
      <w:r w:rsidRPr="007D776D">
        <w:fldChar w:fldCharType="separate"/>
      </w:r>
      <w:r w:rsidR="007F71C0">
        <w:rPr>
          <w:noProof/>
        </w:rPr>
        <w:t>32</w:t>
      </w:r>
      <w:r w:rsidRPr="007D776D">
        <w:rPr>
          <w:noProof/>
        </w:rPr>
        <w:fldChar w:fldCharType="end"/>
      </w:r>
      <w:r w:rsidRPr="007D776D">
        <w:t xml:space="preserve"> </w:t>
      </w:r>
      <w:r w:rsidRPr="007D776D">
        <w:rPr>
          <w:szCs w:val="28"/>
        </w:rPr>
        <w:t>Importance of parameters on corrosive soil environment based on SHAP plot</w:t>
      </w:r>
      <w:r w:rsidR="00836F56" w:rsidRPr="007D776D">
        <w:rPr>
          <w:rFonts w:eastAsiaTheme="minorEastAsia" w:hint="eastAsia"/>
          <w:szCs w:val="28"/>
          <w:lang w:eastAsia="zh-CN"/>
        </w:rPr>
        <w:t>.</w:t>
      </w:r>
      <w:bookmarkEnd w:id="115"/>
    </w:p>
    <w:p w14:paraId="5AACDA3C" w14:textId="77777777" w:rsidR="004C3200" w:rsidRPr="007D776D" w:rsidRDefault="004C3200" w:rsidP="003A2B74">
      <w:pPr>
        <w:adjustRightInd w:val="0"/>
        <w:snapToGrid w:val="0"/>
        <w:spacing w:after="0" w:line="276" w:lineRule="auto"/>
        <w:ind w:firstLineChars="200" w:firstLine="480"/>
        <w:rPr>
          <w:szCs w:val="24"/>
        </w:rPr>
      </w:pPr>
    </w:p>
    <w:p w14:paraId="24F77606" w14:textId="6517BCA4" w:rsidR="00542D9F" w:rsidRPr="007D776D" w:rsidRDefault="00542D9F" w:rsidP="003A2B74">
      <w:pPr>
        <w:adjustRightInd w:val="0"/>
        <w:snapToGrid w:val="0"/>
        <w:spacing w:after="0" w:line="276" w:lineRule="auto"/>
        <w:ind w:firstLineChars="200" w:firstLine="480"/>
        <w:rPr>
          <w:szCs w:val="24"/>
        </w:rPr>
      </w:pPr>
      <w:r w:rsidRPr="007D776D">
        <w:rPr>
          <w:szCs w:val="24"/>
        </w:rPr>
        <w:lastRenderedPageBreak/>
        <w:t>Positive SHAP values indicate that a feature increases the likelihood of corrosion, whereas negative SHAP values suggest a reduced likelihood of corrosion. B</w:t>
      </w:r>
      <w:r w:rsidRPr="007D776D">
        <w:rPr>
          <w:rFonts w:hint="eastAsia"/>
          <w:szCs w:val="24"/>
        </w:rPr>
        <w:t xml:space="preserve">ased on </w:t>
      </w:r>
      <w:r w:rsidRPr="007D776D">
        <w:rPr>
          <w:szCs w:val="24"/>
        </w:rPr>
        <w:t xml:space="preserve">Figure </w:t>
      </w:r>
      <w:r w:rsidR="005F76F2" w:rsidRPr="007D776D">
        <w:rPr>
          <w:rFonts w:eastAsiaTheme="minorEastAsia" w:hint="eastAsia"/>
          <w:szCs w:val="24"/>
          <w:lang w:eastAsia="zh-CN"/>
        </w:rPr>
        <w:t>5.3</w:t>
      </w:r>
      <w:r w:rsidRPr="007D776D">
        <w:rPr>
          <w:szCs w:val="24"/>
        </w:rPr>
        <w:t>2</w:t>
      </w:r>
      <w:r w:rsidRPr="007D776D">
        <w:rPr>
          <w:rFonts w:hint="eastAsia"/>
          <w:szCs w:val="24"/>
        </w:rPr>
        <w:t>, it can be observed that soil moisture has the highest impact</w:t>
      </w:r>
      <w:r w:rsidRPr="007D776D">
        <w:rPr>
          <w:szCs w:val="24"/>
        </w:rPr>
        <w:t xml:space="preserve"> on corrosive environment</w:t>
      </w:r>
      <w:r w:rsidRPr="007D776D">
        <w:rPr>
          <w:rFonts w:hint="eastAsia"/>
          <w:szCs w:val="24"/>
        </w:rPr>
        <w:t>. Higher moisture levels significantly increase corrosion likelihood, due to the enhanced conductivity facilitating electrochemical reactions. Soil resistivity at both 1m and 2m depths is another critical factor; lower resistivity values correlate with increased corrosion risk. Parameters like pH and soil redox potential also play significant roles</w:t>
      </w:r>
      <w:r w:rsidRPr="007D776D">
        <w:rPr>
          <w:szCs w:val="24"/>
        </w:rPr>
        <w:t>. Most red dots of pH locate in the negative region, indicating a negative correlation between pH and corrosion growth. In contrast, soil redox potential is positively correlated with corrosion growth. Therefore, lower pH values and higher redox potentials would accelerate corrosion growth. Other chemical components, such as HCO₃</w:t>
      </w:r>
      <w:r w:rsidRPr="007D776D">
        <w:rPr>
          <w:rFonts w:hint="eastAsia"/>
          <w:szCs w:val="24"/>
          <w:vertAlign w:val="superscript"/>
        </w:rPr>
        <w:t>-</w:t>
      </w:r>
      <w:r w:rsidRPr="007D776D">
        <w:rPr>
          <w:szCs w:val="24"/>
        </w:rPr>
        <w:t>, Cl</w:t>
      </w:r>
      <w:r w:rsidRPr="007D776D">
        <w:rPr>
          <w:rFonts w:hint="eastAsia"/>
          <w:szCs w:val="24"/>
          <w:vertAlign w:val="superscript"/>
        </w:rPr>
        <w:t>-</w:t>
      </w:r>
      <w:r w:rsidRPr="007D776D">
        <w:rPr>
          <w:szCs w:val="24"/>
        </w:rPr>
        <w:t>, and SO₄²</w:t>
      </w:r>
      <w:r w:rsidRPr="007D776D">
        <w:rPr>
          <w:rFonts w:hint="eastAsia"/>
          <w:szCs w:val="24"/>
          <w:vertAlign w:val="superscript"/>
        </w:rPr>
        <w:t>-</w:t>
      </w:r>
      <w:r w:rsidRPr="007D776D">
        <w:rPr>
          <w:szCs w:val="24"/>
        </w:rPr>
        <w:t>, have varying influences, with higher concentrations typically increasing corr</w:t>
      </w:r>
      <w:r w:rsidRPr="007D776D">
        <w:rPr>
          <w:rFonts w:hint="eastAsia"/>
          <w:szCs w:val="24"/>
        </w:rPr>
        <w:t xml:space="preserve">osion risk due to their aggressive chemical behavior. </w:t>
      </w:r>
    </w:p>
    <w:p w14:paraId="0745613C" w14:textId="77777777" w:rsidR="00F875FF" w:rsidRPr="007D776D" w:rsidRDefault="00F875FF" w:rsidP="00E11C1E">
      <w:pPr>
        <w:adjustRightInd w:val="0"/>
        <w:snapToGrid w:val="0"/>
        <w:spacing w:before="0" w:after="0" w:line="276" w:lineRule="auto"/>
        <w:ind w:firstLineChars="200" w:firstLine="480"/>
        <w:rPr>
          <w:szCs w:val="24"/>
        </w:rPr>
      </w:pPr>
    </w:p>
    <w:p w14:paraId="5D8B7685" w14:textId="320398F5" w:rsidR="003A2B74" w:rsidRPr="007D776D" w:rsidRDefault="003A2B74" w:rsidP="003A2B74">
      <w:pPr>
        <w:pStyle w:val="Heading3"/>
        <w:rPr>
          <w:color w:val="auto"/>
        </w:rPr>
      </w:pPr>
      <w:bookmarkStart w:id="116" w:name="_Toc217895522"/>
      <w:bookmarkStart w:id="117" w:name="OLE_LINK7"/>
      <w:bookmarkStart w:id="118" w:name="OLE_LINK8"/>
      <w:r w:rsidRPr="007D776D">
        <w:rPr>
          <w:color w:val="auto"/>
        </w:rPr>
        <w:t>5.4.</w:t>
      </w:r>
      <w:r w:rsidR="00335AAE" w:rsidRPr="007D776D">
        <w:rPr>
          <w:color w:val="auto"/>
        </w:rPr>
        <w:t>3 Findings</w:t>
      </w:r>
      <w:bookmarkEnd w:id="116"/>
    </w:p>
    <w:p w14:paraId="462BFC5F" w14:textId="3B6EB80D" w:rsidR="00F875FF" w:rsidRPr="007D776D" w:rsidRDefault="00725E21" w:rsidP="00AC1C15">
      <w:pPr>
        <w:adjustRightInd w:val="0"/>
        <w:snapToGrid w:val="0"/>
        <w:spacing w:after="0" w:line="276" w:lineRule="auto"/>
        <w:rPr>
          <w:szCs w:val="24"/>
        </w:rPr>
      </w:pPr>
      <w:r w:rsidRPr="007D776D">
        <w:rPr>
          <w:szCs w:val="24"/>
        </w:rPr>
        <w:t xml:space="preserve">Based on ILI and soil survey data, machine learning models with data augmentation were employed to detect anomalies by identifying corrosive soil environment at an early stage. </w:t>
      </w:r>
      <w:r w:rsidR="00E319E3" w:rsidRPr="007D776D">
        <w:rPr>
          <w:szCs w:val="24"/>
        </w:rPr>
        <w:t>Different m</w:t>
      </w:r>
      <w:r w:rsidR="00E319E3" w:rsidRPr="007D776D">
        <w:rPr>
          <w:rFonts w:hint="eastAsia"/>
          <w:szCs w:val="24"/>
        </w:rPr>
        <w:t xml:space="preserve">achine learning methods such as XGBoost, random forests, and gradient boosting </w:t>
      </w:r>
      <w:r w:rsidR="00E319E3" w:rsidRPr="007D776D">
        <w:rPr>
          <w:szCs w:val="24"/>
        </w:rPr>
        <w:t xml:space="preserve">were analyzed for anomaly detection. </w:t>
      </w:r>
      <w:r w:rsidR="0098252E" w:rsidRPr="007D776D">
        <w:rPr>
          <w:szCs w:val="24"/>
        </w:rPr>
        <w:t>The application of data augmentation techniques improved their effectiveness by addressing the problem of data imbalance.</w:t>
      </w:r>
      <w:r w:rsidR="0098252E" w:rsidRPr="007D776D">
        <w:rPr>
          <w:rFonts w:hint="eastAsia"/>
          <w:szCs w:val="24"/>
        </w:rPr>
        <w:t xml:space="preserve"> </w:t>
      </w:r>
      <w:r w:rsidRPr="007D776D">
        <w:rPr>
          <w:szCs w:val="24"/>
        </w:rPr>
        <w:t>The results show that p</w:t>
      </w:r>
      <w:r w:rsidRPr="007D776D">
        <w:rPr>
          <w:rFonts w:hint="eastAsia"/>
          <w:szCs w:val="24"/>
        </w:rPr>
        <w:t xml:space="preserve">ipeline corrosion </w:t>
      </w:r>
      <w:r w:rsidRPr="007D776D">
        <w:rPr>
          <w:szCs w:val="24"/>
        </w:rPr>
        <w:t>was</w:t>
      </w:r>
      <w:r w:rsidRPr="007D776D">
        <w:rPr>
          <w:rFonts w:hint="eastAsia"/>
          <w:szCs w:val="24"/>
        </w:rPr>
        <w:t xml:space="preserve"> more likely to occur in soil environments with high moisture content, low pH and high redox potential</w:t>
      </w:r>
      <w:r w:rsidRPr="007D776D">
        <w:rPr>
          <w:szCs w:val="24"/>
        </w:rPr>
        <w:t>.</w:t>
      </w:r>
      <w:bookmarkEnd w:id="117"/>
      <w:bookmarkEnd w:id="118"/>
    </w:p>
    <w:p w14:paraId="7700AFAA" w14:textId="110C495D" w:rsidR="00A935B0" w:rsidRPr="007D776D" w:rsidRDefault="00A935B0" w:rsidP="00A2184C">
      <w:pPr>
        <w:pStyle w:val="Firstparagraph0"/>
        <w:suppressAutoHyphens w:val="0"/>
        <w:autoSpaceDN/>
        <w:spacing w:line="276" w:lineRule="auto"/>
      </w:pPr>
      <w:r w:rsidRPr="007D776D">
        <w:br w:type="page"/>
      </w:r>
    </w:p>
    <w:p w14:paraId="37358122" w14:textId="057C64ED" w:rsidR="007F4B42" w:rsidRPr="007D776D" w:rsidRDefault="0028217A" w:rsidP="00BB326F">
      <w:pPr>
        <w:pStyle w:val="Heading1"/>
        <w:spacing w:line="276" w:lineRule="auto"/>
      </w:pPr>
      <w:bookmarkStart w:id="119" w:name="_Toc217895523"/>
      <w:r w:rsidRPr="007D776D">
        <w:lastRenderedPageBreak/>
        <w:t>Quantification of Probability of Failure</w:t>
      </w:r>
      <w:bookmarkEnd w:id="119"/>
    </w:p>
    <w:p w14:paraId="26987280" w14:textId="542D227C" w:rsidR="005D726F" w:rsidRPr="007D776D" w:rsidRDefault="007C308C" w:rsidP="00F51949">
      <w:pPr>
        <w:pStyle w:val="Heading2"/>
        <w:spacing w:before="0" w:after="0" w:line="276" w:lineRule="auto"/>
      </w:pPr>
      <w:bookmarkStart w:id="120" w:name="_Toc217895524"/>
      <w:r w:rsidRPr="007D776D">
        <w:rPr>
          <w:rFonts w:eastAsiaTheme="minorEastAsia" w:hint="eastAsia"/>
          <w:lang w:eastAsia="zh-CN"/>
        </w:rPr>
        <w:t>Pipe Capacity</w:t>
      </w:r>
      <w:r w:rsidR="007F672B" w:rsidRPr="007D776D">
        <w:t xml:space="preserve"> </w:t>
      </w:r>
      <w:r w:rsidRPr="007D776D">
        <w:rPr>
          <w:rFonts w:eastAsiaTheme="minorEastAsia" w:hint="eastAsia"/>
          <w:lang w:eastAsia="zh-CN"/>
        </w:rPr>
        <w:t>b</w:t>
      </w:r>
      <w:r w:rsidR="00B1425B" w:rsidRPr="007D776D">
        <w:t xml:space="preserve">efore and </w:t>
      </w:r>
      <w:r w:rsidRPr="007D776D">
        <w:rPr>
          <w:rFonts w:eastAsiaTheme="minorEastAsia" w:hint="eastAsia"/>
          <w:lang w:eastAsia="zh-CN"/>
        </w:rPr>
        <w:t>a</w:t>
      </w:r>
      <w:r w:rsidR="00B1425B" w:rsidRPr="007D776D">
        <w:t xml:space="preserve">fter Composite </w:t>
      </w:r>
      <w:r w:rsidR="0091137F" w:rsidRPr="007D776D">
        <w:t xml:space="preserve">Wrap </w:t>
      </w:r>
      <w:r w:rsidR="00B1425B" w:rsidRPr="007D776D">
        <w:t>Repair</w:t>
      </w:r>
      <w:bookmarkEnd w:id="120"/>
    </w:p>
    <w:p w14:paraId="6D3F06F4" w14:textId="5F8F0B5A" w:rsidR="009724D1" w:rsidRPr="007D776D" w:rsidRDefault="009724D1" w:rsidP="004677D1">
      <w:pPr>
        <w:snapToGrid w:val="0"/>
        <w:spacing w:before="0" w:after="0" w:line="276" w:lineRule="auto"/>
        <w:rPr>
          <w:szCs w:val="24"/>
        </w:rPr>
      </w:pPr>
      <w:r w:rsidRPr="007D776D">
        <w:rPr>
          <w:szCs w:val="24"/>
        </w:rPr>
        <w:t xml:space="preserve">For pipelines, probability of failure refers to the likelihood that a pipeline will experience some form of failure within a specified period of time </w:t>
      </w:r>
      <w:r w:rsidRPr="007D776D">
        <w:rPr>
          <w:szCs w:val="24"/>
        </w:rPr>
        <w:fldChar w:fldCharType="begin"/>
      </w:r>
      <w:r w:rsidR="00802438" w:rsidRPr="007D776D">
        <w:rPr>
          <w:szCs w:val="24"/>
        </w:rPr>
        <w:instrText xml:space="preserve"> ADDIN EN.CITE &lt;EndNote&gt;&lt;Cite&gt;&lt;Author&gt;Lee&lt;/Author&gt;&lt;Year&gt;2005&lt;/Year&gt;&lt;RecNum&gt;558&lt;/RecNum&gt;&lt;DisplayText&gt;[110]&lt;/DisplayText&gt;&lt;record&gt;&lt;rec-number&gt;558&lt;/rec-number&gt;&lt;foreign-keys&gt;&lt;key app="EN" db-id="etxfdzvamrrs06e2te4xedxje2tx00fwrzep" timestamp="1695961653"&gt;558&lt;/key&gt;&lt;/foreign-keys&gt;&lt;ref-type name="Journal Article"&gt;17&lt;/ref-type&gt;&lt;contributors&gt;&lt;authors&gt;&lt;author&gt;Lee, Ouk Sub&lt;/author&gt;&lt;author&gt;Kim, Dong Hyeok&lt;/author&gt;&lt;author&gt;Choi, Seon Soon&lt;/author&gt;&lt;/authors&gt;&lt;/contributors&gt;&lt;titles&gt;&lt;title&gt;Reliability of buried pipeline using a theory of probability of failure&lt;/title&gt;&lt;secondary-title&gt;Solid State Phenomena&lt;/secondary-title&gt;&lt;/titles&gt;&lt;periodical&gt;&lt;full-title&gt;Solid State Phenomena&lt;/full-title&gt;&lt;/periodical&gt;&lt;pages&gt;221-230&lt;/pages&gt;&lt;volume&gt;110&lt;/volume&gt;&lt;dates&gt;&lt;year&gt;2005&lt;/year&gt;&lt;/dates&gt;&lt;isbn&gt;1662-9779&lt;/isbn&gt;&lt;urls&gt;&lt;/urls&gt;&lt;/record&gt;&lt;/Cite&gt;&lt;/EndNote&gt;</w:instrText>
      </w:r>
      <w:r w:rsidRPr="007D776D">
        <w:rPr>
          <w:szCs w:val="24"/>
        </w:rPr>
        <w:fldChar w:fldCharType="separate"/>
      </w:r>
      <w:r w:rsidR="00802438" w:rsidRPr="007D776D">
        <w:rPr>
          <w:noProof/>
          <w:szCs w:val="24"/>
        </w:rPr>
        <w:t>[110]</w:t>
      </w:r>
      <w:r w:rsidRPr="007D776D">
        <w:rPr>
          <w:szCs w:val="24"/>
        </w:rPr>
        <w:fldChar w:fldCharType="end"/>
      </w:r>
      <w:r w:rsidRPr="007D776D">
        <w:rPr>
          <w:szCs w:val="24"/>
        </w:rPr>
        <w:t xml:space="preserve">. It is a conditional probability of reaching or exceeding the specified limit state of pipelines </w:t>
      </w:r>
      <w:r w:rsidR="00846809" w:rsidRPr="007D776D">
        <w:rPr>
          <w:szCs w:val="24"/>
        </w:rPr>
        <w:t>for</w:t>
      </w:r>
      <w:r w:rsidRPr="007D776D">
        <w:rPr>
          <w:szCs w:val="24"/>
        </w:rPr>
        <w:t xml:space="preserve"> a given condition boundary. Probability of failure is usually used in risk-based inspection and maintenance planning to prioritize efforts and resources based on where they will be most effective in preventing failures and their associated consequences. </w:t>
      </w:r>
    </w:p>
    <w:p w14:paraId="1E4D43AB" w14:textId="52DFD952" w:rsidR="009724D1" w:rsidRPr="007D776D" w:rsidRDefault="009724D1" w:rsidP="004677D1">
      <w:pPr>
        <w:snapToGrid w:val="0"/>
        <w:spacing w:before="0" w:after="0" w:line="276" w:lineRule="auto"/>
        <w:ind w:firstLine="454"/>
        <w:rPr>
          <w:szCs w:val="24"/>
        </w:rPr>
      </w:pPr>
      <w:r w:rsidRPr="007D776D">
        <w:rPr>
          <w:szCs w:val="24"/>
        </w:rPr>
        <w:t xml:space="preserve">A pipeline under pressure that has corrosion defects will mainly experience two types of failures: leakage and burst failure </w:t>
      </w:r>
      <w:r w:rsidRPr="007D776D">
        <w:rPr>
          <w:szCs w:val="24"/>
        </w:rPr>
        <w:fldChar w:fldCharType="begin">
          <w:fldData xml:space="preserve">PEVuZE5vdGU+PENpdGU+PEF1dGhvcj5aaG91PC9BdXRob3I+PFllYXI+MjAxMDwvWWVhcj48UmVj
TnVtPjU1NzwvUmVjTnVtPjxEaXNwbGF5VGV4dD5bNTcsIDExMV08L0Rpc3BsYXlUZXh0PjxyZWNv
cmQ+PHJlYy1udW1iZXI+NTU3PC9yZWMtbnVtYmVyPjxmb3JlaWduLWtleXM+PGtleSBhcHA9IkVO
IiBkYi1pZD0iZXR4ZmR6dmFtcnJzMDZlMnRlNHhlZHhqZTJ0eDAwZndyemVwIiB0aW1lc3RhbXA9
IjE2OTU5NjE1NDYiPjU1Nzwva2V5PjwvZm9yZWlnbi1rZXlzPjxyZWYtdHlwZSBuYW1lPSJKb3Vy
bmFsIEFydGljbGUiPjE3PC9yZWYtdHlwZT48Y29udHJpYnV0b3JzPjxhdXRob3JzPjxhdXRob3I+
WmhvdSwgV2VueGluZzwvYXV0aG9yPjwvYXV0aG9ycz48L2NvbnRyaWJ1dG9ycz48dGl0bGVzPjx0
aXRsZT5TeXN0ZW0gcmVsaWFiaWxpdHkgb2YgY29ycm9kaW5nIHBpcGVsaW5lczwvdGl0bGU+PHNl
Y29uZGFyeS10aXRsZT5JbnRlcm5hdGlvbmFsIEpvdXJuYWwgb2YgUHJlc3N1cmUgVmVzc2VscyBh
bmQgUGlwaW5nPC9zZWNvbmRhcnktdGl0bGU+PC90aXRsZXM+PHBlcmlvZGljYWw+PGZ1bGwtdGl0
bGU+SW50ZXJuYXRpb25hbCBKb3VybmFsIG9mIFByZXNzdXJlIFZlc3NlbHMgYW5kIFBpcGluZzwv
ZnVsbC10aXRsZT48L3BlcmlvZGljYWw+PHBhZ2VzPjU4Ny01OTU8L3BhZ2VzPjx2b2x1bWU+ODc8
L3ZvbHVtZT48bnVtYmVyPjEwPC9udW1iZXI+PGtleXdvcmRzPjxrZXl3b3JkPlBpcGVsaW5lPC9r
ZXl3b3JkPjxrZXl3b3JkPk1ldGFsLWxvc3MgY29ycm9zaW9uPC9rZXl3b3JkPjxrZXl3b3JkPlN5
c3RlbSByZWxpYWJpbGl0eTwva2V5d29yZD48a2V5d29yZD5GYWlsdXJlIG1vZGVzPC9rZXl3b3Jk
PjxrZXl3b3JkPlN0b2NoYXN0aWM8L2tleXdvcmQ+PGtleXdvcmQ+U3BhdGlhbCB2YXJpYWJpbGl0
eTwva2V5d29yZD48L2tleXdvcmRzPjxkYXRlcz48eWVhcj4yMDEwPC95ZWFyPjxwdWItZGF0ZXM+
PGRhdGU+MjAxMC8xMC8wMS88L2RhdGU+PC9wdWItZGF0ZXM+PC9kYXRlcz48aXNibj4wMzA4LTAx
NjE8L2lzYm4+PHVybHM+PHJlbGF0ZWQtdXJscz48dXJsPmh0dHBzOi8vd3d3LnNjaWVuY2VkaXJl
Y3QuY29tL3NjaWVuY2UvYXJ0aWNsZS9waWkvUzAzMDgwMTYxMTAwMDExNlg8L3VybD48L3JlbGF0
ZWQtdXJscz48L3VybHM+PGVsZWN0cm9uaWMtcmVzb3VyY2UtbnVtPmh0dHBzOi8vZG9pLm9yZy8x
MC4xMDE2L2ouaWpwdnAuMjAxMC4wNy4wMTE8L2VsZWN0cm9uaWMtcmVzb3VyY2UtbnVtPjwvcmVj
b3JkPjwvQ2l0ZT48Q2l0ZT48QXV0aG9yPk1pcmFuIFNleWVkZWg8L0F1dGhvcj48WWVhcj4yMDE2
PC9ZZWFyPjxSZWNOdW0+MTUzPC9SZWNOdW0+PHJlY29yZD48cmVjLW51bWJlcj4xNTM8L3JlYy1u
dW1iZXI+PGZvcmVpZ24ta2V5cz48a2V5IGFwcD0iRU4iIGRiLWlkPSJ6ZmZlZmR6cjF6ZmR6aWVw
NXhmcGUyd2VhMHpyZDkyZHMwYWYiIHRpbWVzdGFtcD0iMTc1MjMwNjk0OCI+MTUzPC9rZXk+PC9m
b3JlaWduLWtleXM+PHJlZi10eXBlIG5hbWU9IkpvdXJuYWwgQXJ0aWNsZSI+MTc8L3JlZi10eXBl
Pjxjb250cmlidXRvcnM+PGF1dGhvcnM+PGF1dGhvcj5NaXJhbiBTZXllZGVoLCBBemFkZWg8L2F1
dGhvcj48YXV0aG9yPkh1YW5nLCBRaW5kYW48L2F1dGhvcj48YXV0aG9yPkNhc3RhbmVkYSwgSG9t
ZXJvPC9hdXRob3I+PC9hdXRob3JzPjwvY29udHJpYnV0b3JzPjx0aXRsZXM+PHRpdGxlPlRpbWUt
RGVwZW5kZW50IFJlbGlhYmlsaXR5IEFuYWx5c2lzIG9mIENvcnJvZGVkIEJ1cmllZCBQaXBlbGlu
ZXMgQ29uc2lkZXJpbmcgRXh0ZXJuYWwgRGVmZWN0czwvdGl0bGU+PHNlY29uZGFyeS10aXRsZT5K
b3VybmFsIG9mIEluZnJhc3RydWN0dXJlIFN5c3RlbXM8L3NlY29uZGFyeS10aXRsZT48L3RpdGxl
cz48cGVyaW9kaWNhbD48ZnVsbC10aXRsZT5Kb3VybmFsIG9mIEluZnJhc3RydWN0dXJlIFN5c3Rl
bXM8L2Z1bGwtdGl0bGU+PC9wZXJpb2RpY2FsPjxwYWdlcz4wNDAxNjAxOTwvcGFnZXM+PHZvbHVt
ZT4yMjwvdm9sdW1lPjxudW1iZXI+MzwvbnVtYmVyPjxkYXRlcz48eWVhcj4yMDE2PC95ZWFyPjxw
dWItZGF0ZXM+PGRhdGU+MjAxNi8wOS8wMTwvZGF0ZT48L3B1Yi1kYXRlcz48L2RhdGVzPjxwdWJs
aXNoZXI+QW1lcmljYW4gU29jaWV0eSBvZiBDaXZpbCBFbmdpbmVlcnM8L3B1Ymxpc2hlcj48dXJs
cz48cmVsYXRlZC11cmxzPjx1cmw+aHR0cHM6Ly9kb2kub3JnLzEwLjEwNjEvKEFTQ0UpSVMuMTk0
My01NTVYLjAwMDAzMDc8L3VybD48L3JlbGF0ZWQtdXJscz48L3VybHM+PGVsZWN0cm9uaWMtcmVz
b3VyY2UtbnVtPjEwLjEwNjEvKEFTQ0UpSVMuMTk0My01NTVYLjAwMDAzMDc8L2VsZWN0cm9uaWMt
cmVzb3VyY2UtbnVtPjxhY2Nlc3MtZGF0ZT4yMDI1LzA3LzEyPC9hY2Nlc3MtZGF0ZT48L3JlY29y
ZD48L0NpdGU+PC9FbmROb3RlPgB=
</w:fldData>
        </w:fldChar>
      </w:r>
      <w:r w:rsidR="00802438" w:rsidRPr="007D776D">
        <w:rPr>
          <w:szCs w:val="24"/>
        </w:rPr>
        <w:instrText xml:space="preserve"> ADDIN EN.CITE </w:instrText>
      </w:r>
      <w:r w:rsidR="00802438" w:rsidRPr="007D776D">
        <w:rPr>
          <w:szCs w:val="24"/>
        </w:rPr>
        <w:fldChar w:fldCharType="begin">
          <w:fldData xml:space="preserve">PEVuZE5vdGU+PENpdGU+PEF1dGhvcj5aaG91PC9BdXRob3I+PFllYXI+MjAxMDwvWWVhcj48UmVj
TnVtPjU1NzwvUmVjTnVtPjxEaXNwbGF5VGV4dD5bNTcsIDExMV08L0Rpc3BsYXlUZXh0PjxyZWNv
cmQ+PHJlYy1udW1iZXI+NTU3PC9yZWMtbnVtYmVyPjxmb3JlaWduLWtleXM+PGtleSBhcHA9IkVO
IiBkYi1pZD0iZXR4ZmR6dmFtcnJzMDZlMnRlNHhlZHhqZTJ0eDAwZndyemVwIiB0aW1lc3RhbXA9
IjE2OTU5NjE1NDYiPjU1Nzwva2V5PjwvZm9yZWlnbi1rZXlzPjxyZWYtdHlwZSBuYW1lPSJKb3Vy
bmFsIEFydGljbGUiPjE3PC9yZWYtdHlwZT48Y29udHJpYnV0b3JzPjxhdXRob3JzPjxhdXRob3I+
WmhvdSwgV2VueGluZzwvYXV0aG9yPjwvYXV0aG9ycz48L2NvbnRyaWJ1dG9ycz48dGl0bGVzPjx0
aXRsZT5TeXN0ZW0gcmVsaWFiaWxpdHkgb2YgY29ycm9kaW5nIHBpcGVsaW5lczwvdGl0bGU+PHNl
Y29uZGFyeS10aXRsZT5JbnRlcm5hdGlvbmFsIEpvdXJuYWwgb2YgUHJlc3N1cmUgVmVzc2VscyBh
bmQgUGlwaW5nPC9zZWNvbmRhcnktdGl0bGU+PC90aXRsZXM+PHBlcmlvZGljYWw+PGZ1bGwtdGl0
bGU+SW50ZXJuYXRpb25hbCBKb3VybmFsIG9mIFByZXNzdXJlIFZlc3NlbHMgYW5kIFBpcGluZzwv
ZnVsbC10aXRsZT48L3BlcmlvZGljYWw+PHBhZ2VzPjU4Ny01OTU8L3BhZ2VzPjx2b2x1bWU+ODc8
L3ZvbHVtZT48bnVtYmVyPjEwPC9udW1iZXI+PGtleXdvcmRzPjxrZXl3b3JkPlBpcGVsaW5lPC9r
ZXl3b3JkPjxrZXl3b3JkPk1ldGFsLWxvc3MgY29ycm9zaW9uPC9rZXl3b3JkPjxrZXl3b3JkPlN5
c3RlbSByZWxpYWJpbGl0eTwva2V5d29yZD48a2V5d29yZD5GYWlsdXJlIG1vZGVzPC9rZXl3b3Jk
PjxrZXl3b3JkPlN0b2NoYXN0aWM8L2tleXdvcmQ+PGtleXdvcmQ+U3BhdGlhbCB2YXJpYWJpbGl0
eTwva2V5d29yZD48L2tleXdvcmRzPjxkYXRlcz48eWVhcj4yMDEwPC95ZWFyPjxwdWItZGF0ZXM+
PGRhdGU+MjAxMC8xMC8wMS88L2RhdGU+PC9wdWItZGF0ZXM+PC9kYXRlcz48aXNibj4wMzA4LTAx
NjE8L2lzYm4+PHVybHM+PHJlbGF0ZWQtdXJscz48dXJsPmh0dHBzOi8vd3d3LnNjaWVuY2VkaXJl
Y3QuY29tL3NjaWVuY2UvYXJ0aWNsZS9waWkvUzAzMDgwMTYxMTAwMDExNlg8L3VybD48L3JlbGF0
ZWQtdXJscz48L3VybHM+PGVsZWN0cm9uaWMtcmVzb3VyY2UtbnVtPmh0dHBzOi8vZG9pLm9yZy8x
MC4xMDE2L2ouaWpwdnAuMjAxMC4wNy4wMTE8L2VsZWN0cm9uaWMtcmVzb3VyY2UtbnVtPjwvcmVj
b3JkPjwvQ2l0ZT48Q2l0ZT48QXV0aG9yPk1pcmFuIFNleWVkZWg8L0F1dGhvcj48WWVhcj4yMDE2
PC9ZZWFyPjxSZWNOdW0+MTUzPC9SZWNOdW0+PHJlY29yZD48cmVjLW51bWJlcj4xNTM8L3JlYy1u
dW1iZXI+PGZvcmVpZ24ta2V5cz48a2V5IGFwcD0iRU4iIGRiLWlkPSJ6ZmZlZmR6cjF6ZmR6aWVw
NXhmcGUyd2VhMHpyZDkyZHMwYWYiIHRpbWVzdGFtcD0iMTc1MjMwNjk0OCI+MTUzPC9rZXk+PC9m
b3JlaWduLWtleXM+PHJlZi10eXBlIG5hbWU9IkpvdXJuYWwgQXJ0aWNsZSI+MTc8L3JlZi10eXBl
Pjxjb250cmlidXRvcnM+PGF1dGhvcnM+PGF1dGhvcj5NaXJhbiBTZXllZGVoLCBBemFkZWg8L2F1
dGhvcj48YXV0aG9yPkh1YW5nLCBRaW5kYW48L2F1dGhvcj48YXV0aG9yPkNhc3RhbmVkYSwgSG9t
ZXJvPC9hdXRob3I+PC9hdXRob3JzPjwvY29udHJpYnV0b3JzPjx0aXRsZXM+PHRpdGxlPlRpbWUt
RGVwZW5kZW50IFJlbGlhYmlsaXR5IEFuYWx5c2lzIG9mIENvcnJvZGVkIEJ1cmllZCBQaXBlbGlu
ZXMgQ29uc2lkZXJpbmcgRXh0ZXJuYWwgRGVmZWN0czwvdGl0bGU+PHNlY29uZGFyeS10aXRsZT5K
b3VybmFsIG9mIEluZnJhc3RydWN0dXJlIFN5c3RlbXM8L3NlY29uZGFyeS10aXRsZT48L3RpdGxl
cz48cGVyaW9kaWNhbD48ZnVsbC10aXRsZT5Kb3VybmFsIG9mIEluZnJhc3RydWN0dXJlIFN5c3Rl
bXM8L2Z1bGwtdGl0bGU+PC9wZXJpb2RpY2FsPjxwYWdlcz4wNDAxNjAxOTwvcGFnZXM+PHZvbHVt
ZT4yMjwvdm9sdW1lPjxudW1iZXI+MzwvbnVtYmVyPjxkYXRlcz48eWVhcj4yMDE2PC95ZWFyPjxw
dWItZGF0ZXM+PGRhdGU+MjAxNi8wOS8wMTwvZGF0ZT48L3B1Yi1kYXRlcz48L2RhdGVzPjxwdWJs
aXNoZXI+QW1lcmljYW4gU29jaWV0eSBvZiBDaXZpbCBFbmdpbmVlcnM8L3B1Ymxpc2hlcj48dXJs
cz48cmVsYXRlZC11cmxzPjx1cmw+aHR0cHM6Ly9kb2kub3JnLzEwLjEwNjEvKEFTQ0UpSVMuMTk0
My01NTVYLjAwMDAzMDc8L3VybD48L3JlbGF0ZWQtdXJscz48L3VybHM+PGVsZWN0cm9uaWMtcmVz
b3VyY2UtbnVtPjEwLjEwNjEvKEFTQ0UpSVMuMTk0My01NTVYLjAwMDAzMDc8L2VsZWN0cm9uaWMt
cmVzb3VyY2UtbnVtPjxhY2Nlc3MtZGF0ZT4yMDI1LzA3LzEyPC9hY2Nlc3MtZGF0ZT48L3JlY29y
ZD48L0NpdGU+PC9FbmROb3RlPgB=
</w:fldData>
        </w:fldChar>
      </w:r>
      <w:r w:rsidR="00802438" w:rsidRPr="007D776D">
        <w:rPr>
          <w:szCs w:val="24"/>
        </w:rPr>
        <w:instrText xml:space="preserve"> ADDIN EN.CITE.DATA </w:instrText>
      </w:r>
      <w:r w:rsidR="00802438" w:rsidRPr="007D776D">
        <w:rPr>
          <w:szCs w:val="24"/>
        </w:rPr>
      </w:r>
      <w:r w:rsidR="00802438" w:rsidRPr="007D776D">
        <w:rPr>
          <w:szCs w:val="24"/>
        </w:rPr>
        <w:fldChar w:fldCharType="end"/>
      </w:r>
      <w:r w:rsidRPr="007D776D">
        <w:rPr>
          <w:szCs w:val="24"/>
        </w:rPr>
      </w:r>
      <w:r w:rsidRPr="007D776D">
        <w:rPr>
          <w:szCs w:val="24"/>
        </w:rPr>
        <w:fldChar w:fldCharType="separate"/>
      </w:r>
      <w:r w:rsidR="00802438" w:rsidRPr="007D776D">
        <w:rPr>
          <w:noProof/>
          <w:szCs w:val="24"/>
        </w:rPr>
        <w:t>[57, 111]</w:t>
      </w:r>
      <w:r w:rsidRPr="007D776D">
        <w:rPr>
          <w:szCs w:val="24"/>
        </w:rPr>
        <w:fldChar w:fldCharType="end"/>
      </w:r>
      <w:r w:rsidRPr="007D776D">
        <w:rPr>
          <w:szCs w:val="24"/>
        </w:rPr>
        <w:t>. Small leak failure will occur when the corrosion depth exceeds the pipeline thickness. Its probability of failure before repair can be calculated as shown in Eq. (</w:t>
      </w:r>
      <w:r w:rsidR="0097576D" w:rsidRPr="007D776D">
        <w:rPr>
          <w:szCs w:val="24"/>
        </w:rPr>
        <w:t>6.1</w:t>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8"/>
      </w:tblGrid>
      <w:tr w:rsidR="007D776D" w:rsidRPr="007D776D" w14:paraId="68B270EB" w14:textId="77777777" w:rsidTr="003F21D7">
        <w:tc>
          <w:tcPr>
            <w:tcW w:w="8642" w:type="dxa"/>
            <w:vAlign w:val="center"/>
          </w:tcPr>
          <w:p w14:paraId="637EB8CD" w14:textId="2B575213" w:rsidR="003F21D7" w:rsidRPr="007D776D" w:rsidRDefault="003F21D7" w:rsidP="003F21D7">
            <w:pPr>
              <w:snapToGrid w:val="0"/>
              <w:spacing w:before="0" w:after="0" w:line="276" w:lineRule="auto"/>
              <w:jc w:val="center"/>
              <w:rPr>
                <w:szCs w:val="24"/>
              </w:rPr>
            </w:pPr>
            <w:r w:rsidRPr="007D776D">
              <w:rPr>
                <w:position w:val="-14"/>
              </w:rPr>
              <w:object w:dxaOrig="2780" w:dyaOrig="400" w14:anchorId="54F73920">
                <v:shape id="_x0000_i1036" type="#_x0000_t75" style="width:137pt;height:21.95pt" o:ole="">
                  <v:imagedata r:id="rId117" o:title=""/>
                </v:shape>
                <o:OLEObject Type="Embed" ProgID="Equation.DSMT4" ShapeID="_x0000_i1036" DrawAspect="Content" ObjectID="_1828509153" r:id="rId118"/>
              </w:object>
            </w:r>
          </w:p>
        </w:tc>
        <w:tc>
          <w:tcPr>
            <w:tcW w:w="708" w:type="dxa"/>
            <w:vAlign w:val="center"/>
          </w:tcPr>
          <w:p w14:paraId="0F847CBF" w14:textId="77982576" w:rsidR="003F21D7" w:rsidRPr="007D776D" w:rsidRDefault="003F21D7" w:rsidP="003F21D7">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w:t>
            </w:r>
          </w:p>
        </w:tc>
      </w:tr>
    </w:tbl>
    <w:p w14:paraId="7C798A9E" w14:textId="77777777" w:rsidR="009724D1" w:rsidRPr="007D776D" w:rsidRDefault="009724D1" w:rsidP="004677D1">
      <w:pPr>
        <w:adjustRightInd w:val="0"/>
        <w:snapToGrid w:val="0"/>
        <w:spacing w:before="0" w:after="0" w:line="276" w:lineRule="auto"/>
        <w:rPr>
          <w:szCs w:val="24"/>
        </w:rPr>
      </w:pPr>
      <w:r w:rsidRPr="007D776D">
        <w:rPr>
          <w:szCs w:val="24"/>
        </w:rPr>
        <w:t xml:space="preserve">where, </w:t>
      </w:r>
      <w:r w:rsidRPr="007D776D">
        <w:rPr>
          <w:i/>
          <w:szCs w:val="24"/>
        </w:rPr>
        <w:t>d</w:t>
      </w:r>
      <w:r w:rsidRPr="007D776D">
        <w:rPr>
          <w:i/>
          <w:szCs w:val="24"/>
          <w:vertAlign w:val="subscript"/>
        </w:rPr>
        <w:t>w</w:t>
      </w:r>
      <w:r w:rsidRPr="007D776D">
        <w:rPr>
          <w:szCs w:val="24"/>
        </w:rPr>
        <w:t xml:space="preserve"> is the original wall thickness of pipeline; </w:t>
      </w:r>
      <w:r w:rsidRPr="007D776D">
        <w:rPr>
          <w:i/>
          <w:szCs w:val="24"/>
        </w:rPr>
        <w:t>d</w:t>
      </w:r>
      <w:r w:rsidRPr="007D776D">
        <w:rPr>
          <w:szCs w:val="24"/>
        </w:rPr>
        <w:t xml:space="preserve"> is the maximum corrosion depth.</w:t>
      </w:r>
    </w:p>
    <w:p w14:paraId="5DC7D6DE" w14:textId="0B9A85B0" w:rsidR="009724D1" w:rsidRPr="007D776D" w:rsidRDefault="009724D1" w:rsidP="004677D1">
      <w:pPr>
        <w:adjustRightInd w:val="0"/>
        <w:snapToGrid w:val="0"/>
        <w:spacing w:before="0" w:after="0" w:line="276" w:lineRule="auto"/>
        <w:ind w:firstLine="454"/>
        <w:rPr>
          <w:szCs w:val="24"/>
        </w:rPr>
      </w:pPr>
      <w:r w:rsidRPr="007D776D">
        <w:rPr>
          <w:szCs w:val="24"/>
        </w:rPr>
        <w:t xml:space="preserve">After applying a composite wrap repair, the effective wall thickness of the pipeline system changes. The composite wrap acts as an additional reinforcing layer, enhancing the structural integrity and increasing the resistance to leakage failure. The effective wall thickness after repair is defined as Eq. </w:t>
      </w:r>
      <w:r w:rsidR="003F21D7" w:rsidRPr="007D776D">
        <w:rPr>
          <w:szCs w:val="24"/>
        </w:rPr>
        <w:t>(6.2</w:t>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8"/>
      </w:tblGrid>
      <w:tr w:rsidR="007D776D" w:rsidRPr="007D776D" w14:paraId="734AAF40" w14:textId="77777777" w:rsidTr="004D076A">
        <w:tc>
          <w:tcPr>
            <w:tcW w:w="8642" w:type="dxa"/>
            <w:vAlign w:val="center"/>
          </w:tcPr>
          <w:p w14:paraId="7847012C" w14:textId="027D7EF8" w:rsidR="003F21D7" w:rsidRPr="007D776D" w:rsidRDefault="003F21D7" w:rsidP="004D076A">
            <w:pPr>
              <w:snapToGrid w:val="0"/>
              <w:spacing w:before="0" w:after="0" w:line="276" w:lineRule="auto"/>
              <w:jc w:val="center"/>
              <w:rPr>
                <w:szCs w:val="24"/>
              </w:rPr>
            </w:pPr>
            <w:r w:rsidRPr="007D776D">
              <w:rPr>
                <w:position w:val="-14"/>
              </w:rPr>
              <w:object w:dxaOrig="1820" w:dyaOrig="380" w14:anchorId="379C4E88">
                <v:shape id="_x0000_i1037" type="#_x0000_t75" style="width:93.95pt;height:21.95pt" o:ole="">
                  <v:imagedata r:id="rId119" o:title=""/>
                </v:shape>
                <o:OLEObject Type="Embed" ProgID="Equation.DSMT4" ShapeID="_x0000_i1037" DrawAspect="Content" ObjectID="_1828509154" r:id="rId120"/>
              </w:object>
            </w:r>
          </w:p>
        </w:tc>
        <w:tc>
          <w:tcPr>
            <w:tcW w:w="708" w:type="dxa"/>
            <w:vAlign w:val="center"/>
          </w:tcPr>
          <w:p w14:paraId="5704EED1" w14:textId="11C7BCCE" w:rsidR="003F21D7" w:rsidRPr="007D776D" w:rsidRDefault="003F21D7" w:rsidP="003F21D7">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6.2)</w:t>
            </w:r>
          </w:p>
        </w:tc>
      </w:tr>
    </w:tbl>
    <w:p w14:paraId="2A8F5E2F" w14:textId="3061BF81" w:rsidR="009724D1" w:rsidRPr="007D776D" w:rsidRDefault="009724D1" w:rsidP="004677D1">
      <w:pPr>
        <w:adjustRightInd w:val="0"/>
        <w:snapToGrid w:val="0"/>
        <w:spacing w:before="0" w:after="0" w:line="276" w:lineRule="auto"/>
        <w:rPr>
          <w:szCs w:val="24"/>
        </w:rPr>
      </w:pPr>
      <w:r w:rsidRPr="007D776D">
        <w:rPr>
          <w:szCs w:val="24"/>
        </w:rPr>
        <w:t xml:space="preserve">where, </w:t>
      </w:r>
      <w:r w:rsidRPr="007D776D">
        <w:rPr>
          <w:i/>
          <w:iCs/>
          <w:szCs w:val="24"/>
        </w:rPr>
        <w:t>d</w:t>
      </w:r>
      <w:r w:rsidRPr="007D776D">
        <w:rPr>
          <w:i/>
          <w:iCs/>
          <w:szCs w:val="24"/>
          <w:vertAlign w:val="subscript"/>
        </w:rPr>
        <w:t>eff</w:t>
      </w:r>
      <w:r w:rsidRPr="007D776D">
        <w:rPr>
          <w:szCs w:val="24"/>
        </w:rPr>
        <w:t xml:space="preserve"> is the effective wall thickness after repair; </w:t>
      </w:r>
      <w:r w:rsidRPr="007D776D">
        <w:rPr>
          <w:i/>
          <w:iCs/>
          <w:szCs w:val="24"/>
        </w:rPr>
        <w:t>d</w:t>
      </w:r>
      <w:r w:rsidRPr="007D776D">
        <w:rPr>
          <w:i/>
          <w:iCs/>
          <w:szCs w:val="24"/>
          <w:vertAlign w:val="subscript"/>
        </w:rPr>
        <w:t>wrap</w:t>
      </w:r>
      <w:r w:rsidRPr="007D776D">
        <w:rPr>
          <w:szCs w:val="24"/>
        </w:rPr>
        <w:t xml:space="preserve"> is the thickness of composite wrap; </w:t>
      </w:r>
      <w:r w:rsidRPr="007D776D">
        <w:rPr>
          <w:rFonts w:eastAsia="DengXian"/>
          <w:i/>
          <w:iCs/>
          <w:szCs w:val="24"/>
        </w:rPr>
        <w:t>β</w:t>
      </w:r>
      <w:r w:rsidRPr="007D776D">
        <w:rPr>
          <w:szCs w:val="24"/>
        </w:rPr>
        <w:t xml:space="preserve"> is </w:t>
      </w:r>
      <w:r w:rsidR="00BB259B" w:rsidRPr="007D776D">
        <w:rPr>
          <w:szCs w:val="24"/>
        </w:rPr>
        <w:t>the</w:t>
      </w:r>
      <w:r w:rsidRPr="007D776D">
        <w:rPr>
          <w:szCs w:val="24"/>
        </w:rPr>
        <w:t xml:space="preserve"> effectiveness coefficient</w:t>
      </w:r>
      <w:r w:rsidR="00BB259B" w:rsidRPr="007D776D">
        <w:rPr>
          <w:szCs w:val="24"/>
        </w:rPr>
        <w:t xml:space="preserve"> of wrap</w:t>
      </w:r>
      <w:r w:rsidRPr="007D776D">
        <w:rPr>
          <w:szCs w:val="24"/>
        </w:rPr>
        <w:t>, representing the degree to which the wrap contributes to the effective wall thickness.</w:t>
      </w:r>
    </w:p>
    <w:p w14:paraId="591CFD46" w14:textId="4544D7B2" w:rsidR="009724D1" w:rsidRPr="007D776D" w:rsidRDefault="009724D1" w:rsidP="004677D1">
      <w:pPr>
        <w:adjustRightInd w:val="0"/>
        <w:snapToGrid w:val="0"/>
        <w:spacing w:before="0" w:after="0" w:line="276" w:lineRule="auto"/>
        <w:ind w:firstLine="454"/>
        <w:rPr>
          <w:szCs w:val="24"/>
        </w:rPr>
      </w:pPr>
      <w:r w:rsidRPr="007D776D">
        <w:rPr>
          <w:szCs w:val="24"/>
        </w:rPr>
        <w:t>Therefore, the leakage failure probability after repair is calculated by modifying the limit state to reflect the increased effective wall thickness, as shown in Eq. (</w:t>
      </w:r>
      <w:r w:rsidR="00DC76DA" w:rsidRPr="007D776D">
        <w:rPr>
          <w:szCs w:val="24"/>
        </w:rPr>
        <w:t>6.3</w:t>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8"/>
      </w:tblGrid>
      <w:tr w:rsidR="007D776D" w:rsidRPr="007D776D" w14:paraId="38C3F4FD" w14:textId="77777777" w:rsidTr="004D076A">
        <w:tc>
          <w:tcPr>
            <w:tcW w:w="8642" w:type="dxa"/>
            <w:vAlign w:val="center"/>
          </w:tcPr>
          <w:p w14:paraId="70151AC3" w14:textId="4379EE9D" w:rsidR="00DC76DA" w:rsidRPr="007D776D" w:rsidRDefault="00DC76DA" w:rsidP="004D076A">
            <w:pPr>
              <w:snapToGrid w:val="0"/>
              <w:spacing w:before="0" w:after="0" w:line="276" w:lineRule="auto"/>
              <w:jc w:val="center"/>
              <w:rPr>
                <w:szCs w:val="24"/>
              </w:rPr>
            </w:pPr>
            <w:r w:rsidRPr="007D776D">
              <w:rPr>
                <w:position w:val="-18"/>
              </w:rPr>
              <w:object w:dxaOrig="5840" w:dyaOrig="480" w14:anchorId="38D7A24B">
                <v:shape id="_x0000_i1038" type="#_x0000_t75" style="width:295pt;height:21.95pt" o:ole="">
                  <v:imagedata r:id="rId121" o:title=""/>
                </v:shape>
                <o:OLEObject Type="Embed" ProgID="Equation.DSMT4" ShapeID="_x0000_i1038" DrawAspect="Content" ObjectID="_1828509155" r:id="rId122"/>
              </w:object>
            </w:r>
          </w:p>
        </w:tc>
        <w:tc>
          <w:tcPr>
            <w:tcW w:w="708" w:type="dxa"/>
            <w:vAlign w:val="center"/>
          </w:tcPr>
          <w:p w14:paraId="74B0AC03" w14:textId="253C62C3" w:rsidR="00DC76DA" w:rsidRPr="007D776D" w:rsidRDefault="00DC76DA" w:rsidP="00DC76DA">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6.3)</w:t>
            </w:r>
          </w:p>
        </w:tc>
      </w:tr>
    </w:tbl>
    <w:p w14:paraId="0F379881" w14:textId="0CCDFD51" w:rsidR="009724D1" w:rsidRPr="007D776D" w:rsidRDefault="009724D1" w:rsidP="004677D1">
      <w:pPr>
        <w:adjustRightInd w:val="0"/>
        <w:snapToGrid w:val="0"/>
        <w:spacing w:before="0" w:after="0" w:line="276" w:lineRule="auto"/>
        <w:ind w:firstLine="454"/>
        <w:rPr>
          <w:szCs w:val="24"/>
        </w:rPr>
      </w:pPr>
      <w:r w:rsidRPr="007D776D">
        <w:rPr>
          <w:szCs w:val="24"/>
        </w:rPr>
        <w:t>Burst failure refers to a scenario where the operation pressure of a pipeline exceeds its pressure capacity. The probability of burst failure can be quantified as presented in Eq. (</w:t>
      </w:r>
      <w:r w:rsidR="00DC76DA" w:rsidRPr="007D776D">
        <w:rPr>
          <w:szCs w:val="24"/>
        </w:rPr>
        <w:t>6.4</w:t>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8"/>
      </w:tblGrid>
      <w:tr w:rsidR="007D776D" w:rsidRPr="007D776D" w14:paraId="21A32069" w14:textId="77777777" w:rsidTr="004D076A">
        <w:tc>
          <w:tcPr>
            <w:tcW w:w="8642" w:type="dxa"/>
            <w:vAlign w:val="center"/>
          </w:tcPr>
          <w:p w14:paraId="2E0FBC7B" w14:textId="394CB614" w:rsidR="00DC76DA" w:rsidRPr="007D776D" w:rsidRDefault="00DC76DA" w:rsidP="004D076A">
            <w:pPr>
              <w:snapToGrid w:val="0"/>
              <w:spacing w:before="0" w:after="0" w:line="276" w:lineRule="auto"/>
              <w:jc w:val="center"/>
              <w:rPr>
                <w:szCs w:val="24"/>
              </w:rPr>
            </w:pPr>
            <w:r w:rsidRPr="007D776D">
              <w:rPr>
                <w:position w:val="-16"/>
              </w:rPr>
              <w:object w:dxaOrig="2120" w:dyaOrig="440" w14:anchorId="38F8BBE3">
                <v:shape id="_x0000_i1039" type="#_x0000_t75" style="width:108pt;height:21.95pt" o:ole="">
                  <v:imagedata r:id="rId123" o:title=""/>
                </v:shape>
                <o:OLEObject Type="Embed" ProgID="Equation.DSMT4" ShapeID="_x0000_i1039" DrawAspect="Content" ObjectID="_1828509156" r:id="rId124"/>
              </w:object>
            </w:r>
          </w:p>
        </w:tc>
        <w:tc>
          <w:tcPr>
            <w:tcW w:w="708" w:type="dxa"/>
            <w:vAlign w:val="center"/>
          </w:tcPr>
          <w:p w14:paraId="2CBE7534" w14:textId="129CB5B6" w:rsidR="00DC76DA" w:rsidRPr="007D776D" w:rsidRDefault="00DC76DA" w:rsidP="00DC76DA">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6.4)</w:t>
            </w:r>
          </w:p>
        </w:tc>
      </w:tr>
    </w:tbl>
    <w:p w14:paraId="1C554095" w14:textId="116FEEF0" w:rsidR="009724D1" w:rsidRPr="007D776D" w:rsidRDefault="009724D1" w:rsidP="00DC76DA">
      <w:pPr>
        <w:pStyle w:val="MTDisplayEquation"/>
        <w:spacing w:after="0" w:line="276" w:lineRule="auto"/>
        <w:ind w:firstLine="0"/>
        <w:rPr>
          <w:szCs w:val="24"/>
        </w:rPr>
      </w:pPr>
      <w:r w:rsidRPr="007D776D">
        <w:rPr>
          <w:szCs w:val="24"/>
        </w:rPr>
        <w:t xml:space="preserve">where, </w:t>
      </w:r>
      <w:r w:rsidRPr="007D776D">
        <w:rPr>
          <w:i/>
          <w:szCs w:val="24"/>
        </w:rPr>
        <w:t>P</w:t>
      </w:r>
      <w:r w:rsidRPr="007D776D">
        <w:rPr>
          <w:i/>
          <w:szCs w:val="24"/>
          <w:vertAlign w:val="subscript"/>
        </w:rPr>
        <w:t>b</w:t>
      </w:r>
      <w:r w:rsidRPr="007D776D">
        <w:rPr>
          <w:szCs w:val="24"/>
        </w:rPr>
        <w:t xml:space="preserve"> is the burst pressure capacity of corroded pipeline; </w:t>
      </w:r>
      <w:r w:rsidRPr="007D776D">
        <w:rPr>
          <w:i/>
          <w:szCs w:val="24"/>
        </w:rPr>
        <w:t>P</w:t>
      </w:r>
      <w:r w:rsidRPr="007D776D">
        <w:rPr>
          <w:i/>
          <w:szCs w:val="24"/>
          <w:vertAlign w:val="subscript"/>
        </w:rPr>
        <w:t>p</w:t>
      </w:r>
      <w:r w:rsidRPr="007D776D">
        <w:rPr>
          <w:szCs w:val="24"/>
        </w:rPr>
        <w:t xml:space="preserve"> is the operation pressure.</w:t>
      </w:r>
    </w:p>
    <w:p w14:paraId="0D9B56AB" w14:textId="7B4B44BE" w:rsidR="009724D1" w:rsidRPr="007D776D" w:rsidRDefault="009724D1" w:rsidP="004677D1">
      <w:pPr>
        <w:adjustRightInd w:val="0"/>
        <w:snapToGrid w:val="0"/>
        <w:spacing w:line="276" w:lineRule="auto"/>
        <w:ind w:firstLine="454"/>
        <w:rPr>
          <w:szCs w:val="24"/>
        </w:rPr>
      </w:pPr>
      <w:r w:rsidRPr="007D776D">
        <w:rPr>
          <w:szCs w:val="24"/>
        </w:rPr>
        <w:t xml:space="preserve">For an accurate burst pressure capacity estimation, it is crucial to predict the remaining strength of pipelines with corrosion defects. </w:t>
      </w:r>
      <w:r w:rsidRPr="007D776D">
        <w:rPr>
          <w:szCs w:val="24"/>
        </w:rPr>
        <w:fldChar w:fldCharType="begin"/>
      </w:r>
      <w:r w:rsidR="00802438" w:rsidRPr="007D776D">
        <w:rPr>
          <w:szCs w:val="24"/>
        </w:rPr>
        <w:instrText xml:space="preserve"> ADDIN EN.CITE &lt;EndNote&gt;&lt;Cite AuthorYear="1"&gt;&lt;Author&gt;Amaya-Gómez&lt;/Author&gt;&lt;Year&gt;2019&lt;/Year&gt;&lt;RecNum&gt;560&lt;/RecNum&gt;&lt;DisplayText&gt;Amaya-Gómez, Sánchez-Silva, Bastidas-Arteaga, Schoefs and Muñoz [112]&lt;/DisplayText&gt;&lt;record&gt;&lt;rec-number&gt;560&lt;/rec-number&gt;&lt;foreign-keys&gt;&lt;key app="EN" db-id="etxfdzvamrrs06e2te4xedxje2tx00fwrzep" timestamp="1696027540"&gt;560&lt;/key&gt;&lt;/foreign-keys&gt;&lt;ref-type name="Journal Article"&gt;17&lt;/ref-type&gt;&lt;contributors&gt;&lt;authors&gt;&lt;author&gt;Amaya-Gómez, Rafael&lt;/author&gt;&lt;author&gt;Sánchez-Silva, Mauricio&lt;/author&gt;&lt;author&gt;Bastidas-Arteaga, Emilio&lt;/author&gt;&lt;author&gt;Schoefs, Franck&lt;/author&gt;&lt;author&gt;Muñoz, Felipe&lt;/author&gt;&lt;/authors&gt;&lt;/contributors&gt;&lt;titles&gt;&lt;title&gt;Reliability assessments of corroded pipelines based on internal pressure – A review&lt;/title&gt;&lt;secondary-title&gt;Engineering Failure Analysis&lt;/secondary-title&gt;&lt;/titles&gt;&lt;periodical&gt;&lt;full-title&gt;Engineering Failure Analysis&lt;/full-title&gt;&lt;/periodical&gt;&lt;pages&gt;190-214&lt;/pages&gt;&lt;volume&gt;98&lt;/volume&gt;&lt;keywords&gt;&lt;keyword&gt;Pipeline&lt;/keyword&gt;&lt;keyword&gt;Corrosion&lt;/keyword&gt;&lt;keyword&gt;Reliability&lt;/keyword&gt;&lt;keyword&gt;Plastic collapse&lt;/keyword&gt;&lt;/keywords&gt;&lt;dates&gt;&lt;year&gt;2019&lt;/year&gt;&lt;pub-dates&gt;&lt;date&gt;2019/04/01/&lt;/date&gt;&lt;/pub-dates&gt;&lt;/dates&gt;&lt;isbn&gt;1350-6307&lt;/isbn&gt;&lt;urls&gt;&lt;related-urls&gt;&lt;url&gt;https://www.sciencedirect.com/science/article/pii/S135063071831104X&lt;/url&gt;&lt;/related-urls&gt;&lt;/urls&gt;&lt;electronic-resource-num&gt;https://doi.org/10.1016/j.engfailanal.2019.01.064&lt;/electronic-resource-num&gt;&lt;/record&gt;&lt;/Cite&gt;&lt;/EndNote&gt;</w:instrText>
      </w:r>
      <w:r w:rsidRPr="007D776D">
        <w:rPr>
          <w:szCs w:val="24"/>
        </w:rPr>
        <w:fldChar w:fldCharType="separate"/>
      </w:r>
      <w:r w:rsidR="00802438" w:rsidRPr="007D776D">
        <w:rPr>
          <w:noProof/>
          <w:szCs w:val="24"/>
        </w:rPr>
        <w:t>Amaya-Gómez, Sánchez-Silva, Bastidas-Arteaga, Schoefs and Muñoz [112]</w:t>
      </w:r>
      <w:r w:rsidRPr="007D776D">
        <w:rPr>
          <w:szCs w:val="24"/>
        </w:rPr>
        <w:fldChar w:fldCharType="end"/>
      </w:r>
      <w:r w:rsidRPr="007D776D">
        <w:rPr>
          <w:szCs w:val="24"/>
        </w:rPr>
        <w:t xml:space="preserve"> evaluated various prediction models for pipeline remaining strength, focusing on uncertainties in operating conditions and material properties. Generally, the methods to assess the remaining strength of corroded pipelines can be divided into three categories </w:t>
      </w:r>
      <w:r w:rsidRPr="007D776D">
        <w:rPr>
          <w:szCs w:val="24"/>
        </w:rPr>
        <w:fldChar w:fldCharType="begin"/>
      </w:r>
      <w:r w:rsidR="00802438" w:rsidRPr="007D776D">
        <w:rPr>
          <w:szCs w:val="24"/>
        </w:rPr>
        <w:instrText xml:space="preserve"> ADDIN EN.CITE &lt;EndNote&gt;&lt;Cite&gt;&lt;Author&gt;Guillal&lt;/Author&gt;&lt;Year&gt;2020&lt;/Year&gt;&lt;RecNum&gt;561&lt;/RecNum&gt;&lt;DisplayText&gt;[113]&lt;/DisplayText&gt;&lt;record&gt;&lt;rec-number&gt;561&lt;/rec-number&gt;&lt;foreign-keys&gt;&lt;key app="EN" db-id="etxfdzvamrrs06e2te4xedxje2tx00fwrzep" timestamp="1696028949"&gt;561&lt;/key&gt;&lt;/foreign-keys&gt;&lt;ref-type name="Journal Article"&gt;17&lt;/ref-type&gt;&lt;contributors&gt;&lt;authors&gt;&lt;author&gt;Guillal, Abdelkader&lt;/author&gt;&lt;author&gt;Ben Seghier, Mohamed El Amine&lt;/author&gt;&lt;author&gt;Nourddine, Abdelbaki&lt;/author&gt;&lt;author&gt;Correia, José A. F. O.&lt;/author&gt;&lt;author&gt;Bt Mustaffa, Zahiraniza&lt;/author&gt;&lt;author&gt;Trung, Nguyen-Thoi&lt;/author&gt;&lt;/authors&gt;&lt;/contributors&gt;&lt;titles&gt;&lt;title&gt;Probabilistic investigation on the reliability assessment of mid- and high-strength pipelines under corrosion and fracture conditions&lt;/title&gt;&lt;secondary-title&gt;Engineering Failure Analysis&lt;/secondary-title&gt;&lt;/titles&gt;&lt;periodical&gt;&lt;full-title&gt;Engineering Failure Analysis&lt;/full-title&gt;&lt;/periodical&gt;&lt;pages&gt;104891&lt;/pages&gt;&lt;volume&gt;118&lt;/volume&gt;&lt;keywords&gt;&lt;keyword&gt;High-strength steel&lt;/keyword&gt;&lt;keyword&gt;Oil and gas pipeline&lt;/keyword&gt;&lt;keyword&gt;Corrosion&lt;/keyword&gt;&lt;keyword&gt;Fracture&lt;/keyword&gt;&lt;keyword&gt;Strain-hardening exponent&lt;/keyword&gt;&lt;keyword&gt;Failure probability&lt;/keyword&gt;&lt;keyword&gt;Subset simulation&lt;/keyword&gt;&lt;/keywords&gt;&lt;dates&gt;&lt;year&gt;2020&lt;/year&gt;&lt;pub-dates&gt;&lt;date&gt;2020/12/01/&lt;/date&gt;&lt;/pub-dates&gt;&lt;/dates&gt;&lt;isbn&gt;1350-6307&lt;/isbn&gt;&lt;urls&gt;&lt;related-urls&gt;&lt;url&gt;https://www.sciencedirect.com/science/article/pii/S1350630720314151&lt;/url&gt;&lt;/related-urls&gt;&lt;/urls&gt;&lt;electronic-resource-num&gt;https://doi.org/10.1016/j.engfailanal.2020.104891&lt;/electronic-resource-num&gt;&lt;/record&gt;&lt;/Cite&gt;&lt;/EndNote&gt;</w:instrText>
      </w:r>
      <w:r w:rsidRPr="007D776D">
        <w:rPr>
          <w:szCs w:val="24"/>
        </w:rPr>
        <w:fldChar w:fldCharType="separate"/>
      </w:r>
      <w:r w:rsidR="00802438" w:rsidRPr="007D776D">
        <w:rPr>
          <w:noProof/>
          <w:szCs w:val="24"/>
        </w:rPr>
        <w:t>[113]</w:t>
      </w:r>
      <w:r w:rsidRPr="007D776D">
        <w:rPr>
          <w:szCs w:val="24"/>
        </w:rPr>
        <w:fldChar w:fldCharType="end"/>
      </w:r>
      <w:r w:rsidRPr="007D776D">
        <w:rPr>
          <w:szCs w:val="24"/>
        </w:rPr>
        <w:t xml:space="preserve">. Level 1 uses just the deepest point and the estimated length of a defect for evaluation. Level 2 </w:t>
      </w:r>
      <w:r w:rsidR="00C00A10" w:rsidRPr="007D776D">
        <w:rPr>
          <w:szCs w:val="24"/>
        </w:rPr>
        <w:t>considers</w:t>
      </w:r>
      <w:r w:rsidRPr="007D776D">
        <w:rPr>
          <w:szCs w:val="24"/>
        </w:rPr>
        <w:t xml:space="preserve"> the possible interactions between defects. Level 3 employs a nonlinear finite element (FE) analysis. Level 3 method can usually produce predictions with around a 5% margin of error </w:t>
      </w:r>
      <w:r w:rsidRPr="007D776D">
        <w:rPr>
          <w:szCs w:val="24"/>
        </w:rPr>
        <w:lastRenderedPageBreak/>
        <w:t xml:space="preserve">with comprehensive dataset, which is more accurate. </w:t>
      </w:r>
    </w:p>
    <w:p w14:paraId="1DF7D80D" w14:textId="2081E94F" w:rsidR="005C260B" w:rsidRPr="007D776D" w:rsidRDefault="005C260B" w:rsidP="004677D1">
      <w:pPr>
        <w:adjustRightInd w:val="0"/>
        <w:snapToGrid w:val="0"/>
        <w:spacing w:line="276" w:lineRule="auto"/>
        <w:ind w:firstLineChars="200" w:firstLine="480"/>
        <w:rPr>
          <w:szCs w:val="24"/>
        </w:rPr>
      </w:pPr>
      <w:r w:rsidRPr="007D776D">
        <w:rPr>
          <w:szCs w:val="24"/>
        </w:rPr>
        <w:t>The general form of remaining strength model can be seen as Eq. (</w:t>
      </w:r>
      <w:r w:rsidR="00CA4F7B" w:rsidRPr="007D776D">
        <w:rPr>
          <w:szCs w:val="24"/>
        </w:rPr>
        <w:t>6.5</w:t>
      </w:r>
      <w:r w:rsidRPr="007D776D">
        <w:rPr>
          <w:szCs w:val="24"/>
        </w:rPr>
        <w:t xml:space="preserve">) </w:t>
      </w:r>
      <w:r w:rsidRPr="007D776D">
        <w:rPr>
          <w:szCs w:val="24"/>
        </w:rPr>
        <w:fldChar w:fldCharType="begin"/>
      </w:r>
      <w:r w:rsidR="00802438" w:rsidRPr="007D776D">
        <w:rPr>
          <w:szCs w:val="24"/>
        </w:rPr>
        <w:instrText xml:space="preserve"> ADDIN EN.CITE &lt;EndNote&gt;&lt;Cite&gt;&lt;Author&gt;Phan&lt;/Author&gt;&lt;Year&gt;2017&lt;/Year&gt;&lt;RecNum&gt;562&lt;/RecNum&gt;&lt;DisplayText&gt;[114]&lt;/DisplayText&gt;&lt;record&gt;&lt;rec-number&gt;562&lt;/rec-number&gt;&lt;foreign-keys&gt;&lt;key app="EN" db-id="etxfdzvamrrs06e2te4xedxje2tx00fwrzep" timestamp="1696042157"&gt;562&lt;/key&gt;&lt;/foreign-keys&gt;&lt;ref-type name="Journal Article"&gt;17&lt;/ref-type&gt;&lt;contributors&gt;&lt;authors&gt;&lt;author&gt;Phan, Hieu Chi&lt;/author&gt;&lt;author&gt;Dhar, Ashutosh Sutra&lt;/author&gt;&lt;author&gt;Mondal, Bipul Chandra&lt;/author&gt;&lt;/authors&gt;&lt;/contributors&gt;&lt;titles&gt;&lt;title&gt;Revisiting burst pressure models for corroded pipelines&lt;/title&gt;&lt;secondary-title&gt;Canadian Journal of Civil Engineering&lt;/secondary-title&gt;&lt;/titles&gt;&lt;periodical&gt;&lt;full-title&gt;Canadian journal of civil engineering&lt;/full-title&gt;&lt;/periodical&gt;&lt;pages&gt;485-494&lt;/pages&gt;&lt;volume&gt;44&lt;/volume&gt;&lt;number&gt;7&lt;/number&gt;&lt;dates&gt;&lt;year&gt;2017&lt;/year&gt;&lt;pub-dates&gt;&lt;date&gt;2017/07/01&lt;/date&gt;&lt;/pub-dates&gt;&lt;/dates&gt;&lt;publisher&gt;NRC Research Press&lt;/publisher&gt;&lt;isbn&gt;0315-1468&lt;/isbn&gt;&lt;urls&gt;&lt;related-urls&gt;&lt;url&gt;https://doi.org/10.1139/cjce-2016-0519&lt;/url&gt;&lt;/related-urls&gt;&lt;/urls&gt;&lt;electronic-resource-num&gt;10.1139/cjce-2016-0519&lt;/electronic-resource-num&gt;&lt;access-date&gt;2023/09/29&lt;/access-date&gt;&lt;/record&gt;&lt;/Cite&gt;&lt;/EndNote&gt;</w:instrText>
      </w:r>
      <w:r w:rsidRPr="007D776D">
        <w:rPr>
          <w:szCs w:val="24"/>
        </w:rPr>
        <w:fldChar w:fldCharType="separate"/>
      </w:r>
      <w:r w:rsidR="00802438" w:rsidRPr="007D776D">
        <w:rPr>
          <w:noProof/>
          <w:szCs w:val="24"/>
        </w:rPr>
        <w:t>[114]</w:t>
      </w:r>
      <w:r w:rsidRPr="007D776D">
        <w:rPr>
          <w:szCs w:val="24"/>
        </w:rPr>
        <w:fldChar w:fldCharType="end"/>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8"/>
      </w:tblGrid>
      <w:tr w:rsidR="007D776D" w:rsidRPr="007D776D" w14:paraId="0993D12E" w14:textId="77777777" w:rsidTr="004D076A">
        <w:tc>
          <w:tcPr>
            <w:tcW w:w="8642" w:type="dxa"/>
            <w:vAlign w:val="center"/>
          </w:tcPr>
          <w:p w14:paraId="776AA60F" w14:textId="7537D756" w:rsidR="00CA4F7B" w:rsidRPr="007D776D" w:rsidRDefault="00CA4F7B" w:rsidP="004D076A">
            <w:pPr>
              <w:snapToGrid w:val="0"/>
              <w:spacing w:before="0" w:after="0" w:line="276" w:lineRule="auto"/>
              <w:jc w:val="center"/>
              <w:rPr>
                <w:szCs w:val="24"/>
              </w:rPr>
            </w:pPr>
            <w:r w:rsidRPr="007D776D">
              <w:rPr>
                <w:position w:val="-56"/>
              </w:rPr>
              <w:object w:dxaOrig="1640" w:dyaOrig="1240" w14:anchorId="39D32B7B">
                <v:shape id="_x0000_i1040" type="#_x0000_t75" style="width:79pt;height:65pt" o:ole="">
                  <v:imagedata r:id="rId125" o:title=""/>
                </v:shape>
                <o:OLEObject Type="Embed" ProgID="Equation.DSMT4" ShapeID="_x0000_i1040" DrawAspect="Content" ObjectID="_1828509157" r:id="rId126"/>
              </w:object>
            </w:r>
          </w:p>
        </w:tc>
        <w:tc>
          <w:tcPr>
            <w:tcW w:w="708" w:type="dxa"/>
            <w:vAlign w:val="center"/>
          </w:tcPr>
          <w:p w14:paraId="51717B4B" w14:textId="2D9E05C8" w:rsidR="00CA4F7B" w:rsidRPr="007D776D" w:rsidRDefault="00CA4F7B" w:rsidP="00CA4F7B">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6.5)</w:t>
            </w:r>
          </w:p>
        </w:tc>
      </w:tr>
    </w:tbl>
    <w:p w14:paraId="5512DD77" w14:textId="31F0B279" w:rsidR="005C260B" w:rsidRPr="007D776D" w:rsidRDefault="005C260B" w:rsidP="004677D1">
      <w:pPr>
        <w:adjustRightInd w:val="0"/>
        <w:snapToGrid w:val="0"/>
        <w:spacing w:line="276" w:lineRule="auto"/>
        <w:rPr>
          <w:szCs w:val="24"/>
        </w:rPr>
      </w:pPr>
      <w:r w:rsidRPr="007D776D">
        <w:rPr>
          <w:szCs w:val="24"/>
        </w:rPr>
        <w:t xml:space="preserve">where, </w:t>
      </w:r>
      <w:r w:rsidRPr="007D776D">
        <w:rPr>
          <w:i/>
          <w:szCs w:val="24"/>
        </w:rPr>
        <w:t>P</w:t>
      </w:r>
      <w:r w:rsidRPr="007D776D">
        <w:rPr>
          <w:i/>
          <w:szCs w:val="24"/>
          <w:vertAlign w:val="subscript"/>
        </w:rPr>
        <w:t>b</w:t>
      </w:r>
      <w:r w:rsidRPr="007D776D">
        <w:rPr>
          <w:szCs w:val="24"/>
        </w:rPr>
        <w:t xml:space="preserve"> is the burst pressure capacity of corroded pipeline; </w:t>
      </w:r>
      <w:r w:rsidRPr="007D776D">
        <w:rPr>
          <w:i/>
          <w:szCs w:val="24"/>
        </w:rPr>
        <w:t>P</w:t>
      </w:r>
      <w:r w:rsidRPr="007D776D">
        <w:rPr>
          <w:szCs w:val="24"/>
          <w:vertAlign w:val="subscript"/>
        </w:rPr>
        <w:t>0</w:t>
      </w:r>
      <w:r w:rsidRPr="007D776D">
        <w:rPr>
          <w:szCs w:val="24"/>
        </w:rPr>
        <w:t xml:space="preserve"> is the burst failure pressure of intact pipelines, which can be estimated assuming the hoop stress as the ultimate strength of pipeline materials; </w:t>
      </w:r>
      <w:r w:rsidRPr="007D776D">
        <w:rPr>
          <w:i/>
          <w:szCs w:val="24"/>
        </w:rPr>
        <w:t>d</w:t>
      </w:r>
      <w:r w:rsidRPr="007D776D">
        <w:rPr>
          <w:szCs w:val="24"/>
        </w:rPr>
        <w:t xml:space="preserve"> is the corrosion depth; </w:t>
      </w:r>
      <w:r w:rsidRPr="007D776D">
        <w:rPr>
          <w:i/>
          <w:szCs w:val="24"/>
        </w:rPr>
        <w:t>t</w:t>
      </w:r>
      <w:r w:rsidRPr="007D776D">
        <w:rPr>
          <w:szCs w:val="24"/>
        </w:rPr>
        <w:t xml:space="preserve"> is the wall thickness; </w:t>
      </w:r>
      <w:r w:rsidRPr="007D776D">
        <w:rPr>
          <w:i/>
          <w:szCs w:val="24"/>
        </w:rPr>
        <w:t>M</w:t>
      </w:r>
      <w:r w:rsidRPr="007D776D">
        <w:rPr>
          <w:szCs w:val="24"/>
        </w:rPr>
        <w:t xml:space="preserve"> is the Folias factor.</w:t>
      </w:r>
    </w:p>
    <w:p w14:paraId="6250F017" w14:textId="331EA7F7" w:rsidR="005C260B" w:rsidRPr="007D776D" w:rsidRDefault="005C260B" w:rsidP="004677D1">
      <w:pPr>
        <w:adjustRightInd w:val="0"/>
        <w:snapToGrid w:val="0"/>
        <w:spacing w:line="276" w:lineRule="auto"/>
        <w:ind w:firstLineChars="200" w:firstLine="480"/>
        <w:rPr>
          <w:szCs w:val="24"/>
        </w:rPr>
      </w:pPr>
      <w:r w:rsidRPr="007D776D">
        <w:rPr>
          <w:szCs w:val="24"/>
        </w:rPr>
        <w:t xml:space="preserve">To be consistent with the prediction model after repair, the Folias factor </w:t>
      </w:r>
      <w:r w:rsidRPr="007D776D">
        <w:rPr>
          <w:i/>
          <w:szCs w:val="24"/>
        </w:rPr>
        <w:t>M</w:t>
      </w:r>
      <w:r w:rsidRPr="007D776D">
        <w:rPr>
          <w:szCs w:val="24"/>
        </w:rPr>
        <w:t xml:space="preserve"> was calculated based on modified ASME B31G criterion (also known as RSTRENG 0.85), as expressed in Eq. (</w:t>
      </w:r>
      <w:r w:rsidR="00CA4F7B" w:rsidRPr="007D776D">
        <w:rPr>
          <w:szCs w:val="24"/>
        </w:rPr>
        <w:t>6.6</w:t>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8"/>
      </w:tblGrid>
      <w:tr w:rsidR="007D776D" w:rsidRPr="007D776D" w14:paraId="381F8A75" w14:textId="77777777" w:rsidTr="004D076A">
        <w:tc>
          <w:tcPr>
            <w:tcW w:w="8642" w:type="dxa"/>
            <w:vAlign w:val="center"/>
          </w:tcPr>
          <w:p w14:paraId="25CACAD5" w14:textId="4ED81948" w:rsidR="00CA4F7B" w:rsidRPr="007D776D" w:rsidRDefault="00CA4F7B" w:rsidP="004D076A">
            <w:pPr>
              <w:snapToGrid w:val="0"/>
              <w:spacing w:before="0" w:after="0" w:line="276" w:lineRule="auto"/>
              <w:jc w:val="center"/>
              <w:rPr>
                <w:szCs w:val="24"/>
              </w:rPr>
            </w:pPr>
            <w:r w:rsidRPr="007D776D">
              <w:rPr>
                <w:position w:val="-72"/>
              </w:rPr>
              <w:object w:dxaOrig="5080" w:dyaOrig="1540" w14:anchorId="32ED2603">
                <v:shape id="_x0000_i1041" type="#_x0000_t75" style="width:251.55pt;height:79.5pt" o:ole="">
                  <v:imagedata r:id="rId127" o:title=""/>
                </v:shape>
                <o:OLEObject Type="Embed" ProgID="Equation.DSMT4" ShapeID="_x0000_i1041" DrawAspect="Content" ObjectID="_1828509158" r:id="rId128"/>
              </w:object>
            </w:r>
          </w:p>
        </w:tc>
        <w:tc>
          <w:tcPr>
            <w:tcW w:w="708" w:type="dxa"/>
            <w:vAlign w:val="center"/>
          </w:tcPr>
          <w:p w14:paraId="6FD421BF" w14:textId="72AC8726" w:rsidR="00CA4F7B" w:rsidRPr="007D776D" w:rsidRDefault="00CA4F7B" w:rsidP="00CA4F7B">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6.6)</w:t>
            </w:r>
          </w:p>
        </w:tc>
      </w:tr>
    </w:tbl>
    <w:p w14:paraId="79FBA797" w14:textId="60CA5BE4" w:rsidR="005C260B" w:rsidRPr="007D776D" w:rsidRDefault="005C260B" w:rsidP="004677D1">
      <w:pPr>
        <w:adjustRightInd w:val="0"/>
        <w:snapToGrid w:val="0"/>
        <w:spacing w:line="276" w:lineRule="auto"/>
        <w:rPr>
          <w:szCs w:val="24"/>
        </w:rPr>
      </w:pPr>
      <w:r w:rsidRPr="007D776D">
        <w:rPr>
          <w:szCs w:val="24"/>
        </w:rPr>
        <w:t xml:space="preserve">where, </w:t>
      </w:r>
      <w:r w:rsidRPr="007D776D">
        <w:rPr>
          <w:i/>
          <w:szCs w:val="24"/>
        </w:rPr>
        <w:t>l</w:t>
      </w:r>
      <w:r w:rsidRPr="007D776D">
        <w:rPr>
          <w:szCs w:val="24"/>
        </w:rPr>
        <w:t xml:space="preserve"> is the corrosion length; </w:t>
      </w:r>
      <w:r w:rsidRPr="007D776D">
        <w:rPr>
          <w:i/>
          <w:szCs w:val="24"/>
        </w:rPr>
        <w:t>D</w:t>
      </w:r>
      <w:r w:rsidRPr="007D776D">
        <w:rPr>
          <w:szCs w:val="24"/>
        </w:rPr>
        <w:t xml:space="preserve"> is the outer diameter of pipeline.</w:t>
      </w:r>
    </w:p>
    <w:p w14:paraId="1B589CFD" w14:textId="2C1BFA7A" w:rsidR="009724D1" w:rsidRPr="007D776D" w:rsidRDefault="009724D1" w:rsidP="004677D1">
      <w:pPr>
        <w:adjustRightInd w:val="0"/>
        <w:snapToGrid w:val="0"/>
        <w:spacing w:line="276" w:lineRule="auto"/>
        <w:ind w:firstLine="454"/>
        <w:rPr>
          <w:rFonts w:eastAsia="DengXian"/>
          <w:szCs w:val="24"/>
        </w:rPr>
      </w:pPr>
      <w:r w:rsidRPr="007D776D">
        <w:rPr>
          <w:rFonts w:eastAsia="DengXian"/>
          <w:szCs w:val="24"/>
        </w:rPr>
        <w:t>Using Level 3 method, the general structure of burst pressure reliability model before repair can be</w:t>
      </w:r>
      <w:r w:rsidR="005C260B" w:rsidRPr="007D776D">
        <w:rPr>
          <w:rFonts w:eastAsia="DengXian"/>
          <w:szCs w:val="24"/>
        </w:rPr>
        <w:t xml:space="preserve"> reorganized</w:t>
      </w:r>
      <w:r w:rsidRPr="007D776D">
        <w:rPr>
          <w:rFonts w:eastAsia="DengXian"/>
          <w:szCs w:val="24"/>
        </w:rPr>
        <w:t xml:space="preserve"> as Eq. (</w:t>
      </w:r>
      <w:r w:rsidR="00CA4F7B" w:rsidRPr="007D776D">
        <w:rPr>
          <w:rFonts w:eastAsia="DengXian"/>
          <w:szCs w:val="24"/>
        </w:rPr>
        <w:t>6.7</w:t>
      </w:r>
      <w:r w:rsidRPr="007D776D">
        <w:rPr>
          <w:rFonts w:eastAsia="DengXian"/>
          <w:szCs w:val="24"/>
        </w:rPr>
        <w:t xml:space="preserve">) </w:t>
      </w:r>
      <w:r w:rsidRPr="007D776D">
        <w:rPr>
          <w:rFonts w:eastAsia="DengXian"/>
          <w:szCs w:val="24"/>
        </w:rPr>
        <w:fldChar w:fldCharType="begin"/>
      </w:r>
      <w:r w:rsidR="00802438" w:rsidRPr="007D776D">
        <w:rPr>
          <w:rFonts w:eastAsia="DengXian"/>
          <w:szCs w:val="24"/>
        </w:rPr>
        <w:instrText xml:space="preserve"> ADDIN EN.CITE &lt;EndNote&gt;&lt;Cite&gt;&lt;Author&gt;Gajdoš&lt;/Author&gt;&lt;Year&gt;2012&lt;/Year&gt;&lt;RecNum&gt;48&lt;/RecNum&gt;&lt;DisplayText&gt;[114, 115]&lt;/DisplayText&gt;&lt;record&gt;&lt;rec-number&gt;48&lt;/rec-number&gt;&lt;foreign-keys&gt;&lt;key app="EN" db-id="zzxzetxd1patevexftz52fvnaxsvpd0r2tve" timestamp="1737567520"&gt;48&lt;/key&gt;&lt;/foreign-keys&gt;&lt;ref-type name="Journal Article"&gt;17&lt;/ref-type&gt;&lt;contributors&gt;&lt;authors&gt;&lt;author&gt;Gajdoš, Ľ&lt;/author&gt;&lt;author&gt;Šperl, M&lt;/author&gt;&lt;/authors&gt;&lt;/contributors&gt;&lt;titles&gt;&lt;title&gt;Determination of burst pressure of thin-walled pressure vessels&lt;/title&gt;&lt;secondary-title&gt;Engineering Mechanics&lt;/secondary-title&gt;&lt;/titles&gt;&lt;periodical&gt;&lt;full-title&gt;Engineering Mechanics&lt;/full-title&gt;&lt;/periodical&gt;&lt;pages&gt;323-333&lt;/pages&gt;&lt;volume&gt;67&lt;/volume&gt;&lt;dates&gt;&lt;year&gt;2012&lt;/year&gt;&lt;/dates&gt;&lt;urls&gt;&lt;/urls&gt;&lt;/record&gt;&lt;/Cite&gt;&lt;Cite&gt;&lt;Author&gt;Phan&lt;/Author&gt;&lt;Year&gt;2017&lt;/Year&gt;&lt;RecNum&gt;562&lt;/RecNum&gt;&lt;record&gt;&lt;rec-number&gt;562&lt;/rec-number&gt;&lt;foreign-keys&gt;&lt;key app="EN" db-id="etxfdzvamrrs06e2te4xedxje2tx00fwrzep" timestamp="1696042157"&gt;562&lt;/key&gt;&lt;/foreign-keys&gt;&lt;ref-type name="Journal Article"&gt;17&lt;/ref-type&gt;&lt;contributors&gt;&lt;authors&gt;&lt;author&gt;Phan, Hieu Chi&lt;/author&gt;&lt;author&gt;Dhar, Ashutosh Sutra&lt;/author&gt;&lt;author&gt;Mondal, Bipul Chandra&lt;/author&gt;&lt;/authors&gt;&lt;/contributors&gt;&lt;titles&gt;&lt;title&gt;Revisiting burst pressure models for corroded pipelines&lt;/title&gt;&lt;secondary-title&gt;Canadian Journal of Civil Engineering&lt;/secondary-title&gt;&lt;/titles&gt;&lt;periodical&gt;&lt;full-title&gt;Canadian journal of civil engineering&lt;/full-title&gt;&lt;/periodical&gt;&lt;pages&gt;485-494&lt;/pages&gt;&lt;volume&gt;44&lt;/volume&gt;&lt;number&gt;7&lt;/number&gt;&lt;dates&gt;&lt;year&gt;2017&lt;/year&gt;&lt;pub-dates&gt;&lt;date&gt;2017/07/01&lt;/date&gt;&lt;/pub-dates&gt;&lt;/dates&gt;&lt;publisher&gt;NRC Research Press&lt;/publisher&gt;&lt;isbn&gt;0315-1468&lt;/isbn&gt;&lt;urls&gt;&lt;related-urls&gt;&lt;url&gt;https://doi.org/10.1139/cjce-2016-0519&lt;/url&gt;&lt;/related-urls&gt;&lt;/urls&gt;&lt;electronic-resource-num&gt;10.1139/cjce-2016-0519&lt;/electronic-resource-num&gt;&lt;access-date&gt;2023/09/29&lt;/access-date&gt;&lt;/record&gt;&lt;/Cite&gt;&lt;/EndNote&gt;</w:instrText>
      </w:r>
      <w:r w:rsidRPr="007D776D">
        <w:rPr>
          <w:rFonts w:eastAsia="DengXian"/>
          <w:szCs w:val="24"/>
        </w:rPr>
        <w:fldChar w:fldCharType="separate"/>
      </w:r>
      <w:r w:rsidR="00802438" w:rsidRPr="007D776D">
        <w:rPr>
          <w:rFonts w:eastAsia="DengXian"/>
          <w:noProof/>
          <w:szCs w:val="24"/>
        </w:rPr>
        <w:t>[114, 115]</w:t>
      </w:r>
      <w:r w:rsidRPr="007D776D">
        <w:rPr>
          <w:rFonts w:eastAsia="DengXian"/>
          <w:szCs w:val="24"/>
        </w:rPr>
        <w:fldChar w:fldCharType="end"/>
      </w:r>
      <w:r w:rsidRPr="007D776D">
        <w:rPr>
          <w:rFonts w:eastAsia="DengXian"/>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8"/>
      </w:tblGrid>
      <w:tr w:rsidR="007D776D" w:rsidRPr="007D776D" w14:paraId="6F4306DB" w14:textId="77777777" w:rsidTr="004D076A">
        <w:tc>
          <w:tcPr>
            <w:tcW w:w="8642" w:type="dxa"/>
            <w:vAlign w:val="center"/>
          </w:tcPr>
          <w:p w14:paraId="292859B7" w14:textId="400F8B95" w:rsidR="00CA4F7B" w:rsidRPr="007D776D" w:rsidRDefault="00CA4F7B" w:rsidP="004D076A">
            <w:pPr>
              <w:snapToGrid w:val="0"/>
              <w:spacing w:before="0" w:after="0" w:line="276" w:lineRule="auto"/>
              <w:jc w:val="center"/>
              <w:rPr>
                <w:szCs w:val="24"/>
              </w:rPr>
            </w:pPr>
            <w:r w:rsidRPr="007D776D">
              <w:rPr>
                <w:rFonts w:eastAsia="DengXian"/>
                <w:position w:val="-62"/>
                <w:szCs w:val="24"/>
              </w:rPr>
              <w:object w:dxaOrig="3200" w:dyaOrig="1359" w14:anchorId="0F90C62E">
                <v:shape id="_x0000_i1042" type="#_x0000_t75" style="width:158.05pt;height:65pt" o:ole="">
                  <v:imagedata r:id="rId129" o:title=""/>
                </v:shape>
                <o:OLEObject Type="Embed" ProgID="Equation.DSMT4" ShapeID="_x0000_i1042" DrawAspect="Content" ObjectID="_1828509159" r:id="rId130"/>
              </w:object>
            </w:r>
          </w:p>
        </w:tc>
        <w:tc>
          <w:tcPr>
            <w:tcW w:w="708" w:type="dxa"/>
            <w:vAlign w:val="center"/>
          </w:tcPr>
          <w:p w14:paraId="0C067855" w14:textId="1AC486CB" w:rsidR="00CA4F7B" w:rsidRPr="007D776D" w:rsidRDefault="00CA4F7B" w:rsidP="00CA4F7B">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6.7)</w:t>
            </w:r>
          </w:p>
        </w:tc>
      </w:tr>
    </w:tbl>
    <w:p w14:paraId="49D2B262" w14:textId="77777777" w:rsidR="009724D1" w:rsidRPr="007D776D" w:rsidRDefault="009724D1" w:rsidP="004677D1">
      <w:pPr>
        <w:spacing w:line="276" w:lineRule="auto"/>
        <w:rPr>
          <w:rFonts w:eastAsia="DengXian"/>
          <w:szCs w:val="24"/>
        </w:rPr>
      </w:pPr>
      <w:r w:rsidRPr="007D776D">
        <w:rPr>
          <w:rFonts w:eastAsia="DengXian"/>
          <w:szCs w:val="24"/>
        </w:rPr>
        <w:t xml:space="preserve">where, </w:t>
      </w:r>
      <w:r w:rsidRPr="007D776D">
        <w:rPr>
          <w:rFonts w:eastAsia="DengXian"/>
          <w:i/>
          <w:szCs w:val="24"/>
        </w:rPr>
        <w:t>σ</w:t>
      </w:r>
      <w:r w:rsidRPr="007D776D">
        <w:rPr>
          <w:rFonts w:eastAsia="DengXian"/>
          <w:i/>
          <w:szCs w:val="24"/>
          <w:vertAlign w:val="subscript"/>
        </w:rPr>
        <w:t>flow</w:t>
      </w:r>
      <w:r w:rsidRPr="007D776D">
        <w:rPr>
          <w:rFonts w:eastAsia="DengXian"/>
          <w:szCs w:val="24"/>
        </w:rPr>
        <w:t xml:space="preserve"> is the flow stress of pipe material;</w:t>
      </w:r>
      <w:r w:rsidRPr="007D776D">
        <w:rPr>
          <w:rFonts w:eastAsia="DengXian"/>
          <w:i/>
          <w:iCs/>
          <w:szCs w:val="24"/>
        </w:rPr>
        <w:t xml:space="preserve"> D</w:t>
      </w:r>
      <w:r w:rsidRPr="007D776D">
        <w:rPr>
          <w:rFonts w:eastAsia="DengXian"/>
          <w:szCs w:val="24"/>
        </w:rPr>
        <w:t xml:space="preserve"> is the diameter of the pipe; </w:t>
      </w:r>
      <w:r w:rsidRPr="007D776D">
        <w:rPr>
          <w:rFonts w:eastAsia="DengXian"/>
          <w:i/>
          <w:szCs w:val="24"/>
        </w:rPr>
        <w:t>d</w:t>
      </w:r>
      <w:r w:rsidRPr="007D776D">
        <w:rPr>
          <w:rFonts w:eastAsia="DengXian"/>
          <w:szCs w:val="24"/>
        </w:rPr>
        <w:t xml:space="preserve"> is the corrosion depth; </w:t>
      </w:r>
      <w:r w:rsidRPr="007D776D">
        <w:rPr>
          <w:rFonts w:eastAsia="DengXian"/>
          <w:i/>
          <w:iCs/>
          <w:szCs w:val="24"/>
        </w:rPr>
        <w:t>l</w:t>
      </w:r>
      <w:r w:rsidRPr="007D776D">
        <w:rPr>
          <w:rFonts w:eastAsia="DengXian"/>
          <w:szCs w:val="24"/>
        </w:rPr>
        <w:t xml:space="preserve"> is the corrosion length; </w:t>
      </w:r>
      <w:r w:rsidRPr="007D776D">
        <w:rPr>
          <w:rFonts w:eastAsia="DengXian"/>
          <w:i/>
          <w:iCs/>
          <w:szCs w:val="24"/>
        </w:rPr>
        <w:t>k</w:t>
      </w:r>
      <w:r w:rsidRPr="007D776D">
        <w:rPr>
          <w:rFonts w:eastAsia="DengXian"/>
          <w:szCs w:val="24"/>
          <w:vertAlign w:val="subscript"/>
        </w:rPr>
        <w:t>1</w:t>
      </w:r>
      <w:r w:rsidRPr="007D776D">
        <w:rPr>
          <w:rFonts w:eastAsia="DengXian"/>
          <w:szCs w:val="24"/>
        </w:rPr>
        <w:t xml:space="preserve"> and </w:t>
      </w:r>
      <w:r w:rsidRPr="007D776D">
        <w:rPr>
          <w:rFonts w:eastAsia="DengXian"/>
          <w:i/>
          <w:iCs/>
          <w:szCs w:val="24"/>
        </w:rPr>
        <w:t>k</w:t>
      </w:r>
      <w:r w:rsidRPr="007D776D">
        <w:rPr>
          <w:rFonts w:eastAsia="DengXian"/>
          <w:szCs w:val="24"/>
          <w:vertAlign w:val="subscript"/>
        </w:rPr>
        <w:t>2</w:t>
      </w:r>
      <w:r w:rsidRPr="007D776D">
        <w:rPr>
          <w:rFonts w:eastAsia="DengXian"/>
          <w:szCs w:val="24"/>
        </w:rPr>
        <w:t xml:space="preserve"> are fitted constants which can be determined through FE analysis.</w:t>
      </w:r>
    </w:p>
    <w:p w14:paraId="33123A69" w14:textId="7EC203CE" w:rsidR="009724D1" w:rsidRPr="007D776D" w:rsidRDefault="009724D1" w:rsidP="004677D1">
      <w:pPr>
        <w:spacing w:line="276" w:lineRule="auto"/>
        <w:ind w:firstLine="454"/>
        <w:rPr>
          <w:rFonts w:eastAsia="DengXian"/>
          <w:szCs w:val="24"/>
        </w:rPr>
      </w:pPr>
      <w:r w:rsidRPr="007D776D">
        <w:rPr>
          <w:rFonts w:eastAsia="DengXian"/>
          <w:szCs w:val="24"/>
        </w:rPr>
        <w:t xml:space="preserve">To obtain the fitting values of </w:t>
      </w:r>
      <w:r w:rsidRPr="007D776D">
        <w:rPr>
          <w:rFonts w:eastAsia="DengXian"/>
          <w:i/>
          <w:iCs/>
          <w:szCs w:val="24"/>
        </w:rPr>
        <w:t>k</w:t>
      </w:r>
      <w:r w:rsidRPr="007D776D">
        <w:rPr>
          <w:rFonts w:eastAsia="DengXian"/>
          <w:szCs w:val="24"/>
          <w:vertAlign w:val="subscript"/>
        </w:rPr>
        <w:t>1</w:t>
      </w:r>
      <w:r w:rsidRPr="007D776D">
        <w:rPr>
          <w:rFonts w:eastAsia="DengXian"/>
          <w:szCs w:val="24"/>
        </w:rPr>
        <w:t xml:space="preserve"> and </w:t>
      </w:r>
      <w:r w:rsidRPr="007D776D">
        <w:rPr>
          <w:rFonts w:eastAsia="DengXian"/>
          <w:i/>
          <w:iCs/>
          <w:szCs w:val="24"/>
        </w:rPr>
        <w:t>k</w:t>
      </w:r>
      <w:r w:rsidRPr="007D776D">
        <w:rPr>
          <w:rFonts w:eastAsia="DengXian"/>
          <w:szCs w:val="24"/>
          <w:vertAlign w:val="subscript"/>
        </w:rPr>
        <w:t>2</w:t>
      </w:r>
      <w:r w:rsidRPr="007D776D">
        <w:rPr>
          <w:rFonts w:eastAsia="DengXian"/>
          <w:szCs w:val="24"/>
        </w:rPr>
        <w:t xml:space="preserve">, </w:t>
      </w:r>
      <w:r w:rsidRPr="007D776D">
        <w:rPr>
          <w:rFonts w:eastAsia="DengXian"/>
          <w:szCs w:val="24"/>
        </w:rPr>
        <w:fldChar w:fldCharType="begin"/>
      </w:r>
      <w:r w:rsidR="00802438" w:rsidRPr="007D776D">
        <w:rPr>
          <w:rFonts w:eastAsia="DengXian"/>
          <w:szCs w:val="24"/>
        </w:rPr>
        <w:instrText xml:space="preserve"> ADDIN EN.CITE &lt;EndNote&gt;&lt;Cite AuthorYear="1"&gt;&lt;Author&gt;Phan&lt;/Author&gt;&lt;Year&gt;2017&lt;/Year&gt;&lt;RecNum&gt;562&lt;/RecNum&gt;&lt;DisplayText&gt;Phan, Dhar and Mondal [114]&lt;/DisplayText&gt;&lt;record&gt;&lt;rec-number&gt;562&lt;/rec-number&gt;&lt;foreign-keys&gt;&lt;key app="EN" db-id="etxfdzvamrrs06e2te4xedxje2tx00fwrzep" timestamp="1696042157"&gt;562&lt;/key&gt;&lt;/foreign-keys&gt;&lt;ref-type name="Journal Article"&gt;17&lt;/ref-type&gt;&lt;contributors&gt;&lt;authors&gt;&lt;author&gt;Phan, Hieu Chi&lt;/author&gt;&lt;author&gt;Dhar, Ashutosh Sutra&lt;/author&gt;&lt;author&gt;Mondal, Bipul Chandra&lt;/author&gt;&lt;/authors&gt;&lt;/contributors&gt;&lt;titles&gt;&lt;title&gt;Revisiting burst pressure models for corroded pipelines&lt;/title&gt;&lt;secondary-title&gt;Canadian Journal of Civil Engineering&lt;/secondary-title&gt;&lt;/titles&gt;&lt;periodical&gt;&lt;full-title&gt;Canadian journal of civil engineering&lt;/full-title&gt;&lt;/periodical&gt;&lt;pages&gt;485-494&lt;/pages&gt;&lt;volume&gt;44&lt;/volume&gt;&lt;number&gt;7&lt;/number&gt;&lt;dates&gt;&lt;year&gt;2017&lt;/year&gt;&lt;pub-dates&gt;&lt;date&gt;2017/07/01&lt;/date&gt;&lt;/pub-dates&gt;&lt;/dates&gt;&lt;publisher&gt;NRC Research Press&lt;/publisher&gt;&lt;isbn&gt;0315-1468&lt;/isbn&gt;&lt;urls&gt;&lt;related-urls&gt;&lt;url&gt;https://doi.org/10.1139/cjce-2016-0519&lt;/url&gt;&lt;/related-urls&gt;&lt;/urls&gt;&lt;electronic-resource-num&gt;10.1139/cjce-2016-0519&lt;/electronic-resource-num&gt;&lt;access-date&gt;2023/09/29&lt;/access-date&gt;&lt;/record&gt;&lt;/Cite&gt;&lt;/EndNote&gt;</w:instrText>
      </w:r>
      <w:r w:rsidRPr="007D776D">
        <w:rPr>
          <w:rFonts w:eastAsia="DengXian"/>
          <w:szCs w:val="24"/>
        </w:rPr>
        <w:fldChar w:fldCharType="separate"/>
      </w:r>
      <w:r w:rsidR="00802438" w:rsidRPr="007D776D">
        <w:rPr>
          <w:rFonts w:eastAsia="DengXian"/>
          <w:noProof/>
          <w:szCs w:val="24"/>
        </w:rPr>
        <w:t>Phan, Dhar and Mondal [114]</w:t>
      </w:r>
      <w:r w:rsidRPr="007D776D">
        <w:rPr>
          <w:rFonts w:eastAsia="DengXian"/>
          <w:szCs w:val="24"/>
        </w:rPr>
        <w:fldChar w:fldCharType="end"/>
      </w:r>
      <w:r w:rsidRPr="007D776D">
        <w:rPr>
          <w:rFonts w:eastAsia="DengXian"/>
          <w:szCs w:val="24"/>
        </w:rPr>
        <w:t xml:space="preserve"> used the optimized method to minimize the</w:t>
      </w:r>
      <w:r w:rsidRPr="007D776D">
        <w:rPr>
          <w:szCs w:val="24"/>
        </w:rPr>
        <w:t xml:space="preserve"> </w:t>
      </w:r>
      <w:r w:rsidRPr="007D776D">
        <w:rPr>
          <w:rFonts w:eastAsia="DengXian"/>
          <w:szCs w:val="24"/>
        </w:rPr>
        <w:t>Sum of the Squares of Errors based on the FE database. And the fitted equation of burst pressure capacity before repair is shown in Eq. (</w:t>
      </w:r>
      <w:r w:rsidR="00CA4F7B" w:rsidRPr="007D776D">
        <w:rPr>
          <w:rFonts w:eastAsia="DengXian"/>
          <w:szCs w:val="24"/>
        </w:rPr>
        <w:t>6.8</w:t>
      </w:r>
      <w:r w:rsidRPr="007D776D">
        <w:rPr>
          <w:rFonts w:eastAsia="DengXian"/>
          <w:szCs w:val="24"/>
        </w:rPr>
        <w:t xml:space="preserve">) </w:t>
      </w:r>
      <w:r w:rsidRPr="007D776D">
        <w:rPr>
          <w:rFonts w:eastAsia="DengXian"/>
          <w:szCs w:val="24"/>
        </w:rPr>
        <w:fldChar w:fldCharType="begin"/>
      </w:r>
      <w:r w:rsidR="00802438" w:rsidRPr="007D776D">
        <w:rPr>
          <w:rFonts w:eastAsia="DengXian"/>
          <w:szCs w:val="24"/>
        </w:rPr>
        <w:instrText xml:space="preserve"> ADDIN EN.CITE &lt;EndNote&gt;&lt;Cite&gt;&lt;Author&gt;Phan&lt;/Author&gt;&lt;Year&gt;2017&lt;/Year&gt;&lt;RecNum&gt;562&lt;/RecNum&gt;&lt;DisplayText&gt;[114, 116]&lt;/DisplayText&gt;&lt;record&gt;&lt;rec-number&gt;562&lt;/rec-number&gt;&lt;foreign-keys&gt;&lt;key app="EN" db-id="etxfdzvamrrs06e2te4xedxje2tx00fwrzep" timestamp="1696042157"&gt;562&lt;/key&gt;&lt;/foreign-keys&gt;&lt;ref-type name="Journal Article"&gt;17&lt;/ref-type&gt;&lt;contributors&gt;&lt;authors&gt;&lt;author&gt;Phan, Hieu Chi&lt;/author&gt;&lt;author&gt;Dhar, Ashutosh Sutra&lt;/author&gt;&lt;author&gt;Mondal, Bipul Chandra&lt;/author&gt;&lt;/authors&gt;&lt;/contributors&gt;&lt;titles&gt;&lt;title&gt;Revisiting burst pressure models for corroded pipelines&lt;/title&gt;&lt;secondary-title&gt;Canadian Journal of Civil Engineering&lt;/secondary-title&gt;&lt;/titles&gt;&lt;periodical&gt;&lt;full-title&gt;Canadian journal of civil engineering&lt;/full-title&gt;&lt;/periodical&gt;&lt;pages&gt;485-494&lt;/pages&gt;&lt;volume&gt;44&lt;/volume&gt;&lt;number&gt;7&lt;/number&gt;&lt;dates&gt;&lt;year&gt;2017&lt;/year&gt;&lt;pub-dates&gt;&lt;date&gt;2017/07/01&lt;/date&gt;&lt;/pub-dates&gt;&lt;/dates&gt;&lt;publisher&gt;NRC Research Press&lt;/publisher&gt;&lt;isbn&gt;0315-1468&lt;/isbn&gt;&lt;urls&gt;&lt;related-urls&gt;&lt;url&gt;https://doi.org/10.1139/cjce-2016-0519&lt;/url&gt;&lt;/related-urls&gt;&lt;/urls&gt;&lt;electronic-resource-num&gt;10.1139/cjce-2016-0519&lt;/electronic-resource-num&gt;&lt;access-date&gt;2023/09/29&lt;/access-date&gt;&lt;/record&gt;&lt;/Cite&gt;&lt;Cite&gt;&lt;Author&gt;Kere&lt;/Author&gt;&lt;Year&gt;2022&lt;/Year&gt;&lt;RecNum&gt;49&lt;/RecNum&gt;&lt;record&gt;&lt;rec-number&gt;49&lt;/rec-number&gt;&lt;foreign-keys&gt;&lt;key app="EN" db-id="zzxzetxd1patevexftz52fvnaxsvpd0r2tve" timestamp="1737568850"&gt;49&lt;/key&gt;&lt;/foreign-keys&gt;&lt;ref-type name="Journal Article"&gt;17&lt;/ref-type&gt;&lt;contributors&gt;&lt;authors&gt;&lt;author&gt;Kere, Kiswendsida J&lt;/author&gt;&lt;author&gt;Huang, Qindan&lt;/author&gt;&lt;/authors&gt;&lt;/contributors&gt;&lt;titles&gt;&lt;title&gt;Development of probabilistic failure pressure models for pipelines with single corrosion defect&lt;/title&gt;&lt;secondary-title&gt;International Journal of Pressure Vessels and Piping&lt;/secondary-title&gt;&lt;/titles&gt;&lt;periodical&gt;&lt;full-title&gt;International Journal of Pressure Vessels and Piping&lt;/full-title&gt;&lt;/periodical&gt;&lt;pages&gt;104656&lt;/pages&gt;&lt;volume&gt;197&lt;/volume&gt;&lt;dates&gt;&lt;year&gt;2022&lt;/year&gt;&lt;/dates&gt;&lt;isbn&gt;0308-0161&lt;/isbn&gt;&lt;urls&gt;&lt;/urls&gt;&lt;/record&gt;&lt;/Cite&gt;&lt;/EndNote&gt;</w:instrText>
      </w:r>
      <w:r w:rsidRPr="007D776D">
        <w:rPr>
          <w:rFonts w:eastAsia="DengXian"/>
          <w:szCs w:val="24"/>
        </w:rPr>
        <w:fldChar w:fldCharType="separate"/>
      </w:r>
      <w:r w:rsidR="00802438" w:rsidRPr="007D776D">
        <w:rPr>
          <w:rFonts w:eastAsia="DengXian"/>
          <w:noProof/>
          <w:szCs w:val="24"/>
        </w:rPr>
        <w:t>[114, 116]</w:t>
      </w:r>
      <w:r w:rsidRPr="007D776D">
        <w:rPr>
          <w:rFonts w:eastAsia="DengXian"/>
          <w:szCs w:val="24"/>
        </w:rPr>
        <w:fldChar w:fldCharType="end"/>
      </w:r>
      <w:r w:rsidRPr="007D776D">
        <w:rPr>
          <w:rFonts w:eastAsia="DengXian"/>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8"/>
      </w:tblGrid>
      <w:tr w:rsidR="007D776D" w:rsidRPr="007D776D" w14:paraId="02175710" w14:textId="77777777" w:rsidTr="004D076A">
        <w:tc>
          <w:tcPr>
            <w:tcW w:w="8642" w:type="dxa"/>
            <w:vAlign w:val="center"/>
          </w:tcPr>
          <w:p w14:paraId="179DC699" w14:textId="1CBD38F8" w:rsidR="00CA4F7B" w:rsidRPr="007D776D" w:rsidRDefault="00CA4F7B" w:rsidP="004D076A">
            <w:pPr>
              <w:snapToGrid w:val="0"/>
              <w:spacing w:before="0" w:after="0" w:line="276" w:lineRule="auto"/>
              <w:jc w:val="center"/>
              <w:rPr>
                <w:szCs w:val="24"/>
              </w:rPr>
            </w:pPr>
            <w:r w:rsidRPr="007D776D">
              <w:rPr>
                <w:rFonts w:eastAsia="DengXian"/>
                <w:position w:val="-62"/>
                <w:szCs w:val="24"/>
              </w:rPr>
              <w:object w:dxaOrig="3739" w:dyaOrig="1359" w14:anchorId="64CCB80A">
                <v:shape id="_x0000_i1043" type="#_x0000_t75" style="width:187pt;height:65pt" o:ole="">
                  <v:imagedata r:id="rId131" o:title=""/>
                </v:shape>
                <o:OLEObject Type="Embed" ProgID="Equation.DSMT4" ShapeID="_x0000_i1043" DrawAspect="Content" ObjectID="_1828509160" r:id="rId132"/>
              </w:object>
            </w:r>
          </w:p>
        </w:tc>
        <w:tc>
          <w:tcPr>
            <w:tcW w:w="708" w:type="dxa"/>
            <w:vAlign w:val="center"/>
          </w:tcPr>
          <w:p w14:paraId="1AD896A1" w14:textId="6F3757C6" w:rsidR="00CA4F7B" w:rsidRPr="007D776D" w:rsidRDefault="00CA4F7B" w:rsidP="00CA4F7B">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6.8)</w:t>
            </w:r>
          </w:p>
        </w:tc>
      </w:tr>
    </w:tbl>
    <w:p w14:paraId="04FCD56F" w14:textId="6C62CD12" w:rsidR="009724D1" w:rsidRPr="007D776D" w:rsidRDefault="009724D1" w:rsidP="004677D1">
      <w:pPr>
        <w:snapToGrid w:val="0"/>
        <w:spacing w:before="0" w:after="0" w:line="276" w:lineRule="auto"/>
        <w:ind w:firstLine="454"/>
        <w:rPr>
          <w:szCs w:val="24"/>
        </w:rPr>
      </w:pPr>
      <w:r w:rsidRPr="007D776D">
        <w:rPr>
          <w:rFonts w:eastAsia="DengXian"/>
          <w:szCs w:val="24"/>
        </w:rPr>
        <w:t>Eq. (</w:t>
      </w:r>
      <w:r w:rsidR="00CA4F7B" w:rsidRPr="007D776D">
        <w:rPr>
          <w:rFonts w:eastAsia="DengXian"/>
          <w:szCs w:val="24"/>
        </w:rPr>
        <w:t>6.8</w:t>
      </w:r>
      <w:r w:rsidRPr="007D776D">
        <w:rPr>
          <w:rFonts w:eastAsia="DengXian"/>
          <w:szCs w:val="24"/>
        </w:rPr>
        <w:t xml:space="preserve">) was found to provide the most reasonable estimation of the burst pressure reduction factor with respect to the FE results. It provides conservative values of the burst pressure with respect to the experimental burst test results available in </w:t>
      </w:r>
      <w:r w:rsidR="00C00A10" w:rsidRPr="007D776D">
        <w:rPr>
          <w:rFonts w:eastAsia="DengXian"/>
          <w:szCs w:val="24"/>
        </w:rPr>
        <w:t>literature</w:t>
      </w:r>
      <w:r w:rsidRPr="007D776D">
        <w:rPr>
          <w:rFonts w:eastAsia="DengXian"/>
          <w:szCs w:val="24"/>
        </w:rPr>
        <w:t>. Therefore, for the burst pressure estimation before repair, Eq. (</w:t>
      </w:r>
      <w:r w:rsidR="00CA4F7B" w:rsidRPr="007D776D">
        <w:rPr>
          <w:rFonts w:eastAsia="DengXian"/>
          <w:szCs w:val="24"/>
        </w:rPr>
        <w:t>6.8</w:t>
      </w:r>
      <w:r w:rsidRPr="007D776D">
        <w:rPr>
          <w:rFonts w:eastAsia="DengXian"/>
          <w:szCs w:val="24"/>
        </w:rPr>
        <w:t>) will be used in this study.</w:t>
      </w:r>
    </w:p>
    <w:p w14:paraId="76D0A67A" w14:textId="12A9F86F" w:rsidR="004677D1" w:rsidRPr="007D776D" w:rsidRDefault="004677D1" w:rsidP="004677D1">
      <w:pPr>
        <w:adjustRightInd w:val="0"/>
        <w:snapToGrid w:val="0"/>
        <w:spacing w:line="276" w:lineRule="auto"/>
        <w:ind w:firstLineChars="200" w:firstLine="480"/>
        <w:rPr>
          <w:szCs w:val="24"/>
        </w:rPr>
      </w:pPr>
      <w:r w:rsidRPr="007D776D">
        <w:rPr>
          <w:szCs w:val="24"/>
        </w:rPr>
        <w:t xml:space="preserve">The pipeline corrosion investigated here is primarily steel corrosion that refers to the material </w:t>
      </w:r>
      <w:r w:rsidRPr="007D776D">
        <w:rPr>
          <w:szCs w:val="24"/>
        </w:rPr>
        <w:lastRenderedPageBreak/>
        <w:t xml:space="preserve">degradation due to environmental reactions. These degradation processes are fundamentally electrochemical, though factors like erosion and stress corrosion are influenced by both chemical and mechanical elements. Traditional approaches to repair the corroded steel pipe include using a protective coating, welding, replacement or bolting steel plates </w:t>
      </w:r>
      <w:r w:rsidRPr="007D776D">
        <w:rPr>
          <w:szCs w:val="24"/>
        </w:rPr>
        <w:fldChar w:fldCharType="begin"/>
      </w:r>
      <w:r w:rsidR="00802438" w:rsidRPr="007D776D">
        <w:rPr>
          <w:szCs w:val="24"/>
        </w:rPr>
        <w:instrText xml:space="preserve"> ADDIN EN.CITE &lt;EndNote&gt;&lt;Cite&gt;&lt;Author&gt;Jayasuriya&lt;/Author&gt;&lt;Year&gt;2018&lt;/Year&gt;&lt;RecNum&gt;565&lt;/RecNum&gt;&lt;DisplayText&gt;[117]&lt;/DisplayText&gt;&lt;record&gt;&lt;rec-number&gt;565&lt;/rec-number&gt;&lt;foreign-keys&gt;&lt;key app="EN" db-id="etxfdzvamrrs06e2te4xedxje2tx00fwrzep" timestamp="1696119609"&gt;565&lt;/key&gt;&lt;/foreign-keys&gt;&lt;ref-type name="Journal Article"&gt;17&lt;/ref-type&gt;&lt;contributors&gt;&lt;authors&gt;&lt;author&gt;Jayasuriya, Sahan&lt;/author&gt;&lt;author&gt;Bastani, Amirreza&lt;/author&gt;&lt;author&gt;Kenno, Sara&lt;/author&gt;&lt;author&gt;Bolisetti, Tirupati&lt;/author&gt;&lt;author&gt;Das, Sreekanta&lt;/author&gt;&lt;/authors&gt;&lt;/contributors&gt;&lt;titles&gt;&lt;title&gt;Rehabilitation of Corroded Steel Beams Using BFRP Fabric&lt;/title&gt;&lt;secondary-title&gt;Structures&lt;/secondary-title&gt;&lt;/titles&gt;&lt;periodical&gt;&lt;full-title&gt;Structures&lt;/full-title&gt;&lt;/periodical&gt;&lt;pages&gt;152-161&lt;/pages&gt;&lt;volume&gt;15&lt;/volume&gt;&lt;keywords&gt;&lt;keyword&gt;Rehabilitation&lt;/keyword&gt;&lt;keyword&gt;Basalt fibre reinforced polymer fabric&lt;/keyword&gt;&lt;keyword&gt;Corroded steel beam&lt;/keyword&gt;&lt;keyword&gt;Load-deflection behaviour&lt;/keyword&gt;&lt;keyword&gt;Ductility&lt;/keyword&gt;&lt;keyword&gt;Optimum thickness of fabrics&lt;/keyword&gt;&lt;keyword&gt;Non-linear finite element modeling&lt;/keyword&gt;&lt;/keywords&gt;&lt;dates&gt;&lt;year&gt;2018&lt;/year&gt;&lt;pub-dates&gt;&lt;date&gt;2018/08/01/&lt;/date&gt;&lt;/pub-dates&gt;&lt;/dates&gt;&lt;isbn&gt;2352-0124&lt;/isbn&gt;&lt;urls&gt;&lt;related-urls&gt;&lt;url&gt;https://www.sciencedirect.com/science/article/pii/S2352012418300614&lt;/url&gt;&lt;/related-urls&gt;&lt;/urls&gt;&lt;electronic-resource-num&gt;https://doi.org/10.1016/j.istruc.2018.06.006&lt;/electronic-resource-num&gt;&lt;/record&gt;&lt;/Cite&gt;&lt;/EndNote&gt;</w:instrText>
      </w:r>
      <w:r w:rsidRPr="007D776D">
        <w:rPr>
          <w:szCs w:val="24"/>
        </w:rPr>
        <w:fldChar w:fldCharType="separate"/>
      </w:r>
      <w:r w:rsidR="00802438" w:rsidRPr="007D776D">
        <w:rPr>
          <w:noProof/>
          <w:szCs w:val="24"/>
        </w:rPr>
        <w:t>[117]</w:t>
      </w:r>
      <w:r w:rsidRPr="007D776D">
        <w:rPr>
          <w:szCs w:val="24"/>
        </w:rPr>
        <w:fldChar w:fldCharType="end"/>
      </w:r>
      <w:r w:rsidRPr="007D776D">
        <w:rPr>
          <w:szCs w:val="24"/>
        </w:rPr>
        <w:t xml:space="preserve">, which is labor-intensive or expensive. As a result, for pipelines showing partial-wall metal loss, a widely adopted solution is to wrap the defect section with a composite </w:t>
      </w:r>
      <w:r w:rsidR="00A37E6F" w:rsidRPr="007D776D">
        <w:rPr>
          <w:szCs w:val="24"/>
        </w:rPr>
        <w:t>wrap</w:t>
      </w:r>
      <w:r w:rsidRPr="007D776D">
        <w:rPr>
          <w:szCs w:val="24"/>
        </w:rPr>
        <w:t xml:space="preserve">, complemented by an interlayer adhesive filler </w:t>
      </w:r>
      <w:r w:rsidRPr="007D776D">
        <w:rPr>
          <w:szCs w:val="24"/>
        </w:rPr>
        <w:fldChar w:fldCharType="begin"/>
      </w:r>
      <w:r w:rsidR="00802438" w:rsidRPr="007D776D">
        <w:rPr>
          <w:szCs w:val="24"/>
        </w:rPr>
        <w:instrText xml:space="preserve"> ADDIN EN.CITE &lt;EndNote&gt;&lt;Cite&gt;&lt;Author&gt;Mazurkiewicz&lt;/Author&gt;&lt;Year&gt;2018&lt;/Year&gt;&lt;RecNum&gt;573&lt;/RecNum&gt;&lt;DisplayText&gt;[118]&lt;/DisplayText&gt;&lt;record&gt;&lt;rec-number&gt;573&lt;/rec-number&gt;&lt;foreign-keys&gt;&lt;key app="EN" db-id="etxfdzvamrrs06e2te4xedxje2tx00fwrzep" timestamp="1696302254"&gt;573&lt;/key&gt;&lt;/foreign-keys&gt;&lt;ref-type name="Journal Article"&gt;17&lt;/ref-type&gt;&lt;contributors&gt;&lt;authors&gt;&lt;author&gt;Mazurkiewicz, Łukasz&lt;/author&gt;&lt;author&gt;Małachowski, Jerzy&lt;/author&gt;&lt;author&gt;Tomaszewski, Michał&lt;/author&gt;&lt;author&gt;Baranowski, Paweł&lt;/author&gt;&lt;author&gt;Yukhymets, Peter&lt;/author&gt;&lt;/authors&gt;&lt;/contributors&gt;&lt;titles&gt;&lt;title&gt;Performance of steel pipe reinforced with composite sleave&lt;/title&gt;&lt;secondary-title&gt;Composite Structures&lt;/secondary-title&gt;&lt;/titles&gt;&lt;periodical&gt;&lt;full-title&gt;Composite Structures&lt;/full-title&gt;&lt;/periodical&gt;&lt;pages&gt;199-211&lt;/pages&gt;&lt;volume&gt;183&lt;/volume&gt;&lt;dates&gt;&lt;year&gt;2018&lt;/year&gt;&lt;pub-dates&gt;&lt;date&gt;2018/01/01/&lt;/date&gt;&lt;/pub-dates&gt;&lt;/dates&gt;&lt;isbn&gt;0263-8223&lt;/isbn&gt;&lt;urls&gt;&lt;related-urls&gt;&lt;url&gt;https://www.sciencedirect.com/science/article/pii/S0263822316327404&lt;/url&gt;&lt;/related-urls&gt;&lt;/urls&gt;&lt;electronic-resource-num&gt;https://doi.org/10.1016/j.compstruct.2017.02.032&lt;/electronic-resource-num&gt;&lt;/record&gt;&lt;/Cite&gt;&lt;/EndNote&gt;</w:instrText>
      </w:r>
      <w:r w:rsidRPr="007D776D">
        <w:rPr>
          <w:szCs w:val="24"/>
        </w:rPr>
        <w:fldChar w:fldCharType="separate"/>
      </w:r>
      <w:r w:rsidR="00802438" w:rsidRPr="007D776D">
        <w:rPr>
          <w:noProof/>
          <w:szCs w:val="24"/>
        </w:rPr>
        <w:t>[118]</w:t>
      </w:r>
      <w:r w:rsidRPr="007D776D">
        <w:rPr>
          <w:szCs w:val="24"/>
        </w:rPr>
        <w:fldChar w:fldCharType="end"/>
      </w:r>
      <w:r w:rsidRPr="007D776D">
        <w:rPr>
          <w:szCs w:val="24"/>
        </w:rPr>
        <w:t xml:space="preserve">. The basic idea of this repair approach is the strategic transfer of hoop stress, which is induced by the internal fluid pressure within the pipeline. This stress is effectively redirected from the defect areas of pipelines to the stabilizing composite </w:t>
      </w:r>
      <w:r w:rsidR="00A37E6F" w:rsidRPr="007D776D">
        <w:rPr>
          <w:szCs w:val="24"/>
        </w:rPr>
        <w:t>wrap</w:t>
      </w:r>
      <w:r w:rsidRPr="007D776D">
        <w:rPr>
          <w:szCs w:val="24"/>
        </w:rPr>
        <w:t>s, providing a critical layer of support and protection.</w:t>
      </w:r>
    </w:p>
    <w:p w14:paraId="2A8034BD" w14:textId="489F1567" w:rsidR="004677D1" w:rsidRPr="007D776D" w:rsidRDefault="004677D1" w:rsidP="004677D1">
      <w:pPr>
        <w:adjustRightInd w:val="0"/>
        <w:snapToGrid w:val="0"/>
        <w:spacing w:before="0" w:after="0" w:line="276" w:lineRule="auto"/>
        <w:ind w:firstLine="454"/>
        <w:rPr>
          <w:szCs w:val="24"/>
        </w:rPr>
      </w:pPr>
      <w:r w:rsidRPr="007D776D">
        <w:rPr>
          <w:szCs w:val="24"/>
        </w:rPr>
        <w:t xml:space="preserve">As an effective composite material, fiber-reinforced polymers (FRP) have been widely used in composite </w:t>
      </w:r>
      <w:r w:rsidR="00A37E6F" w:rsidRPr="007D776D">
        <w:rPr>
          <w:szCs w:val="24"/>
        </w:rPr>
        <w:t>wrap</w:t>
      </w:r>
      <w:r w:rsidRPr="007D776D">
        <w:rPr>
          <w:szCs w:val="24"/>
        </w:rPr>
        <w:t xml:space="preserve"> </w:t>
      </w:r>
      <w:r w:rsidRPr="007D776D">
        <w:rPr>
          <w:szCs w:val="24"/>
        </w:rPr>
        <w:fldChar w:fldCharType="begin">
          <w:fldData xml:space="preserve">PEVuZE5vdGU+PENpdGU+PEF1dGhvcj5NaXRyYTwvQXV0aG9yPjxZZWFyPjIwMjA8L1llYXI+PFJl
Y051bT41NjY8L1JlY051bT48RGlzcGxheVRleHQ+WzExOSwgMTIwXTwvRGlzcGxheVRleHQ+PHJl
Y29yZD48cmVjLW51bWJlcj41NjY8L3JlYy1udW1iZXI+PGZvcmVpZ24ta2V5cz48a2V5IGFwcD0i
RU4iIGRiLWlkPSJldHhmZHp2YW1ycnMwNmUydGU0eGVkeGplMnR4MDBmd3J6ZXAiIHRpbWVzdGFt
cD0iMTY5NjExOTY2MiI+NTY2PC9rZXk+PC9mb3JlaWduLWtleXM+PHJlZi10eXBlIG5hbWU9Ikpv
dXJuYWwgQXJ0aWNsZSI+MTc8L3JlZi10eXBlPjxjb250cmlidXRvcnM+PGF1dGhvcnM+PGF1dGhv
cj5NaXRyYSwgU29oYW08L2F1dGhvcj48YXV0aG9yPkJhc3RhbmksIEFtaXJyZXphPC9hdXRob3I+
PGF1dGhvcj5EYXMsIFNyZWVrYW50YTwvYXV0aG9yPjxhdXRob3I+TGF3biwgRGF2aWQ8L2F1dGhv
cj48L2F1dGhvcnM+PC9jb250cmlidXRvcnM+PHRpdGxlcz48dGl0bGU+Q29ycm9kZWQgc3RlZWwg
YmVhbXMgd2l0aCB2YXJpb3VzIGNvcnJvc2lvbiBhc3BlY3QgcmF0aW9zIOKAkyBBIHJlaGFiaWxp
dGF0aW9uIHRlY2huaXF1ZSB1c2luZyBiYXNhbHQgZmlicmUgZmFicmljPC90aXRsZT48c2Vjb25k
YXJ5LXRpdGxlPkVuZ2luZWVyaW5nIFN0cnVjdHVyZXM8L3NlY29uZGFyeS10aXRsZT48L3RpdGxl
cz48cGVyaW9kaWNhbD48ZnVsbC10aXRsZT5FbmdpbmVlcmluZyBTdHJ1Y3R1cmVzPC9mdWxsLXRp
dGxlPjwvcGVyaW9kaWNhbD48cGFnZXM+MTExMDc1PC9wYWdlcz48dm9sdW1lPjIyMTwvdm9sdW1l
PjxrZXl3b3Jkcz48a2V5d29yZD5SZWhhYmlsaXRhdGlvbiBvZiBiZWFtczwva2V5d29yZD48a2V5
d29yZD5Db3Jyb3Npb24gd2l0aCB2YXJpb3VzIGFzcGVjdCByYXRpb3M8L2tleXdvcmQ+PGtleXdv
cmQ+QkZSUDwva2V5d29yZD48a2V5d29yZD5Mb2FkLWRlZmxlY3Rpb24gYmVoYXZpb3I8L2tleXdv
cmQ+PGtleXdvcmQ+RHVjdGlsaXR5PC9rZXl3b3JkPjxrZXl3b3JkPk5vbi1saW5lYXIgZmluaXRl
IGVsZW1lbnQgYW5hbHlzaXM8L2tleXdvcmQ+PGtleXdvcmQ+RGVzaWduIGVxdWF0aW9uPC9rZXl3
b3JkPjwva2V5d29yZHM+PGRhdGVzPjx5ZWFyPjIwMjA8L3llYXI+PHB1Yi1kYXRlcz48ZGF0ZT4y
MDIwLzEwLzE1LzwvZGF0ZT48L3B1Yi1kYXRlcz48L2RhdGVzPjxpc2JuPjAxNDEtMDI5NjwvaXNi
bj48dXJscz48cmVsYXRlZC11cmxzPjx1cmw+aHR0cHM6Ly93d3cuc2NpZW5jZWRpcmVjdC5jb20v
c2NpZW5jZS9hcnRpY2xlL3BpaS9TMDE0MTAyOTYyMDMwMTkxNzwvdXJsPjwvcmVsYXRlZC11cmxz
PjwvdXJscz48ZWxlY3Ryb25pYy1yZXNvdXJjZS1udW0+aHR0cHM6Ly9kb2kub3JnLzEwLjEwMTYv
ai5lbmdzdHJ1Y3QuMjAyMC4xMTEwNzU8L2VsZWN0cm9uaWMtcmVzb3VyY2UtbnVtPjwvcmVjb3Jk
PjwvQ2l0ZT48Q2l0ZT48QXV0aG9yPlNpcmltYW5uYTwvQXV0aG9yPjxZZWFyPjIwMTU8L1llYXI+
PFJlY051bT41Njc8L1JlY051bT48cmVjb3JkPjxyZWMtbnVtYmVyPjU2NzwvcmVjLW51bWJlcj48
Zm9yZWlnbi1rZXlzPjxrZXkgYXBwPSJFTiIgZGItaWQ9ImV0eGZkenZhbXJyczA2ZTJ0ZTR4ZWR4
amUydHgwMGZ3cnplcCIgdGltZXN0YW1wPSIxNjk2MTE5NzAxIj41Njc8L2tleT48L2ZvcmVpZ24t
a2V5cz48cmVmLXR5cGUgbmFtZT0iSm91cm5hbCBBcnRpY2xlIj4xNzwvcmVmLXR5cGU+PGNvbnRy
aWJ1dG9ycz48YXV0aG9ycz48YXV0aG9yPlNpcmltYW5uYSwgQy4gUy48L2F1dGhvcj48YXV0aG9y
PkJhbmVyamVlLCBTLjwvYXV0aG9yPjxhdXRob3I+S2FydW5hc2VuYSwgVy48L2F1dGhvcj48YXV0
aG9yPk1hbmFsbywgQS4gQy48L2F1dGhvcj48YXV0aG9yPk1jR2FydmEsIEwuPC9hdXRob3I+PC9h
dXRob3JzPjwvY29udHJpYnV0b3JzPjx0aXRsZXM+PHRpdGxlPkFuYWx5c2lzIG9mIHJldHJvZml0
dGVkIGNvcnJvZGVkIHN0ZWVsIHBpcGVzIHVzaW5nIGludGVybmFsbHkgYm9uZGVkIEZSUCBjb21w
b3NpdGUgcmVwYWlyIHN5c3RlbXM8L3RpdGxlPjxzZWNvbmRhcnktdGl0bGU+QXVzdHJhbGlhbiBK
b3VybmFsIG9mIFN0cnVjdHVyYWwgRW5naW5lZXJpbmc8L3NlY29uZGFyeS10aXRsZT48L3RpdGxl
cz48cGVyaW9kaWNhbD48ZnVsbC10aXRsZT5BdXN0cmFsaWFuIEpvdXJuYWwgb2YgU3RydWN0dXJh
bCBFbmdpbmVlcmluZzwvZnVsbC10aXRsZT48L3BlcmlvZGljYWw+PHBhZ2VzPjE4Ny0xOTg8L3Bh
Z2VzPjx2b2x1bWU+MTY8L3ZvbHVtZT48bnVtYmVyPjM8L251bWJlcj48ZGF0ZXM+PHllYXI+MjAx
NTwveWVhcj48cHViLWRhdGVzPjxkYXRlPjIwMTUvMDkvMDI8L2RhdGU+PC9wdWItZGF0ZXM+PC9k
YXRlcz48cHVibGlzaGVyPlRheWxvciAmYW1wOyBGcmFuY2lzPC9wdWJsaXNoZXI+PGlzYm4+MTMy
OC03OTgyPC9pc2JuPjx1cmxzPjxyZWxhdGVkLXVybHM+PHVybD5odHRwczovL2RvaS5vcmcvMTAu
MTA4MC8xMzI4Nzk4Mi4yMDE1LjEwOTI2ODE8L3VybD48L3JlbGF0ZWQtdXJscz48L3VybHM+PGVs
ZWN0cm9uaWMtcmVzb3VyY2UtbnVtPjEwLjEwODAvMTMyODc5ODIuMjAxNS4xMDkyNjgxPC9lbGVj
dHJvbmljLXJlc291cmNlLW51bT48L3JlY29yZD48L0NpdGU+PC9FbmROb3RlPgB=
</w:fldData>
        </w:fldChar>
      </w:r>
      <w:r w:rsidR="00802438" w:rsidRPr="007D776D">
        <w:rPr>
          <w:szCs w:val="24"/>
        </w:rPr>
        <w:instrText xml:space="preserve"> ADDIN EN.CITE </w:instrText>
      </w:r>
      <w:r w:rsidR="00802438" w:rsidRPr="007D776D">
        <w:rPr>
          <w:szCs w:val="24"/>
        </w:rPr>
        <w:fldChar w:fldCharType="begin">
          <w:fldData xml:space="preserve">PEVuZE5vdGU+PENpdGU+PEF1dGhvcj5NaXRyYTwvQXV0aG9yPjxZZWFyPjIwMjA8L1llYXI+PFJl
Y051bT41NjY8L1JlY051bT48RGlzcGxheVRleHQ+WzExOSwgMTIwXTwvRGlzcGxheVRleHQ+PHJl
Y29yZD48cmVjLW51bWJlcj41NjY8L3JlYy1udW1iZXI+PGZvcmVpZ24ta2V5cz48a2V5IGFwcD0i
RU4iIGRiLWlkPSJldHhmZHp2YW1ycnMwNmUydGU0eGVkeGplMnR4MDBmd3J6ZXAiIHRpbWVzdGFt
cD0iMTY5NjExOTY2MiI+NTY2PC9rZXk+PC9mb3JlaWduLWtleXM+PHJlZi10eXBlIG5hbWU9Ikpv
dXJuYWwgQXJ0aWNsZSI+MTc8L3JlZi10eXBlPjxjb250cmlidXRvcnM+PGF1dGhvcnM+PGF1dGhv
cj5NaXRyYSwgU29oYW08L2F1dGhvcj48YXV0aG9yPkJhc3RhbmksIEFtaXJyZXphPC9hdXRob3I+
PGF1dGhvcj5EYXMsIFNyZWVrYW50YTwvYXV0aG9yPjxhdXRob3I+TGF3biwgRGF2aWQ8L2F1dGhv
cj48L2F1dGhvcnM+PC9jb250cmlidXRvcnM+PHRpdGxlcz48dGl0bGU+Q29ycm9kZWQgc3RlZWwg
YmVhbXMgd2l0aCB2YXJpb3VzIGNvcnJvc2lvbiBhc3BlY3QgcmF0aW9zIOKAkyBBIHJlaGFiaWxp
dGF0aW9uIHRlY2huaXF1ZSB1c2luZyBiYXNhbHQgZmlicmUgZmFicmljPC90aXRsZT48c2Vjb25k
YXJ5LXRpdGxlPkVuZ2luZWVyaW5nIFN0cnVjdHVyZXM8L3NlY29uZGFyeS10aXRsZT48L3RpdGxl
cz48cGVyaW9kaWNhbD48ZnVsbC10aXRsZT5FbmdpbmVlcmluZyBTdHJ1Y3R1cmVzPC9mdWxsLXRp
dGxlPjwvcGVyaW9kaWNhbD48cGFnZXM+MTExMDc1PC9wYWdlcz48dm9sdW1lPjIyMTwvdm9sdW1l
PjxrZXl3b3Jkcz48a2V5d29yZD5SZWhhYmlsaXRhdGlvbiBvZiBiZWFtczwva2V5d29yZD48a2V5
d29yZD5Db3Jyb3Npb24gd2l0aCB2YXJpb3VzIGFzcGVjdCByYXRpb3M8L2tleXdvcmQ+PGtleXdv
cmQ+QkZSUDwva2V5d29yZD48a2V5d29yZD5Mb2FkLWRlZmxlY3Rpb24gYmVoYXZpb3I8L2tleXdv
cmQ+PGtleXdvcmQ+RHVjdGlsaXR5PC9rZXl3b3JkPjxrZXl3b3JkPk5vbi1saW5lYXIgZmluaXRl
IGVsZW1lbnQgYW5hbHlzaXM8L2tleXdvcmQ+PGtleXdvcmQ+RGVzaWduIGVxdWF0aW9uPC9rZXl3
b3JkPjwva2V5d29yZHM+PGRhdGVzPjx5ZWFyPjIwMjA8L3llYXI+PHB1Yi1kYXRlcz48ZGF0ZT4y
MDIwLzEwLzE1LzwvZGF0ZT48L3B1Yi1kYXRlcz48L2RhdGVzPjxpc2JuPjAxNDEtMDI5NjwvaXNi
bj48dXJscz48cmVsYXRlZC11cmxzPjx1cmw+aHR0cHM6Ly93d3cuc2NpZW5jZWRpcmVjdC5jb20v
c2NpZW5jZS9hcnRpY2xlL3BpaS9TMDE0MTAyOTYyMDMwMTkxNzwvdXJsPjwvcmVsYXRlZC11cmxz
PjwvdXJscz48ZWxlY3Ryb25pYy1yZXNvdXJjZS1udW0+aHR0cHM6Ly9kb2kub3JnLzEwLjEwMTYv
ai5lbmdzdHJ1Y3QuMjAyMC4xMTEwNzU8L2VsZWN0cm9uaWMtcmVzb3VyY2UtbnVtPjwvcmVjb3Jk
PjwvQ2l0ZT48Q2l0ZT48QXV0aG9yPlNpcmltYW5uYTwvQXV0aG9yPjxZZWFyPjIwMTU8L1llYXI+
PFJlY051bT41Njc8L1JlY051bT48cmVjb3JkPjxyZWMtbnVtYmVyPjU2NzwvcmVjLW51bWJlcj48
Zm9yZWlnbi1rZXlzPjxrZXkgYXBwPSJFTiIgZGItaWQ9ImV0eGZkenZhbXJyczA2ZTJ0ZTR4ZWR4
amUydHgwMGZ3cnplcCIgdGltZXN0YW1wPSIxNjk2MTE5NzAxIj41Njc8L2tleT48L2ZvcmVpZ24t
a2V5cz48cmVmLXR5cGUgbmFtZT0iSm91cm5hbCBBcnRpY2xlIj4xNzwvcmVmLXR5cGU+PGNvbnRy
aWJ1dG9ycz48YXV0aG9ycz48YXV0aG9yPlNpcmltYW5uYSwgQy4gUy48L2F1dGhvcj48YXV0aG9y
PkJhbmVyamVlLCBTLjwvYXV0aG9yPjxhdXRob3I+S2FydW5hc2VuYSwgVy48L2F1dGhvcj48YXV0
aG9yPk1hbmFsbywgQS4gQy48L2F1dGhvcj48YXV0aG9yPk1jR2FydmEsIEwuPC9hdXRob3I+PC9h
dXRob3JzPjwvY29udHJpYnV0b3JzPjx0aXRsZXM+PHRpdGxlPkFuYWx5c2lzIG9mIHJldHJvZml0
dGVkIGNvcnJvZGVkIHN0ZWVsIHBpcGVzIHVzaW5nIGludGVybmFsbHkgYm9uZGVkIEZSUCBjb21w
b3NpdGUgcmVwYWlyIHN5c3RlbXM8L3RpdGxlPjxzZWNvbmRhcnktdGl0bGU+QXVzdHJhbGlhbiBK
b3VybmFsIG9mIFN0cnVjdHVyYWwgRW5naW5lZXJpbmc8L3NlY29uZGFyeS10aXRsZT48L3RpdGxl
cz48cGVyaW9kaWNhbD48ZnVsbC10aXRsZT5BdXN0cmFsaWFuIEpvdXJuYWwgb2YgU3RydWN0dXJh
bCBFbmdpbmVlcmluZzwvZnVsbC10aXRsZT48L3BlcmlvZGljYWw+PHBhZ2VzPjE4Ny0xOTg8L3Bh
Z2VzPjx2b2x1bWU+MTY8L3ZvbHVtZT48bnVtYmVyPjM8L251bWJlcj48ZGF0ZXM+PHllYXI+MjAx
NTwveWVhcj48cHViLWRhdGVzPjxkYXRlPjIwMTUvMDkvMDI8L2RhdGU+PC9wdWItZGF0ZXM+PC9k
YXRlcz48cHVibGlzaGVyPlRheWxvciAmYW1wOyBGcmFuY2lzPC9wdWJsaXNoZXI+PGlzYm4+MTMy
OC03OTgyPC9pc2JuPjx1cmxzPjxyZWxhdGVkLXVybHM+PHVybD5odHRwczovL2RvaS5vcmcvMTAu
MTA4MC8xMzI4Nzk4Mi4yMDE1LjEwOTI2ODE8L3VybD48L3JlbGF0ZWQtdXJscz48L3VybHM+PGVs
ZWN0cm9uaWMtcmVzb3VyY2UtbnVtPjEwLjEwODAvMTMyODc5ODIuMjAxNS4xMDkyNjgxPC9lbGVj
dHJvbmljLXJlc291cmNlLW51bT48L3JlY29yZD48L0NpdGU+PC9FbmROb3RlPgB=
</w:fldData>
        </w:fldChar>
      </w:r>
      <w:r w:rsidR="00802438" w:rsidRPr="007D776D">
        <w:rPr>
          <w:szCs w:val="24"/>
        </w:rPr>
        <w:instrText xml:space="preserve"> ADDIN EN.CITE.DATA </w:instrText>
      </w:r>
      <w:r w:rsidR="00802438" w:rsidRPr="007D776D">
        <w:rPr>
          <w:szCs w:val="24"/>
        </w:rPr>
      </w:r>
      <w:r w:rsidR="00802438" w:rsidRPr="007D776D">
        <w:rPr>
          <w:szCs w:val="24"/>
        </w:rPr>
        <w:fldChar w:fldCharType="end"/>
      </w:r>
      <w:r w:rsidRPr="007D776D">
        <w:rPr>
          <w:szCs w:val="24"/>
        </w:rPr>
      </w:r>
      <w:r w:rsidRPr="007D776D">
        <w:rPr>
          <w:szCs w:val="24"/>
        </w:rPr>
        <w:fldChar w:fldCharType="separate"/>
      </w:r>
      <w:r w:rsidR="00802438" w:rsidRPr="007D776D">
        <w:rPr>
          <w:noProof/>
          <w:szCs w:val="24"/>
        </w:rPr>
        <w:t>[119, 120]</w:t>
      </w:r>
      <w:r w:rsidRPr="007D776D">
        <w:rPr>
          <w:szCs w:val="24"/>
        </w:rPr>
        <w:fldChar w:fldCharType="end"/>
      </w:r>
      <w:r w:rsidRPr="007D776D">
        <w:rPr>
          <w:szCs w:val="24"/>
        </w:rPr>
        <w:t xml:space="preserve">. It is reported that repairing with FRP is an ideal method for damaged pipelines due to its lightweight, high-pressure capacity and corrosion resistance </w:t>
      </w:r>
      <w:r w:rsidRPr="007D776D">
        <w:rPr>
          <w:szCs w:val="24"/>
        </w:rPr>
        <w:fldChar w:fldCharType="begin">
          <w:fldData xml:space="preserve">PEVuZE5vdGU+PENpdGU+PEF1dGhvcj5TaGFtc3VkZG9oYTwvQXV0aG9yPjxZZWFyPjIwMjE8L1ll
YXI+PFJlY051bT41Njg8L1JlY051bT48RGlzcGxheVRleHQ+WzEyMSwgMTIyXTwvRGlzcGxheVRl
eHQ+PHJlY29yZD48cmVjLW51bWJlcj41Njg8L3JlYy1udW1iZXI+PGZvcmVpZ24ta2V5cz48a2V5
IGFwcD0iRU4iIGRiLWlkPSJldHhmZHp2YW1ycnMwNmUydGU0eGVkeGplMnR4MDBmd3J6ZXAiIHRp
bWVzdGFtcD0iMTY5NjEyMjA3NiI+NTY4PC9rZXk+PC9mb3JlaWduLWtleXM+PHJlZi10eXBlIG5h
bWU9IkpvdXJuYWwgQXJ0aWNsZSI+MTc8L3JlZi10eXBlPjxjb250cmlidXRvcnM+PGF1dGhvcnM+
PGF1dGhvcj5TaGFtc3VkZG9oYSwgTWQ8L2F1dGhvcj48YXV0aG9yPk1hbmFsbywgQWxsYW48L2F1
dGhvcj48YXV0aG9yPkFyYXZpbnRoYW4sIFRoaXJ1PC9hdXRob3I+PGF1dGhvcj5NYWludWwgSXNs
YW0sIE1kPC9hdXRob3I+PGF1dGhvcj5EanVraWMsIEx1a2U8L2F1dGhvcj48L2F1dGhvcnM+PC9j
b250cmlidXRvcnM+PHRpdGxlcz48dGl0bGU+RmFpbHVyZSBhbmFseXNpcyBhbmQgZGVzaWduIG9m
IGdyb3V0ZWQgZmlicmUtY29tcG9zaXRlIHJlcGFpciBzeXN0ZW0gZm9yIGNvcnJvZGVkIHN0ZWVs
IHBpcGVzPC90aXRsZT48c2Vjb25kYXJ5LXRpdGxlPkVuZ2luZWVyaW5nIEZhaWx1cmUgQW5hbHlz
aXM8L3NlY29uZGFyeS10aXRsZT48L3RpdGxlcz48cGVyaW9kaWNhbD48ZnVsbC10aXRsZT5Fbmdp
bmVlcmluZyBGYWlsdXJlIEFuYWx5c2lzPC9mdWxsLXRpdGxlPjwvcGVyaW9kaWNhbD48cGFnZXM+
MTA0OTc5PC9wYWdlcz48dm9sdW1lPjExOTwvdm9sdW1lPjxrZXl3b3Jkcz48a2V5d29yZD5Hcm91
dGVkIHJlcGFpciBzeXN0ZW08L2tleXdvcmQ+PGtleXdvcmQ+Q29tcG9zaXRlIHNsZWV2ZTwva2V5
d29yZD48a2V5d29yZD5QaXBlbGluZXM8L2tleXdvcmQ+PGtleXdvcmQ+UGFyYW1ldHJpYyBzdHVk
eTwva2V5d29yZD48a2V5d29yZD5EZXNpZ24gY29uc2lkZXJhdGlvbjwva2V5d29yZD48L2tleXdv
cmRzPjxkYXRlcz48eWVhcj4yMDIxPC95ZWFyPjxwdWItZGF0ZXM+PGRhdGU+MjAyMS8wMS8wMS88
L2RhdGU+PC9wdWItZGF0ZXM+PC9kYXRlcz48aXNibj4xMzUwLTYzMDc8L2lzYm4+PHVybHM+PHJl
bGF0ZWQtdXJscz48dXJsPmh0dHBzOi8vd3d3LnNjaWVuY2VkaXJlY3QuY29tL3NjaWVuY2UvYXJ0
aWNsZS9waWkvUzEzNTA2MzA3MjAzMTUwM1g8L3VybD48L3JlbGF0ZWQtdXJscz48L3VybHM+PGVs
ZWN0cm9uaWMtcmVzb3VyY2UtbnVtPmh0dHBzOi8vZG9pLm9yZy8xMC4xMDE2L2ouZW5nZmFpbGFu
YWwuMjAyMC4xMDQ5Nzk8L2VsZWN0cm9uaWMtcmVzb3VyY2UtbnVtPjwvcmVjb3JkPjwvQ2l0ZT48
Q2l0ZT48QXV0aG9yPldhdGFuYWJlIEp1bmlvcjwvQXV0aG9yPjxZZWFyPjIwMTc8L1llYXI+PFJl
Y051bT41Njk8L1JlY051bT48cmVjb3JkPjxyZWMtbnVtYmVyPjU2OTwvcmVjLW51bWJlcj48Zm9y
ZWlnbi1rZXlzPjxrZXkgYXBwPSJFTiIgZGItaWQ9ImV0eGZkenZhbXJyczA2ZTJ0ZTR4ZWR4amUy
dHgwMGZ3cnplcCIgdGltZXN0YW1wPSIxNjk2MjIxNjAzIj41Njk8L2tleT48L2ZvcmVpZ24ta2V5
cz48cmVmLXR5cGUgbmFtZT0iSm91cm5hbCBBcnRpY2xlIj4xNzwvcmVmLXR5cGU+PGNvbnRyaWJ1
dG9ycz48YXV0aG9ycz48YXV0aG9yPldhdGFuYWJlIEp1bmlvciwgTS4gTS48L2F1dGhvcj48YXV0
aG9yPlJlaXMsIEouIE0uIEwuPC9hdXRob3I+PGF1dGhvcj5kYSBDb3N0YSBNYXR0b3MsIEguIFMu
PC9hdXRob3I+PC9hdXRob3JzPjwvY29udHJpYnV0b3JzPjx0aXRsZXM+PHRpdGxlPlBvbHltZXIt
YmFzZWQgY29tcG9zaXRlIHJlcGFpciBzeXN0ZW0gZm9yIHNldmVyZWx5IGNvcnJvZGVkIGNpcmN1
bWZlcmVudGlhbCB3ZWxkcyBpbiBzdGVlbCBwaXBlczwvdGl0bGU+PHNlY29uZGFyeS10aXRsZT5F
bmdpbmVlcmluZyBGYWlsdXJlIEFuYWx5c2lzPC9zZWNvbmRhcnktdGl0bGU+PC90aXRsZXM+PHBl
cmlvZGljYWw+PGZ1bGwtdGl0bGU+RW5naW5lZXJpbmcgRmFpbHVyZSBBbmFseXNpczwvZnVsbC10
aXRsZT48L3BlcmlvZGljYWw+PHBhZ2VzPjEzNS0xNDQ8L3BhZ2VzPjx2b2x1bWU+ODE8L3ZvbHVt
ZT48a2V5d29yZHM+PGtleXdvcmQ+VGhyb3VnaC10aGlja25lc3MgY29ycm9zaW9uIGRhbWFnZTwv
a2V5d29yZD48a2V5d29yZD5DaXJjdW1mZXJlbnRpYWwgd2VsZHM8L2tleXdvcmQ+PGtleXdvcmQ+
U3RhaW5sZXNzIHN0ZWVsIHBpcGVzPC9rZXl3b3JkPjxrZXl3b3JkPlBvbHltZXItYmFzZWQgY29t
cG9zaXRlIHJlcGFpciBzeXN0ZW1zPC9rZXl3b3JkPjwva2V5d29yZHM+PGRhdGVzPjx5ZWFyPjIw
MTc8L3llYXI+PHB1Yi1kYXRlcz48ZGF0ZT4yMDE3LzExLzAxLzwvZGF0ZT48L3B1Yi1kYXRlcz48
L2RhdGVzPjxpc2JuPjEzNTAtNjMwNzwvaXNibj48dXJscz48cmVsYXRlZC11cmxzPjx1cmw+aHR0
cHM6Ly93d3cuc2NpZW5jZWRpcmVjdC5jb20vc2NpZW5jZS9hcnRpY2xlL3BpaS9TMTM1MDYzMDcx
NzMwNDM5OTwvdXJsPjwvcmVsYXRlZC11cmxzPjwvdXJscz48ZWxlY3Ryb25pYy1yZXNvdXJjZS1u
dW0+aHR0cHM6Ly9kb2kub3JnLzEwLjEwMTYvai5lbmdmYWlsYW5hbC4yMDE3LjA4LjAwMTwvZWxl
Y3Ryb25pYy1yZXNvdXJjZS1udW0+PC9yZWNvcmQ+PC9DaXRlPjwvRW5kTm90ZT4A
</w:fldData>
        </w:fldChar>
      </w:r>
      <w:r w:rsidR="00802438" w:rsidRPr="007D776D">
        <w:rPr>
          <w:szCs w:val="24"/>
        </w:rPr>
        <w:instrText xml:space="preserve"> ADDIN EN.CITE </w:instrText>
      </w:r>
      <w:r w:rsidR="00802438" w:rsidRPr="007D776D">
        <w:rPr>
          <w:szCs w:val="24"/>
        </w:rPr>
        <w:fldChar w:fldCharType="begin">
          <w:fldData xml:space="preserve">PEVuZE5vdGU+PENpdGU+PEF1dGhvcj5TaGFtc3VkZG9oYTwvQXV0aG9yPjxZZWFyPjIwMjE8L1ll
YXI+PFJlY051bT41Njg8L1JlY051bT48RGlzcGxheVRleHQ+WzEyMSwgMTIyXTwvRGlzcGxheVRl
eHQ+PHJlY29yZD48cmVjLW51bWJlcj41Njg8L3JlYy1udW1iZXI+PGZvcmVpZ24ta2V5cz48a2V5
IGFwcD0iRU4iIGRiLWlkPSJldHhmZHp2YW1ycnMwNmUydGU0eGVkeGplMnR4MDBmd3J6ZXAiIHRp
bWVzdGFtcD0iMTY5NjEyMjA3NiI+NTY4PC9rZXk+PC9mb3JlaWduLWtleXM+PHJlZi10eXBlIG5h
bWU9IkpvdXJuYWwgQXJ0aWNsZSI+MTc8L3JlZi10eXBlPjxjb250cmlidXRvcnM+PGF1dGhvcnM+
PGF1dGhvcj5TaGFtc3VkZG9oYSwgTWQ8L2F1dGhvcj48YXV0aG9yPk1hbmFsbywgQWxsYW48L2F1
dGhvcj48YXV0aG9yPkFyYXZpbnRoYW4sIFRoaXJ1PC9hdXRob3I+PGF1dGhvcj5NYWludWwgSXNs
YW0sIE1kPC9hdXRob3I+PGF1dGhvcj5EanVraWMsIEx1a2U8L2F1dGhvcj48L2F1dGhvcnM+PC9j
b250cmlidXRvcnM+PHRpdGxlcz48dGl0bGU+RmFpbHVyZSBhbmFseXNpcyBhbmQgZGVzaWduIG9m
IGdyb3V0ZWQgZmlicmUtY29tcG9zaXRlIHJlcGFpciBzeXN0ZW0gZm9yIGNvcnJvZGVkIHN0ZWVs
IHBpcGVzPC90aXRsZT48c2Vjb25kYXJ5LXRpdGxlPkVuZ2luZWVyaW5nIEZhaWx1cmUgQW5hbHlz
aXM8L3NlY29uZGFyeS10aXRsZT48L3RpdGxlcz48cGVyaW9kaWNhbD48ZnVsbC10aXRsZT5Fbmdp
bmVlcmluZyBGYWlsdXJlIEFuYWx5c2lzPC9mdWxsLXRpdGxlPjwvcGVyaW9kaWNhbD48cGFnZXM+
MTA0OTc5PC9wYWdlcz48dm9sdW1lPjExOTwvdm9sdW1lPjxrZXl3b3Jkcz48a2V5d29yZD5Hcm91
dGVkIHJlcGFpciBzeXN0ZW08L2tleXdvcmQ+PGtleXdvcmQ+Q29tcG9zaXRlIHNsZWV2ZTwva2V5
d29yZD48a2V5d29yZD5QaXBlbGluZXM8L2tleXdvcmQ+PGtleXdvcmQ+UGFyYW1ldHJpYyBzdHVk
eTwva2V5d29yZD48a2V5d29yZD5EZXNpZ24gY29uc2lkZXJhdGlvbjwva2V5d29yZD48L2tleXdv
cmRzPjxkYXRlcz48eWVhcj4yMDIxPC95ZWFyPjxwdWItZGF0ZXM+PGRhdGU+MjAyMS8wMS8wMS88
L2RhdGU+PC9wdWItZGF0ZXM+PC9kYXRlcz48aXNibj4xMzUwLTYzMDc8L2lzYm4+PHVybHM+PHJl
bGF0ZWQtdXJscz48dXJsPmh0dHBzOi8vd3d3LnNjaWVuY2VkaXJlY3QuY29tL3NjaWVuY2UvYXJ0
aWNsZS9waWkvUzEzNTA2MzA3MjAzMTUwM1g8L3VybD48L3JlbGF0ZWQtdXJscz48L3VybHM+PGVs
ZWN0cm9uaWMtcmVzb3VyY2UtbnVtPmh0dHBzOi8vZG9pLm9yZy8xMC4xMDE2L2ouZW5nZmFpbGFu
YWwuMjAyMC4xMDQ5Nzk8L2VsZWN0cm9uaWMtcmVzb3VyY2UtbnVtPjwvcmVjb3JkPjwvQ2l0ZT48
Q2l0ZT48QXV0aG9yPldhdGFuYWJlIEp1bmlvcjwvQXV0aG9yPjxZZWFyPjIwMTc8L1llYXI+PFJl
Y051bT41Njk8L1JlY051bT48cmVjb3JkPjxyZWMtbnVtYmVyPjU2OTwvcmVjLW51bWJlcj48Zm9y
ZWlnbi1rZXlzPjxrZXkgYXBwPSJFTiIgZGItaWQ9ImV0eGZkenZhbXJyczA2ZTJ0ZTR4ZWR4amUy
dHgwMGZ3cnplcCIgdGltZXN0YW1wPSIxNjk2MjIxNjAzIj41Njk8L2tleT48L2ZvcmVpZ24ta2V5
cz48cmVmLXR5cGUgbmFtZT0iSm91cm5hbCBBcnRpY2xlIj4xNzwvcmVmLXR5cGU+PGNvbnRyaWJ1
dG9ycz48YXV0aG9ycz48YXV0aG9yPldhdGFuYWJlIEp1bmlvciwgTS4gTS48L2F1dGhvcj48YXV0
aG9yPlJlaXMsIEouIE0uIEwuPC9hdXRob3I+PGF1dGhvcj5kYSBDb3N0YSBNYXR0b3MsIEguIFMu
PC9hdXRob3I+PC9hdXRob3JzPjwvY29udHJpYnV0b3JzPjx0aXRsZXM+PHRpdGxlPlBvbHltZXIt
YmFzZWQgY29tcG9zaXRlIHJlcGFpciBzeXN0ZW0gZm9yIHNldmVyZWx5IGNvcnJvZGVkIGNpcmN1
bWZlcmVudGlhbCB3ZWxkcyBpbiBzdGVlbCBwaXBlczwvdGl0bGU+PHNlY29uZGFyeS10aXRsZT5F
bmdpbmVlcmluZyBGYWlsdXJlIEFuYWx5c2lzPC9zZWNvbmRhcnktdGl0bGU+PC90aXRsZXM+PHBl
cmlvZGljYWw+PGZ1bGwtdGl0bGU+RW5naW5lZXJpbmcgRmFpbHVyZSBBbmFseXNpczwvZnVsbC10
aXRsZT48L3BlcmlvZGljYWw+PHBhZ2VzPjEzNS0xNDQ8L3BhZ2VzPjx2b2x1bWU+ODE8L3ZvbHVt
ZT48a2V5d29yZHM+PGtleXdvcmQ+VGhyb3VnaC10aGlja25lc3MgY29ycm9zaW9uIGRhbWFnZTwv
a2V5d29yZD48a2V5d29yZD5DaXJjdW1mZXJlbnRpYWwgd2VsZHM8L2tleXdvcmQ+PGtleXdvcmQ+
U3RhaW5sZXNzIHN0ZWVsIHBpcGVzPC9rZXl3b3JkPjxrZXl3b3JkPlBvbHltZXItYmFzZWQgY29t
cG9zaXRlIHJlcGFpciBzeXN0ZW1zPC9rZXl3b3JkPjwva2V5d29yZHM+PGRhdGVzPjx5ZWFyPjIw
MTc8L3llYXI+PHB1Yi1kYXRlcz48ZGF0ZT4yMDE3LzExLzAxLzwvZGF0ZT48L3B1Yi1kYXRlcz48
L2RhdGVzPjxpc2JuPjEzNTAtNjMwNzwvaXNibj48dXJscz48cmVsYXRlZC11cmxzPjx1cmw+aHR0
cHM6Ly93d3cuc2NpZW5jZWRpcmVjdC5jb20vc2NpZW5jZS9hcnRpY2xlL3BpaS9TMTM1MDYzMDcx
NzMwNDM5OTwvdXJsPjwvcmVsYXRlZC11cmxzPjwvdXJscz48ZWxlY3Ryb25pYy1yZXNvdXJjZS1u
dW0+aHR0cHM6Ly9kb2kub3JnLzEwLjEwMTYvai5lbmdmYWlsYW5hbC4yMDE3LjA4LjAwMTwvZWxl
Y3Ryb25pYy1yZXNvdXJjZS1udW0+PC9yZWNvcmQ+PC9DaXRlPjwvRW5kTm90ZT4A
</w:fldData>
        </w:fldChar>
      </w:r>
      <w:r w:rsidR="00802438" w:rsidRPr="007D776D">
        <w:rPr>
          <w:szCs w:val="24"/>
        </w:rPr>
        <w:instrText xml:space="preserve"> ADDIN EN.CITE.DATA </w:instrText>
      </w:r>
      <w:r w:rsidR="00802438" w:rsidRPr="007D776D">
        <w:rPr>
          <w:szCs w:val="24"/>
        </w:rPr>
      </w:r>
      <w:r w:rsidR="00802438" w:rsidRPr="007D776D">
        <w:rPr>
          <w:szCs w:val="24"/>
        </w:rPr>
        <w:fldChar w:fldCharType="end"/>
      </w:r>
      <w:r w:rsidRPr="007D776D">
        <w:rPr>
          <w:szCs w:val="24"/>
        </w:rPr>
      </w:r>
      <w:r w:rsidRPr="007D776D">
        <w:rPr>
          <w:szCs w:val="24"/>
        </w:rPr>
        <w:fldChar w:fldCharType="separate"/>
      </w:r>
      <w:r w:rsidR="00802438" w:rsidRPr="007D776D">
        <w:rPr>
          <w:noProof/>
          <w:szCs w:val="24"/>
        </w:rPr>
        <w:t>[121, 122]</w:t>
      </w:r>
      <w:r w:rsidRPr="007D776D">
        <w:rPr>
          <w:szCs w:val="24"/>
        </w:rPr>
        <w:fldChar w:fldCharType="end"/>
      </w:r>
      <w:r w:rsidRPr="007D776D">
        <w:rPr>
          <w:szCs w:val="24"/>
        </w:rPr>
        <w:t xml:space="preserve">. A lot of studies have focused on using different types of FRP to repair corroded pipelines. The advantages of using FRP composite repairs are that there is no need for high temperatures to apply them. They could be applied even when the pipe is in operation. </w:t>
      </w:r>
      <w:r w:rsidRPr="007D776D">
        <w:rPr>
          <w:szCs w:val="24"/>
        </w:rPr>
        <w:fldChar w:fldCharType="begin"/>
      </w:r>
      <w:r w:rsidR="00802438" w:rsidRPr="007D776D">
        <w:rPr>
          <w:szCs w:val="24"/>
        </w:rPr>
        <w:instrText xml:space="preserve"> ADDIN EN.CITE &lt;EndNote&gt;&lt;Cite AuthorYear="1"&gt;&lt;Author&gt;Watanabe Junior&lt;/Author&gt;&lt;Year&gt;2017&lt;/Year&gt;&lt;RecNum&gt;569&lt;/RecNum&gt;&lt;DisplayText&gt;Watanabe Junior, Reis and da Costa Mattos [122]&lt;/DisplayText&gt;&lt;record&gt;&lt;rec-number&gt;569&lt;/rec-number&gt;&lt;foreign-keys&gt;&lt;key app="EN" db-id="etxfdzvamrrs06e2te4xedxje2tx00fwrzep" timestamp="1696221603"&gt;569&lt;/key&gt;&lt;/foreign-keys&gt;&lt;ref-type name="Journal Article"&gt;17&lt;/ref-type&gt;&lt;contributors&gt;&lt;authors&gt;&lt;author&gt;Watanabe Junior, M. M.&lt;/author&gt;&lt;author&gt;Reis, J. M. L.&lt;/author&gt;&lt;author&gt;da Costa Mattos, H. S.&lt;/author&gt;&lt;/authors&gt;&lt;/contributors&gt;&lt;titles&gt;&lt;title&gt;Polymer-based composite repair system for severely corroded circumferential welds in steel pipes&lt;/title&gt;&lt;secondary-title&gt;Engineering Failure Analysis&lt;/secondary-title&gt;&lt;/titles&gt;&lt;periodical&gt;&lt;full-title&gt;Engineering Failure Analysis&lt;/full-title&gt;&lt;/periodical&gt;&lt;pages&gt;135-144&lt;/pages&gt;&lt;volume&gt;81&lt;/volume&gt;&lt;keywords&gt;&lt;keyword&gt;Through-thickness corrosion damage&lt;/keyword&gt;&lt;keyword&gt;Circumferential welds&lt;/keyword&gt;&lt;keyword&gt;Stainless steel pipes&lt;/keyword&gt;&lt;keyword&gt;Polymer-based composite repair systems&lt;/keyword&gt;&lt;/keywords&gt;&lt;dates&gt;&lt;year&gt;2017&lt;/year&gt;&lt;pub-dates&gt;&lt;date&gt;2017/11/01/&lt;/date&gt;&lt;/pub-dates&gt;&lt;/dates&gt;&lt;isbn&gt;1350-6307&lt;/isbn&gt;&lt;urls&gt;&lt;related-urls&gt;&lt;url&gt;https://www.sciencedirect.com/science/article/pii/S1350630717304399&lt;/url&gt;&lt;/related-urls&gt;&lt;/urls&gt;&lt;electronic-resource-num&gt;https://doi.org/10.1016/j.engfailanal.2017.08.001&lt;/electronic-resource-num&gt;&lt;/record&gt;&lt;/Cite&gt;&lt;/EndNote&gt;</w:instrText>
      </w:r>
      <w:r w:rsidRPr="007D776D">
        <w:rPr>
          <w:szCs w:val="24"/>
        </w:rPr>
        <w:fldChar w:fldCharType="separate"/>
      </w:r>
      <w:r w:rsidR="00802438" w:rsidRPr="007D776D">
        <w:rPr>
          <w:noProof/>
          <w:szCs w:val="24"/>
        </w:rPr>
        <w:t>Watanabe Junior, Reis and da Costa Mattos [122]</w:t>
      </w:r>
      <w:r w:rsidRPr="007D776D">
        <w:rPr>
          <w:szCs w:val="24"/>
        </w:rPr>
        <w:fldChar w:fldCharType="end"/>
      </w:r>
      <w:r w:rsidRPr="007D776D">
        <w:rPr>
          <w:szCs w:val="24"/>
        </w:rPr>
        <w:t xml:space="preserve"> employed FRP composites to repair damaged pipelines from localized corrosion using experimental performance evaluations. They found that FRP could reliably prevent leaks in pipelines with substantial metal loss (up to 80% wall thickness) and even those with defects reaching half the diameter, without inducing any bending. In addition, </w:t>
      </w:r>
      <w:r w:rsidRPr="007D776D">
        <w:rPr>
          <w:szCs w:val="24"/>
        </w:rPr>
        <w:fldChar w:fldCharType="begin"/>
      </w:r>
      <w:r w:rsidR="00802438" w:rsidRPr="007D776D">
        <w:rPr>
          <w:szCs w:val="24"/>
        </w:rPr>
        <w:instrText xml:space="preserve"> ADDIN EN.CITE &lt;EndNote&gt;&lt;Cite AuthorYear="1"&gt;&lt;Author&gt;Mazurkiewicz&lt;/Author&gt;&lt;Year&gt;2018&lt;/Year&gt;&lt;RecNum&gt;574&lt;/RecNum&gt;&lt;DisplayText&gt;Mazurkiewicz, Małachowski, Damaziak and Tomaszewski [123]&lt;/DisplayText&gt;&lt;record&gt;&lt;rec-number&gt;574&lt;/rec-number&gt;&lt;foreign-keys&gt;&lt;key app="EN" db-id="etxfdzvamrrs06e2te4xedxje2tx00fwrzep" timestamp="1696304367"&gt;574&lt;/key&gt;&lt;/foreign-keys&gt;&lt;ref-type name="Journal Article"&gt;17&lt;/ref-type&gt;&lt;contributors&gt;&lt;authors&gt;&lt;author&gt;Mazurkiewicz, Łukasz&lt;/author&gt;&lt;author&gt;Małachowski, Jerzy&lt;/author&gt;&lt;author&gt;Damaziak, Krzysztof&lt;/author&gt;&lt;author&gt;Tomaszewski, Michał&lt;/author&gt;&lt;/authors&gt;&lt;/contributors&gt;&lt;titles&gt;&lt;title&gt;Evaluation of the response of fibre reinforced composite repair of steel pipeline subjected to puncture from excavator tooth&lt;/title&gt;&lt;secondary-title&gt;Composite Structures&lt;/secondary-title&gt;&lt;/titles&gt;&lt;periodical&gt;&lt;full-title&gt;Composite Structures&lt;/full-title&gt;&lt;/periodical&gt;&lt;pages&gt;1126-1135&lt;/pages&gt;&lt;volume&gt;202&lt;/volume&gt;&lt;dates&gt;&lt;year&gt;2018&lt;/year&gt;&lt;pub-dates&gt;&lt;date&gt;2018/10/15/&lt;/date&gt;&lt;/pub-dates&gt;&lt;/dates&gt;&lt;isbn&gt;0263-8223&lt;/isbn&gt;&lt;urls&gt;&lt;related-urls&gt;&lt;url&gt;https://www.sciencedirect.com/science/article/pii/S0263822318306226&lt;/url&gt;&lt;/related-urls&gt;&lt;/urls&gt;&lt;electronic-resource-num&gt;https://doi.org/10.1016/j.compstruct.2018.05.065&lt;/electronic-resource-num&gt;&lt;/record&gt;&lt;/Cite&gt;&lt;/EndNote&gt;</w:instrText>
      </w:r>
      <w:r w:rsidRPr="007D776D">
        <w:rPr>
          <w:szCs w:val="24"/>
        </w:rPr>
        <w:fldChar w:fldCharType="separate"/>
      </w:r>
      <w:r w:rsidR="00802438" w:rsidRPr="007D776D">
        <w:rPr>
          <w:noProof/>
          <w:szCs w:val="24"/>
        </w:rPr>
        <w:t>Mazurkiewicz, Małachowski, Damaziak and Tomaszewski [123]</w:t>
      </w:r>
      <w:r w:rsidRPr="007D776D">
        <w:rPr>
          <w:szCs w:val="24"/>
        </w:rPr>
        <w:fldChar w:fldCharType="end"/>
      </w:r>
      <w:r w:rsidRPr="007D776D">
        <w:rPr>
          <w:szCs w:val="24"/>
        </w:rPr>
        <w:t xml:space="preserve"> pointed out that pipeline repaired with the composite </w:t>
      </w:r>
      <w:r w:rsidR="00A37E6F" w:rsidRPr="007D776D">
        <w:rPr>
          <w:szCs w:val="24"/>
        </w:rPr>
        <w:t>wrap</w:t>
      </w:r>
      <w:r w:rsidRPr="007D776D">
        <w:rPr>
          <w:szCs w:val="24"/>
        </w:rPr>
        <w:t xml:space="preserve"> made of 12 layers of glass fiber-reinforced polymer (GFRP) could withstand loads comparable to the intact pipe. </w:t>
      </w:r>
      <w:r w:rsidRPr="007D776D">
        <w:rPr>
          <w:szCs w:val="24"/>
        </w:rPr>
        <w:fldChar w:fldCharType="begin"/>
      </w:r>
      <w:r w:rsidR="00802438" w:rsidRPr="007D776D">
        <w:rPr>
          <w:szCs w:val="24"/>
        </w:rPr>
        <w:instrText xml:space="preserve"> ADDIN EN.CITE &lt;EndNote&gt;&lt;Cite AuthorYear="1"&gt;&lt;Author&gt;Al-Abtah&lt;/Author&gt;&lt;Year&gt;2020&lt;/Year&gt;&lt;RecNum&gt;570&lt;/RecNum&gt;&lt;DisplayText&gt;Al-Abtah, Mahdi and Gowid [124]&lt;/DisplayText&gt;&lt;record&gt;&lt;rec-number&gt;570&lt;/rec-number&gt;&lt;foreign-keys&gt;&lt;key app="EN" db-id="etxfdzvamrrs06e2te4xedxje2tx00fwrzep" timestamp="1696221753"&gt;570&lt;/key&gt;&lt;/foreign-keys&gt;&lt;ref-type name="Journal Article"&gt;17&lt;/ref-type&gt;&lt;contributors&gt;&lt;authors&gt;&lt;author&gt;Al-Abtah, Fatima Ghassan&lt;/author&gt;&lt;author&gt;Mahdi, E.&lt;/author&gt;&lt;author&gt;Gowid, Samir&lt;/author&gt;&lt;/authors&gt;&lt;/contributors&gt;&lt;titles&gt;&lt;title&gt;The use of composite to eliminate the effect of welding on the bending behavior of metallic pipes&lt;/title&gt;&lt;secondary-title&gt;Composite Structures&lt;/secondary-title&gt;&lt;/titles&gt;&lt;periodical&gt;&lt;full-title&gt;Composite Structures&lt;/full-title&gt;&lt;/periodical&gt;&lt;pages&gt;111793&lt;/pages&gt;&lt;volume&gt;235&lt;/volume&gt;&lt;keywords&gt;&lt;keyword&gt;Composite&lt;/keyword&gt;&lt;keyword&gt;Welding&lt;/keyword&gt;&lt;keyword&gt;Flexural behavior&lt;/keyword&gt;&lt;keyword&gt;Metallic pipes&lt;/keyword&gt;&lt;keyword&gt;Heat-affected zone (HAZ)&lt;/keyword&gt;&lt;/keywords&gt;&lt;dates&gt;&lt;year&gt;2020&lt;/year&gt;&lt;pub-dates&gt;&lt;date&gt;2020/03/01/&lt;/date&gt;&lt;/pub-dates&gt;&lt;/dates&gt;&lt;isbn&gt;0263-8223&lt;/isbn&gt;&lt;urls&gt;&lt;related-urls&gt;&lt;url&gt;https://www.sciencedirect.com/science/article/pii/S0263822319345982&lt;/url&gt;&lt;/related-urls&gt;&lt;/urls&gt;&lt;electronic-resource-num&gt;https://doi.org/10.1016/j.compstruct.2019.111793&lt;/electronic-resource-num&gt;&lt;/record&gt;&lt;/Cite&gt;&lt;/EndNote&gt;</w:instrText>
      </w:r>
      <w:r w:rsidRPr="007D776D">
        <w:rPr>
          <w:szCs w:val="24"/>
        </w:rPr>
        <w:fldChar w:fldCharType="separate"/>
      </w:r>
      <w:r w:rsidR="00802438" w:rsidRPr="007D776D">
        <w:rPr>
          <w:noProof/>
          <w:szCs w:val="24"/>
        </w:rPr>
        <w:t>Al-Abtah, Mahdi and Gowid [124]</w:t>
      </w:r>
      <w:r w:rsidRPr="007D776D">
        <w:rPr>
          <w:szCs w:val="24"/>
        </w:rPr>
        <w:fldChar w:fldCharType="end"/>
      </w:r>
      <w:r w:rsidRPr="007D776D">
        <w:rPr>
          <w:szCs w:val="24"/>
        </w:rPr>
        <w:t xml:space="preserve"> found that GFRP composites could strengthen the welded steel pipes effectively. They illustrated the mitigation of the impacts of heat-affected zones on the pressure and degradation capacities of welded pipes, utilizing a GFRP overwrap system via 5-axes filament winding. Similarly, carbon fiber-reinforced polymers (CFRP) have been employed to structurally repair, strengthen, and rehabilitate onshore steel pipelines. </w:t>
      </w:r>
      <w:r w:rsidRPr="007D776D">
        <w:rPr>
          <w:szCs w:val="24"/>
        </w:rPr>
        <w:fldChar w:fldCharType="begin"/>
      </w:r>
      <w:r w:rsidR="00802438" w:rsidRPr="007D776D">
        <w:rPr>
          <w:szCs w:val="24"/>
        </w:rPr>
        <w:instrText xml:space="preserve"> ADDIN EN.CITE &lt;EndNote&gt;&lt;Cite AuthorYear="1"&gt;&lt;Author&gt;Mahdi&lt;/Author&gt;&lt;Year&gt;2018&lt;/Year&gt;&lt;RecNum&gt;571&lt;/RecNum&gt;&lt;DisplayText&gt;Mahdi and Eltai [125]&lt;/DisplayText&gt;&lt;record&gt;&lt;rec-number&gt;571&lt;/rec-number&gt;&lt;foreign-keys&gt;&lt;key app="EN" db-id="etxfdzvamrrs06e2te4xedxje2tx00fwrzep" timestamp="1696221847"&gt;571&lt;/key&gt;&lt;/foreign-keys&gt;&lt;ref-type name="Journal Article"&gt;17&lt;/ref-type&gt;&lt;contributors&gt;&lt;authors&gt;&lt;author&gt;Mahdi, E.&lt;/author&gt;&lt;author&gt;Eltai, E.&lt;/author&gt;&lt;/authors&gt;&lt;/contributors&gt;&lt;titles&gt;&lt;title&gt;Development of cost-effective composite repair system for oil/gas pipelines&lt;/title&gt;&lt;secondary-title&gt;Composite Structures&lt;/secondary-title&gt;&lt;/titles&gt;&lt;periodical&gt;&lt;full-title&gt;Composite Structures&lt;/full-title&gt;&lt;/periodical&gt;&lt;pages&gt;802-806&lt;/pages&gt;&lt;volume&gt;202&lt;/volume&gt;&lt;keywords&gt;&lt;keyword&gt;Composite repair system&lt;/keyword&gt;&lt;keyword&gt;Pipeline&lt;/keyword&gt;&lt;keyword&gt;Damaged pipe&lt;/keyword&gt;&lt;keyword&gt;Corrosion&lt;/keyword&gt;&lt;/keywords&gt;&lt;dates&gt;&lt;year&gt;2018&lt;/year&gt;&lt;pub-dates&gt;&lt;date&gt;2018/10/15/&lt;/date&gt;&lt;/pub-dates&gt;&lt;/dates&gt;&lt;isbn&gt;0263-8223&lt;/isbn&gt;&lt;urls&gt;&lt;related-urls&gt;&lt;url&gt;https://www.sciencedirect.com/science/article/pii/S0263822318306718&lt;/url&gt;&lt;/related-urls&gt;&lt;/urls&gt;&lt;electronic-resource-num&gt;https://doi.org/10.1016/j.compstruct.2018.04.025&lt;/electronic-resource-num&gt;&lt;/record&gt;&lt;/Cite&gt;&lt;/EndNote&gt;</w:instrText>
      </w:r>
      <w:r w:rsidRPr="007D776D">
        <w:rPr>
          <w:szCs w:val="24"/>
        </w:rPr>
        <w:fldChar w:fldCharType="separate"/>
      </w:r>
      <w:r w:rsidR="00802438" w:rsidRPr="007D776D">
        <w:rPr>
          <w:noProof/>
          <w:szCs w:val="24"/>
        </w:rPr>
        <w:t>Mahdi and Eltai [125]</w:t>
      </w:r>
      <w:r w:rsidRPr="007D776D">
        <w:rPr>
          <w:szCs w:val="24"/>
        </w:rPr>
        <w:fldChar w:fldCharType="end"/>
      </w:r>
      <w:r w:rsidRPr="007D776D">
        <w:rPr>
          <w:szCs w:val="24"/>
        </w:rPr>
        <w:t xml:space="preserve"> investigated the behavior of repaired metal pipelines under internal pressure by wrapping CFRP in specific orientations. Their innovative approach involved a wrapping mechanism permitting system adjustments during winding over defect areas. Therefore, using the composite </w:t>
      </w:r>
      <w:r w:rsidR="00A37E6F" w:rsidRPr="007D776D">
        <w:rPr>
          <w:szCs w:val="24"/>
        </w:rPr>
        <w:t>wrap</w:t>
      </w:r>
      <w:r w:rsidRPr="007D776D">
        <w:rPr>
          <w:szCs w:val="24"/>
        </w:rPr>
        <w:t xml:space="preserve"> method with fiber-reinforced materials such as GFRP and CFRP is a reliable and effective solution to repair the corroded pipelines.</w:t>
      </w:r>
    </w:p>
    <w:p w14:paraId="6F7AD540" w14:textId="60408CE6" w:rsidR="00B12A62" w:rsidRPr="007D776D" w:rsidRDefault="00D90FC3" w:rsidP="00D90FC3">
      <w:pPr>
        <w:adjustRightInd w:val="0"/>
        <w:snapToGrid w:val="0"/>
        <w:spacing w:before="0" w:after="0" w:line="276" w:lineRule="auto"/>
        <w:jc w:val="center"/>
        <w:rPr>
          <w:rFonts w:eastAsia="DengXian"/>
          <w:sz w:val="32"/>
          <w:szCs w:val="32"/>
        </w:rPr>
      </w:pPr>
      <w:r w:rsidRPr="007D776D">
        <w:rPr>
          <w:rFonts w:eastAsia="DengXian"/>
          <w:noProof/>
          <w:sz w:val="32"/>
          <w:szCs w:val="28"/>
          <w:lang w:eastAsia="zh-CN" w:bidi="ar-SA"/>
        </w:rPr>
        <w:lastRenderedPageBreak/>
        <w:drawing>
          <wp:inline distT="0" distB="0" distL="0" distR="0" wp14:anchorId="3851CABA" wp14:editId="7703F69A">
            <wp:extent cx="4311026" cy="2321626"/>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326697" cy="2330065"/>
                    </a:xfrm>
                    <a:prstGeom prst="rect">
                      <a:avLst/>
                    </a:prstGeom>
                    <a:noFill/>
                    <a:ln>
                      <a:noFill/>
                    </a:ln>
                  </pic:spPr>
                </pic:pic>
              </a:graphicData>
            </a:graphic>
          </wp:inline>
        </w:drawing>
      </w:r>
    </w:p>
    <w:p w14:paraId="0636AD11" w14:textId="59CC89E1" w:rsidR="00A86975" w:rsidRPr="007D776D" w:rsidRDefault="00A86975" w:rsidP="00DF4F67">
      <w:pPr>
        <w:pStyle w:val="Caption"/>
        <w:jc w:val="center"/>
        <w:rPr>
          <w:rFonts w:eastAsia="DengXian"/>
          <w:sz w:val="24"/>
          <w:szCs w:val="32"/>
          <w:lang w:eastAsia="zh-CN"/>
        </w:rPr>
      </w:pPr>
      <w:bookmarkStart w:id="121" w:name="_Toc217896060"/>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6</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w:t>
      </w:r>
      <w:r w:rsidR="0043571E" w:rsidRPr="007D776D">
        <w:rPr>
          <w:sz w:val="24"/>
          <w:szCs w:val="22"/>
        </w:rPr>
        <w:fldChar w:fldCharType="end"/>
      </w:r>
      <w:r w:rsidRPr="007D776D">
        <w:rPr>
          <w:sz w:val="24"/>
          <w:szCs w:val="22"/>
        </w:rPr>
        <w:t xml:space="preserve"> </w:t>
      </w:r>
      <w:r w:rsidRPr="007D776D">
        <w:rPr>
          <w:rFonts w:eastAsia="DengXian"/>
          <w:b w:val="0"/>
          <w:sz w:val="24"/>
          <w:szCs w:val="32"/>
          <w:lang w:eastAsia="zh-CN"/>
        </w:rPr>
        <w:t xml:space="preserve">Illustration of pipe-composite </w:t>
      </w:r>
      <w:r w:rsidR="0095026E" w:rsidRPr="007D776D">
        <w:rPr>
          <w:rFonts w:eastAsia="DengXian"/>
          <w:b w:val="0"/>
          <w:sz w:val="24"/>
          <w:szCs w:val="32"/>
          <w:lang w:eastAsia="zh-CN"/>
        </w:rPr>
        <w:t xml:space="preserve">wrap </w:t>
      </w:r>
      <w:r w:rsidRPr="007D776D">
        <w:rPr>
          <w:rFonts w:eastAsia="DengXian"/>
          <w:b w:val="0"/>
          <w:sz w:val="24"/>
          <w:szCs w:val="32"/>
          <w:lang w:eastAsia="zh-CN"/>
        </w:rPr>
        <w:t>system</w:t>
      </w:r>
      <w:bookmarkEnd w:id="121"/>
    </w:p>
    <w:p w14:paraId="406FB126" w14:textId="1FA98CBC" w:rsidR="00F753C3" w:rsidRPr="007D776D" w:rsidRDefault="009724D1" w:rsidP="004677D1">
      <w:pPr>
        <w:adjustRightInd w:val="0"/>
        <w:snapToGrid w:val="0"/>
        <w:spacing w:before="0" w:after="0" w:line="276" w:lineRule="auto"/>
        <w:ind w:firstLine="454"/>
        <w:rPr>
          <w:rFonts w:eastAsia="DengXian"/>
          <w:szCs w:val="24"/>
        </w:rPr>
      </w:pPr>
      <w:r w:rsidRPr="007D776D">
        <w:rPr>
          <w:rFonts w:eastAsia="DengXian"/>
          <w:szCs w:val="24"/>
        </w:rPr>
        <w:t xml:space="preserve">For the burst pressure capacity after composite wrap repair, it is essential to model the pipe-composite system. </w:t>
      </w:r>
      <w:r w:rsidR="00B12A62" w:rsidRPr="007D776D">
        <w:rPr>
          <w:rFonts w:eastAsia="DengXian"/>
          <w:szCs w:val="24"/>
        </w:rPr>
        <w:t xml:space="preserve">As shown in Figure </w:t>
      </w:r>
      <w:r w:rsidR="00A86975" w:rsidRPr="007D776D">
        <w:rPr>
          <w:rFonts w:eastAsia="DengXian"/>
          <w:szCs w:val="24"/>
        </w:rPr>
        <w:t>6.1</w:t>
      </w:r>
      <w:r w:rsidR="00B12A62" w:rsidRPr="007D776D">
        <w:rPr>
          <w:rFonts w:eastAsia="DengXian"/>
          <w:szCs w:val="24"/>
        </w:rPr>
        <w:t>, a</w:t>
      </w:r>
      <w:r w:rsidRPr="007D776D">
        <w:rPr>
          <w:rFonts w:eastAsia="DengXian"/>
          <w:szCs w:val="24"/>
        </w:rPr>
        <w:t xml:space="preserve">ssuming that the corrosion defect is localized and material behavior is elastic far from corrosion defects, the repaired pipe can be modeled as two concentric thin elastic cylinders subjected to internal pressure </w:t>
      </w:r>
      <w:r w:rsidRPr="007D776D">
        <w:rPr>
          <w:rFonts w:eastAsia="DengXian"/>
          <w:szCs w:val="24"/>
        </w:rPr>
        <w:fldChar w:fldCharType="begin"/>
      </w:r>
      <w:r w:rsidR="00802438" w:rsidRPr="007D776D">
        <w:rPr>
          <w:rFonts w:eastAsia="DengXian"/>
          <w:szCs w:val="24"/>
        </w:rPr>
        <w:instrText xml:space="preserve"> ADDIN EN.CITE &lt;EndNote&gt;&lt;Cite&gt;&lt;Author&gt;da Costa Mattos&lt;/Author&gt;&lt;Year&gt;2014&lt;/Year&gt;&lt;RecNum&gt;575&lt;/RecNum&gt;&lt;DisplayText&gt;[126]&lt;/DisplayText&gt;&lt;record&gt;&lt;rec-number&gt;575&lt;/rec-number&gt;&lt;foreign-keys&gt;&lt;key app="EN" db-id="etxfdzvamrrs06e2te4xedxje2tx00fwrzep" timestamp="1696307215"&gt;575&lt;/key&gt;&lt;/foreign-keys&gt;&lt;ref-type name="Journal Article"&gt;17&lt;/ref-type&gt;&lt;contributors&gt;&lt;authors&gt;&lt;author&gt;da Costa Mattos, H. S.&lt;/author&gt;&lt;author&gt;Reis, J. M. L.&lt;/author&gt;&lt;author&gt;Paim, L. M.&lt;/author&gt;&lt;author&gt;da Silva, M. L.&lt;/author&gt;&lt;author&gt;Amorim, F. C.&lt;/author&gt;&lt;author&gt;Perrut, V. A.&lt;/author&gt;&lt;/authors&gt;&lt;/contributors&gt;&lt;titles&gt;&lt;title&gt;Analysis of a glass fibre reinforced polyurethane composite repair system for corroded pipelines at elevated temperatures&lt;/title&gt;&lt;secondary-title&gt;Composite Structures&lt;/secondary-title&gt;&lt;/titles&gt;&lt;periodical&gt;&lt;full-title&gt;Composite Structures&lt;/full-title&gt;&lt;/periodical&gt;&lt;pages&gt;117-123&lt;/pages&gt;&lt;volume&gt;114&lt;/volume&gt;&lt;keywords&gt;&lt;keyword&gt;Glass fibre reinforced polyurethane&lt;/keyword&gt;&lt;keyword&gt;Tensile tests&lt;/keyword&gt;&lt;keyword&gt;Temperature&lt;/keyword&gt;&lt;keyword&gt;Pipeline repair systems&lt;/keyword&gt;&lt;/keywords&gt;&lt;dates&gt;&lt;year&gt;2014&lt;/year&gt;&lt;pub-dates&gt;&lt;date&gt;2014/08/01/&lt;/date&gt;&lt;/pub-dates&gt;&lt;/dates&gt;&lt;isbn&gt;0263-8223&lt;/isbn&gt;&lt;urls&gt;&lt;related-urls&gt;&lt;url&gt;https://www.sciencedirect.com/science/article/pii/S0263822314001822&lt;/url&gt;&lt;/related-urls&gt;&lt;/urls&gt;&lt;electronic-resource-num&gt;https://doi.org/10.1016/j.compstruct.2014.04.015&lt;/electronic-resource-num&gt;&lt;/record&gt;&lt;/Cite&gt;&lt;/EndNote&gt;</w:instrText>
      </w:r>
      <w:r w:rsidRPr="007D776D">
        <w:rPr>
          <w:rFonts w:eastAsia="DengXian"/>
          <w:szCs w:val="24"/>
        </w:rPr>
        <w:fldChar w:fldCharType="separate"/>
      </w:r>
      <w:r w:rsidR="00802438" w:rsidRPr="007D776D">
        <w:rPr>
          <w:rFonts w:eastAsia="DengXian"/>
          <w:noProof/>
          <w:szCs w:val="24"/>
        </w:rPr>
        <w:t>[126]</w:t>
      </w:r>
      <w:r w:rsidRPr="007D776D">
        <w:rPr>
          <w:rFonts w:eastAsia="DengXian"/>
          <w:szCs w:val="24"/>
        </w:rPr>
        <w:fldChar w:fldCharType="end"/>
      </w:r>
      <w:r w:rsidRPr="007D776D">
        <w:rPr>
          <w:rFonts w:eastAsia="DengXian"/>
          <w:szCs w:val="24"/>
        </w:rPr>
        <w:t xml:space="preserve">. </w:t>
      </w:r>
      <w:r w:rsidR="004C71D3" w:rsidRPr="007D776D">
        <w:rPr>
          <w:rFonts w:eastAsia="DengXian"/>
          <w:szCs w:val="24"/>
        </w:rPr>
        <w:t xml:space="preserve">The corrosion defect is localized and the stress-strain fields far from the defect region are not affected by the localized plastic deformation. Thus, the behavior of the pipe away from corroded portion is elastic in nature. The repaired pipe system is modeled as two concentric thin elastic cylinders subjected to </w:t>
      </w:r>
      <w:r w:rsidR="000772D5" w:rsidRPr="007D776D">
        <w:rPr>
          <w:rFonts w:eastAsia="DengXian"/>
          <w:szCs w:val="24"/>
        </w:rPr>
        <w:t>internal</w:t>
      </w:r>
      <w:r w:rsidR="004C71D3" w:rsidRPr="007D776D">
        <w:rPr>
          <w:rFonts w:eastAsia="DengXian"/>
          <w:szCs w:val="24"/>
        </w:rPr>
        <w:t xml:space="preserve"> pressure. The expressions are obtained for the contact pressure at the interface by assuming the same radial displacement at the interface of the two cylinders.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7ECDAF79" w14:textId="77777777" w:rsidTr="004D076A">
        <w:tc>
          <w:tcPr>
            <w:tcW w:w="8642" w:type="dxa"/>
            <w:vAlign w:val="center"/>
          </w:tcPr>
          <w:p w14:paraId="4BAE0544" w14:textId="7D0963EB" w:rsidR="00CA4F7B" w:rsidRPr="007D776D" w:rsidRDefault="00CA4F7B" w:rsidP="004D076A">
            <w:pPr>
              <w:snapToGrid w:val="0"/>
              <w:spacing w:before="0" w:after="0" w:line="276" w:lineRule="auto"/>
              <w:jc w:val="center"/>
              <w:rPr>
                <w:szCs w:val="24"/>
              </w:rPr>
            </w:pPr>
            <w:r w:rsidRPr="007D776D">
              <w:rPr>
                <w:rFonts w:eastAsia="DengXian"/>
                <w:position w:val="-14"/>
              </w:rPr>
              <w:object w:dxaOrig="820" w:dyaOrig="380" w14:anchorId="1FD9348C">
                <v:shape id="_x0000_i1044" type="#_x0000_t75" style="width:43.5pt;height:21.95pt" o:ole="">
                  <v:imagedata r:id="rId134" o:title=""/>
                </v:shape>
                <o:OLEObject Type="Embed" ProgID="Equation.DSMT4" ShapeID="_x0000_i1044" DrawAspect="Content" ObjectID="_1828509161" r:id="rId135"/>
              </w:object>
            </w:r>
          </w:p>
        </w:tc>
        <w:tc>
          <w:tcPr>
            <w:tcW w:w="708" w:type="dxa"/>
            <w:vAlign w:val="center"/>
          </w:tcPr>
          <w:p w14:paraId="6E0CDED6" w14:textId="3B75B7DC" w:rsidR="00CA4F7B" w:rsidRPr="007D776D" w:rsidRDefault="00CA4F7B" w:rsidP="0089555A">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6.9)</w:t>
            </w:r>
          </w:p>
        </w:tc>
      </w:tr>
      <w:tr w:rsidR="007D776D" w:rsidRPr="007D776D" w14:paraId="6FEE572A" w14:textId="77777777" w:rsidTr="004D076A">
        <w:tc>
          <w:tcPr>
            <w:tcW w:w="8642" w:type="dxa"/>
            <w:vAlign w:val="center"/>
          </w:tcPr>
          <w:p w14:paraId="5D12CEAF" w14:textId="64CBD9F4" w:rsidR="00CA4F7B" w:rsidRPr="007D776D" w:rsidRDefault="00CA4F7B" w:rsidP="004D076A">
            <w:pPr>
              <w:snapToGrid w:val="0"/>
              <w:spacing w:before="0" w:after="0" w:line="276" w:lineRule="auto"/>
              <w:jc w:val="center"/>
              <w:rPr>
                <w:rFonts w:eastAsia="DengXian"/>
              </w:rPr>
            </w:pPr>
            <w:r w:rsidRPr="007D776D">
              <w:rPr>
                <w:rFonts w:eastAsia="DengXian"/>
                <w:position w:val="-14"/>
              </w:rPr>
              <w:object w:dxaOrig="960" w:dyaOrig="380" w14:anchorId="109E94C0">
                <v:shape id="_x0000_i1045" type="#_x0000_t75" style="width:50.5pt;height:21.95pt" o:ole="">
                  <v:imagedata r:id="rId136" o:title=""/>
                </v:shape>
                <o:OLEObject Type="Embed" ProgID="Equation.DSMT4" ShapeID="_x0000_i1045" DrawAspect="Content" ObjectID="_1828509162" r:id="rId137"/>
              </w:object>
            </w:r>
          </w:p>
        </w:tc>
        <w:tc>
          <w:tcPr>
            <w:tcW w:w="708" w:type="dxa"/>
            <w:vAlign w:val="center"/>
          </w:tcPr>
          <w:p w14:paraId="358FFD1F" w14:textId="13D850D6" w:rsidR="00CA4F7B" w:rsidRPr="007D776D" w:rsidRDefault="00CA4F7B" w:rsidP="00CA4F7B">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6.10)</w:t>
            </w:r>
          </w:p>
        </w:tc>
      </w:tr>
      <w:tr w:rsidR="007D776D" w:rsidRPr="007D776D" w14:paraId="4A93809E" w14:textId="77777777" w:rsidTr="004D076A">
        <w:tc>
          <w:tcPr>
            <w:tcW w:w="8642" w:type="dxa"/>
            <w:vAlign w:val="center"/>
          </w:tcPr>
          <w:p w14:paraId="5C86E805" w14:textId="05CAB825" w:rsidR="00CA4F7B" w:rsidRPr="007D776D" w:rsidRDefault="00CA4F7B" w:rsidP="004D076A">
            <w:pPr>
              <w:snapToGrid w:val="0"/>
              <w:spacing w:before="0" w:after="0" w:line="276" w:lineRule="auto"/>
              <w:jc w:val="center"/>
              <w:rPr>
                <w:rFonts w:eastAsia="DengXian"/>
              </w:rPr>
            </w:pPr>
            <w:r w:rsidRPr="007D776D">
              <w:rPr>
                <w:rFonts w:eastAsia="DengXian"/>
                <w:position w:val="-34"/>
              </w:rPr>
              <w:object w:dxaOrig="1680" w:dyaOrig="800" w14:anchorId="54B857EC">
                <v:shape id="_x0000_i1046" type="#_x0000_t75" style="width:86.5pt;height:43.5pt" o:ole="">
                  <v:imagedata r:id="rId138" o:title=""/>
                </v:shape>
                <o:OLEObject Type="Embed" ProgID="Equation.DSMT4" ShapeID="_x0000_i1046" DrawAspect="Content" ObjectID="_1828509163" r:id="rId139"/>
              </w:object>
            </w:r>
          </w:p>
        </w:tc>
        <w:tc>
          <w:tcPr>
            <w:tcW w:w="708" w:type="dxa"/>
            <w:vAlign w:val="center"/>
          </w:tcPr>
          <w:p w14:paraId="3E7FDECF" w14:textId="3AF5FF7C" w:rsidR="00CA4F7B" w:rsidRPr="007D776D" w:rsidRDefault="00CA4F7B" w:rsidP="00CA4F7B">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6.11)</w:t>
            </w:r>
          </w:p>
        </w:tc>
      </w:tr>
      <w:tr w:rsidR="007D776D" w:rsidRPr="007D776D" w14:paraId="3C4F1508" w14:textId="77777777" w:rsidTr="004D076A">
        <w:tc>
          <w:tcPr>
            <w:tcW w:w="8642" w:type="dxa"/>
            <w:vAlign w:val="center"/>
          </w:tcPr>
          <w:p w14:paraId="5638A201" w14:textId="5DAC3BC3" w:rsidR="00CA4F7B" w:rsidRPr="007D776D" w:rsidRDefault="00CA4F7B" w:rsidP="004D076A">
            <w:pPr>
              <w:snapToGrid w:val="0"/>
              <w:spacing w:before="0" w:after="0" w:line="276" w:lineRule="auto"/>
              <w:jc w:val="center"/>
              <w:rPr>
                <w:rFonts w:eastAsia="DengXian"/>
              </w:rPr>
            </w:pPr>
            <w:r w:rsidRPr="007D776D">
              <w:rPr>
                <w:rFonts w:eastAsia="DengXian"/>
                <w:position w:val="-32"/>
              </w:rPr>
              <w:object w:dxaOrig="3019" w:dyaOrig="720" w14:anchorId="58EC4B87">
                <v:shape id="_x0000_i1047" type="#_x0000_t75" style="width:151.5pt;height:36pt" o:ole="">
                  <v:imagedata r:id="rId140" o:title=""/>
                </v:shape>
                <o:OLEObject Type="Embed" ProgID="Equation.DSMT4" ShapeID="_x0000_i1047" DrawAspect="Content" ObjectID="_1828509164" r:id="rId141"/>
              </w:object>
            </w:r>
          </w:p>
        </w:tc>
        <w:tc>
          <w:tcPr>
            <w:tcW w:w="708" w:type="dxa"/>
            <w:vAlign w:val="center"/>
          </w:tcPr>
          <w:p w14:paraId="55ABD674" w14:textId="0C2EE6A9" w:rsidR="00CA4F7B" w:rsidRPr="007D776D" w:rsidRDefault="00CA4F7B" w:rsidP="00CA4F7B">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6.12)</w:t>
            </w:r>
          </w:p>
        </w:tc>
      </w:tr>
      <w:tr w:rsidR="007D776D" w:rsidRPr="007D776D" w14:paraId="460D47D5" w14:textId="77777777" w:rsidTr="004D076A">
        <w:tc>
          <w:tcPr>
            <w:tcW w:w="8642" w:type="dxa"/>
            <w:vAlign w:val="center"/>
          </w:tcPr>
          <w:p w14:paraId="18C42F5D" w14:textId="6D669F8F" w:rsidR="00CA4F7B" w:rsidRPr="007D776D" w:rsidRDefault="00CA4F7B" w:rsidP="004D076A">
            <w:pPr>
              <w:snapToGrid w:val="0"/>
              <w:spacing w:before="0" w:after="0" w:line="276" w:lineRule="auto"/>
              <w:jc w:val="center"/>
              <w:rPr>
                <w:rFonts w:eastAsia="DengXian"/>
              </w:rPr>
            </w:pPr>
            <w:r w:rsidRPr="007D776D">
              <w:rPr>
                <w:rFonts w:eastAsia="DengXian"/>
                <w:position w:val="-34"/>
              </w:rPr>
              <w:object w:dxaOrig="4080" w:dyaOrig="859" w14:anchorId="218C27B6">
                <v:shape id="_x0000_i1048" type="#_x0000_t75" style="width:201.95pt;height:43.5pt" o:ole="">
                  <v:imagedata r:id="rId142" o:title=""/>
                </v:shape>
                <o:OLEObject Type="Embed" ProgID="Equation.DSMT4" ShapeID="_x0000_i1048" DrawAspect="Content" ObjectID="_1828509165" r:id="rId143"/>
              </w:object>
            </w:r>
          </w:p>
        </w:tc>
        <w:tc>
          <w:tcPr>
            <w:tcW w:w="708" w:type="dxa"/>
            <w:vAlign w:val="center"/>
          </w:tcPr>
          <w:p w14:paraId="3959D355" w14:textId="7ACE981E" w:rsidR="00CA4F7B" w:rsidRPr="007D776D" w:rsidRDefault="00CA4F7B" w:rsidP="00CA4F7B">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6.13)</w:t>
            </w:r>
          </w:p>
        </w:tc>
      </w:tr>
      <w:tr w:rsidR="007D776D" w:rsidRPr="007D776D" w14:paraId="2B2851D3" w14:textId="77777777" w:rsidTr="004D076A">
        <w:tc>
          <w:tcPr>
            <w:tcW w:w="8642" w:type="dxa"/>
            <w:vAlign w:val="center"/>
          </w:tcPr>
          <w:p w14:paraId="556450B3" w14:textId="4AEEE691" w:rsidR="00CA4F7B" w:rsidRPr="007D776D" w:rsidRDefault="00CA4F7B" w:rsidP="004D076A">
            <w:pPr>
              <w:snapToGrid w:val="0"/>
              <w:spacing w:before="0" w:after="0" w:line="276" w:lineRule="auto"/>
              <w:jc w:val="center"/>
              <w:rPr>
                <w:rFonts w:eastAsia="DengXian"/>
              </w:rPr>
            </w:pPr>
            <w:r w:rsidRPr="007D776D">
              <w:rPr>
                <w:rFonts w:eastAsia="DengXian"/>
                <w:position w:val="-12"/>
              </w:rPr>
              <w:object w:dxaOrig="1060" w:dyaOrig="360" w14:anchorId="72CCBEF1">
                <v:shape id="_x0000_i1049" type="#_x0000_t75" style="width:50.5pt;height:21.95pt" o:ole="">
                  <v:imagedata r:id="rId144" o:title=""/>
                </v:shape>
                <o:OLEObject Type="Embed" ProgID="Equation.DSMT4" ShapeID="_x0000_i1049" DrawAspect="Content" ObjectID="_1828509166" r:id="rId145"/>
              </w:object>
            </w:r>
          </w:p>
        </w:tc>
        <w:tc>
          <w:tcPr>
            <w:tcW w:w="708" w:type="dxa"/>
            <w:vAlign w:val="center"/>
          </w:tcPr>
          <w:p w14:paraId="0478D8F8" w14:textId="06805FCA" w:rsidR="00CA4F7B" w:rsidRPr="007D776D" w:rsidRDefault="00CA4F7B" w:rsidP="00CA4F7B">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6.14)</w:t>
            </w:r>
          </w:p>
        </w:tc>
      </w:tr>
    </w:tbl>
    <w:p w14:paraId="1A404515" w14:textId="1D4E8575" w:rsidR="008B1ACA" w:rsidRPr="007D776D" w:rsidRDefault="008B1ACA" w:rsidP="008B1ACA">
      <w:pPr>
        <w:adjustRightInd w:val="0"/>
        <w:snapToGrid w:val="0"/>
        <w:spacing w:before="0" w:after="0" w:line="276" w:lineRule="auto"/>
        <w:rPr>
          <w:rFonts w:eastAsia="DengXian"/>
          <w:szCs w:val="24"/>
        </w:rPr>
      </w:pPr>
      <w:r w:rsidRPr="007D776D">
        <w:rPr>
          <w:rFonts w:eastAsia="DengXian"/>
          <w:lang w:eastAsia="zh-CN"/>
        </w:rPr>
        <w:t xml:space="preserve">where, </w:t>
      </w:r>
      <w:r w:rsidRPr="007D776D">
        <w:rPr>
          <w:rFonts w:eastAsia="DengXian"/>
          <w:i/>
          <w:lang w:eastAsia="zh-CN"/>
        </w:rPr>
        <w:t>u</w:t>
      </w:r>
      <w:r w:rsidRPr="007D776D">
        <w:rPr>
          <w:rFonts w:eastAsia="DengXian"/>
          <w:vertAlign w:val="subscript"/>
          <w:lang w:eastAsia="zh-CN"/>
        </w:rPr>
        <w:t>rp</w:t>
      </w:r>
      <w:r w:rsidRPr="007D776D">
        <w:rPr>
          <w:rFonts w:eastAsia="DengXian"/>
          <w:lang w:eastAsia="zh-CN"/>
        </w:rPr>
        <w:t xml:space="preserve"> and </w:t>
      </w:r>
      <w:r w:rsidRPr="007D776D">
        <w:rPr>
          <w:rFonts w:eastAsia="DengXian"/>
          <w:i/>
          <w:lang w:eastAsia="zh-CN"/>
        </w:rPr>
        <w:t>u</w:t>
      </w:r>
      <w:r w:rsidRPr="007D776D">
        <w:rPr>
          <w:rFonts w:eastAsia="DengXian"/>
          <w:vertAlign w:val="subscript"/>
          <w:lang w:eastAsia="zh-CN"/>
        </w:rPr>
        <w:t>rs</w:t>
      </w:r>
      <w:r w:rsidRPr="007D776D">
        <w:rPr>
          <w:rFonts w:eastAsia="DengXian"/>
          <w:lang w:eastAsia="zh-CN"/>
        </w:rPr>
        <w:t xml:space="preserve"> are the radial displacement for pipe and </w:t>
      </w:r>
      <w:r w:rsidR="00A37E6F" w:rsidRPr="007D776D">
        <w:rPr>
          <w:rFonts w:eastAsia="DengXian"/>
          <w:lang w:eastAsia="zh-CN"/>
        </w:rPr>
        <w:t>wrap</w:t>
      </w:r>
      <w:r w:rsidRPr="007D776D">
        <w:rPr>
          <w:rFonts w:eastAsia="DengXian"/>
          <w:lang w:eastAsia="zh-CN"/>
        </w:rPr>
        <w:t xml:space="preserve">; </w:t>
      </w:r>
      <w:r w:rsidRPr="007D776D">
        <w:rPr>
          <w:rFonts w:eastAsia="DengXian"/>
          <w:i/>
          <w:lang w:eastAsia="zh-CN"/>
        </w:rPr>
        <w:t>ε</w:t>
      </w:r>
      <w:r w:rsidRPr="007D776D">
        <w:rPr>
          <w:rFonts w:eastAsia="DengXian"/>
          <w:vertAlign w:val="subscript"/>
          <w:lang w:eastAsia="zh-CN"/>
        </w:rPr>
        <w:t>p</w:t>
      </w:r>
      <w:r w:rsidRPr="007D776D">
        <w:rPr>
          <w:rFonts w:eastAsia="DengXian"/>
          <w:lang w:eastAsia="zh-CN"/>
        </w:rPr>
        <w:t xml:space="preserve"> and</w:t>
      </w:r>
      <w:r w:rsidRPr="007D776D">
        <w:rPr>
          <w:rFonts w:eastAsia="DengXian"/>
          <w:vertAlign w:val="subscript"/>
          <w:lang w:eastAsia="zh-CN"/>
        </w:rPr>
        <w:t xml:space="preserve"> </w:t>
      </w:r>
      <w:r w:rsidRPr="007D776D">
        <w:rPr>
          <w:rFonts w:eastAsia="DengXian"/>
          <w:i/>
          <w:lang w:eastAsia="zh-CN"/>
        </w:rPr>
        <w:t>ε</w:t>
      </w:r>
      <w:r w:rsidRPr="007D776D">
        <w:rPr>
          <w:rFonts w:eastAsia="DengXian"/>
          <w:vertAlign w:val="subscript"/>
          <w:lang w:eastAsia="zh-CN"/>
        </w:rPr>
        <w:t>s</w:t>
      </w:r>
      <w:r w:rsidRPr="007D776D">
        <w:rPr>
          <w:rFonts w:eastAsia="DengXian"/>
          <w:lang w:eastAsia="zh-CN"/>
        </w:rPr>
        <w:t xml:space="preserve"> are the hoop strain for pipe and </w:t>
      </w:r>
      <w:r w:rsidR="00A37E6F" w:rsidRPr="007D776D">
        <w:rPr>
          <w:rFonts w:eastAsia="DengXian"/>
          <w:lang w:eastAsia="zh-CN"/>
        </w:rPr>
        <w:t>wrap</w:t>
      </w:r>
      <w:r w:rsidRPr="007D776D">
        <w:rPr>
          <w:rFonts w:eastAsia="DengXian"/>
          <w:lang w:eastAsia="zh-CN"/>
        </w:rPr>
        <w:t xml:space="preserve">; </w:t>
      </w:r>
      <w:r w:rsidRPr="007D776D">
        <w:rPr>
          <w:rFonts w:eastAsia="DengXian"/>
          <w:i/>
          <w:lang w:eastAsia="zh-CN"/>
        </w:rPr>
        <w:t>σ</w:t>
      </w:r>
      <w:r w:rsidRPr="007D776D">
        <w:rPr>
          <w:rFonts w:eastAsia="DengXian"/>
          <w:vertAlign w:val="subscript"/>
          <w:lang w:eastAsia="zh-CN"/>
        </w:rPr>
        <w:t>p</w:t>
      </w:r>
      <w:r w:rsidRPr="007D776D">
        <w:rPr>
          <w:rFonts w:eastAsia="DengXian"/>
          <w:lang w:eastAsia="zh-CN"/>
        </w:rPr>
        <w:t xml:space="preserve"> and</w:t>
      </w:r>
      <w:r w:rsidRPr="007D776D">
        <w:rPr>
          <w:rFonts w:eastAsia="DengXian"/>
          <w:vertAlign w:val="subscript"/>
          <w:lang w:eastAsia="zh-CN"/>
        </w:rPr>
        <w:t xml:space="preserve"> </w:t>
      </w:r>
      <w:r w:rsidRPr="007D776D">
        <w:rPr>
          <w:rFonts w:eastAsia="DengXian"/>
          <w:i/>
          <w:lang w:eastAsia="zh-CN"/>
        </w:rPr>
        <w:t>σ</w:t>
      </w:r>
      <w:r w:rsidRPr="007D776D">
        <w:rPr>
          <w:rFonts w:eastAsia="DengXian"/>
          <w:vertAlign w:val="subscript"/>
          <w:lang w:eastAsia="zh-CN"/>
        </w:rPr>
        <w:t>s</w:t>
      </w:r>
      <w:r w:rsidRPr="007D776D">
        <w:rPr>
          <w:rFonts w:eastAsia="DengXian"/>
          <w:lang w:eastAsia="zh-CN"/>
        </w:rPr>
        <w:t xml:space="preserve"> are the hoop stress for pipe and </w:t>
      </w:r>
      <w:r w:rsidR="00A37E6F" w:rsidRPr="007D776D">
        <w:rPr>
          <w:rFonts w:eastAsia="DengXian"/>
          <w:lang w:eastAsia="zh-CN"/>
        </w:rPr>
        <w:t>wrap</w:t>
      </w:r>
      <w:r w:rsidRPr="007D776D">
        <w:rPr>
          <w:rFonts w:eastAsia="DengXian"/>
          <w:lang w:eastAsia="zh-CN"/>
        </w:rPr>
        <w:t xml:space="preserve">; </w:t>
      </w:r>
      <w:r w:rsidRPr="007D776D">
        <w:rPr>
          <w:rFonts w:eastAsia="DengXian"/>
          <w:i/>
          <w:szCs w:val="24"/>
        </w:rPr>
        <w:t>a</w:t>
      </w:r>
      <w:r w:rsidRPr="007D776D">
        <w:rPr>
          <w:rFonts w:eastAsia="DengXian"/>
          <w:szCs w:val="24"/>
        </w:rPr>
        <w:t xml:space="preserve"> is the internal radius of original pipe; </w:t>
      </w:r>
      <w:r w:rsidRPr="007D776D">
        <w:rPr>
          <w:rFonts w:eastAsia="DengXian"/>
          <w:i/>
          <w:szCs w:val="24"/>
        </w:rPr>
        <w:t>b</w:t>
      </w:r>
      <w:r w:rsidRPr="007D776D">
        <w:rPr>
          <w:rFonts w:eastAsia="DengXian"/>
          <w:szCs w:val="24"/>
        </w:rPr>
        <w:t xml:space="preserve"> is the external radius of original pipe;</w:t>
      </w:r>
      <w:r w:rsidRPr="007D776D">
        <w:rPr>
          <w:rFonts w:eastAsia="DengXian"/>
          <w:i/>
          <w:szCs w:val="24"/>
        </w:rPr>
        <w:t xml:space="preserve"> c</w:t>
      </w:r>
      <w:r w:rsidRPr="007D776D">
        <w:rPr>
          <w:rFonts w:eastAsia="DengXian"/>
          <w:szCs w:val="24"/>
        </w:rPr>
        <w:t xml:space="preserve"> is the external radius of pipe-composite system; </w:t>
      </w:r>
      <w:r w:rsidRPr="007D776D">
        <w:rPr>
          <w:rFonts w:eastAsia="DengXian"/>
          <w:i/>
          <w:szCs w:val="24"/>
        </w:rPr>
        <w:t>P</w:t>
      </w:r>
      <w:r w:rsidRPr="007D776D">
        <w:rPr>
          <w:rFonts w:eastAsia="DengXian"/>
          <w:szCs w:val="24"/>
          <w:vertAlign w:val="subscript"/>
        </w:rPr>
        <w:t>con</w:t>
      </w:r>
      <w:r w:rsidRPr="007D776D">
        <w:rPr>
          <w:rFonts w:eastAsia="DengXian"/>
          <w:szCs w:val="24"/>
        </w:rPr>
        <w:t xml:space="preserve"> is the contact pressure; </w:t>
      </w:r>
      <w:r w:rsidRPr="007D776D">
        <w:rPr>
          <w:rFonts w:eastAsia="DengXian"/>
          <w:i/>
          <w:szCs w:val="24"/>
        </w:rPr>
        <w:t>P</w:t>
      </w:r>
      <w:r w:rsidRPr="007D776D">
        <w:rPr>
          <w:rFonts w:eastAsia="DengXian"/>
          <w:szCs w:val="24"/>
          <w:vertAlign w:val="subscript"/>
        </w:rPr>
        <w:t>int</w:t>
      </w:r>
      <w:r w:rsidRPr="007D776D">
        <w:rPr>
          <w:rFonts w:eastAsia="DengXian"/>
          <w:szCs w:val="24"/>
        </w:rPr>
        <w:t xml:space="preserve"> is the internal pressure; </w:t>
      </w:r>
      <w:r w:rsidRPr="007D776D">
        <w:rPr>
          <w:rFonts w:eastAsia="DengXian"/>
          <w:i/>
          <w:szCs w:val="24"/>
        </w:rPr>
        <w:t>γ</w:t>
      </w:r>
      <w:r w:rsidRPr="007D776D">
        <w:rPr>
          <w:rFonts w:eastAsia="DengXian"/>
          <w:szCs w:val="24"/>
        </w:rPr>
        <w:t xml:space="preserve"> is the ratio of contact pressure and internal pressure and can be calculated as depicted in Eq. (</w:t>
      </w:r>
      <w:r w:rsidR="00CA4F7B" w:rsidRPr="007D776D">
        <w:rPr>
          <w:rFonts w:eastAsia="DengXian"/>
          <w:szCs w:val="24"/>
        </w:rPr>
        <w:t>6.15</w:t>
      </w:r>
      <w:r w:rsidRPr="007D776D">
        <w:rPr>
          <w:rFonts w:eastAsia="DengXian"/>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36346750" w14:textId="77777777" w:rsidTr="004D076A">
        <w:tc>
          <w:tcPr>
            <w:tcW w:w="8642" w:type="dxa"/>
            <w:vAlign w:val="center"/>
          </w:tcPr>
          <w:p w14:paraId="59D4F9AA" w14:textId="569F61D5" w:rsidR="00D52F6B" w:rsidRPr="007D776D" w:rsidRDefault="00D52F6B" w:rsidP="004D076A">
            <w:pPr>
              <w:snapToGrid w:val="0"/>
              <w:spacing w:before="0" w:after="0" w:line="276" w:lineRule="auto"/>
              <w:jc w:val="center"/>
              <w:rPr>
                <w:szCs w:val="24"/>
              </w:rPr>
            </w:pPr>
            <w:r w:rsidRPr="007D776D">
              <w:rPr>
                <w:rFonts w:eastAsia="DengXian"/>
                <w:position w:val="-32"/>
                <w:szCs w:val="24"/>
              </w:rPr>
              <w:object w:dxaOrig="3159" w:dyaOrig="760" w14:anchorId="16C31F95">
                <v:shape id="_x0000_i1050" type="#_x0000_t75" style="width:158.5pt;height:36pt" o:ole="">
                  <v:imagedata r:id="rId146" o:title=""/>
                </v:shape>
                <o:OLEObject Type="Embed" ProgID="Equation.DSMT4" ShapeID="_x0000_i1050" DrawAspect="Content" ObjectID="_1828509167" r:id="rId147"/>
              </w:object>
            </w:r>
          </w:p>
        </w:tc>
        <w:tc>
          <w:tcPr>
            <w:tcW w:w="708" w:type="dxa"/>
            <w:vAlign w:val="center"/>
          </w:tcPr>
          <w:p w14:paraId="5A7ADB1A" w14:textId="633E2AF8" w:rsidR="00D52F6B" w:rsidRPr="007D776D" w:rsidRDefault="00D52F6B" w:rsidP="00D52F6B">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6.15)</w:t>
            </w:r>
          </w:p>
        </w:tc>
      </w:tr>
    </w:tbl>
    <w:p w14:paraId="0EFE62F9" w14:textId="1AC561B3" w:rsidR="008B1ACA" w:rsidRPr="007D776D" w:rsidRDefault="008B1ACA" w:rsidP="008B1ACA">
      <w:pPr>
        <w:adjustRightInd w:val="0"/>
        <w:snapToGrid w:val="0"/>
        <w:spacing w:before="0" w:after="0" w:line="276" w:lineRule="auto"/>
        <w:rPr>
          <w:rFonts w:eastAsia="DengXian"/>
          <w:szCs w:val="24"/>
        </w:rPr>
      </w:pPr>
      <w:r w:rsidRPr="007D776D">
        <w:rPr>
          <w:rFonts w:eastAsia="DengXian"/>
          <w:szCs w:val="24"/>
        </w:rPr>
        <w:t xml:space="preserve">where, </w:t>
      </w:r>
      <w:r w:rsidRPr="007D776D">
        <w:rPr>
          <w:rFonts w:eastAsia="DengXian"/>
          <w:i/>
          <w:szCs w:val="24"/>
        </w:rPr>
        <w:t>E</w:t>
      </w:r>
      <w:r w:rsidRPr="007D776D">
        <w:rPr>
          <w:rFonts w:eastAsia="DengXian"/>
          <w:i/>
          <w:szCs w:val="24"/>
          <w:vertAlign w:val="subscript"/>
        </w:rPr>
        <w:t>s</w:t>
      </w:r>
      <w:r w:rsidRPr="007D776D">
        <w:rPr>
          <w:rFonts w:eastAsia="DengXian"/>
          <w:szCs w:val="24"/>
        </w:rPr>
        <w:t xml:space="preserve"> is the modulus of composite </w:t>
      </w:r>
      <w:r w:rsidR="00A37E6F" w:rsidRPr="007D776D">
        <w:rPr>
          <w:rFonts w:eastAsia="DengXian"/>
          <w:szCs w:val="24"/>
        </w:rPr>
        <w:t>wrap</w:t>
      </w:r>
      <w:r w:rsidRPr="007D776D">
        <w:rPr>
          <w:rFonts w:eastAsia="DengXian"/>
          <w:szCs w:val="24"/>
        </w:rPr>
        <w:t xml:space="preserve">; </w:t>
      </w:r>
      <w:r w:rsidRPr="007D776D">
        <w:rPr>
          <w:rFonts w:eastAsia="DengXian"/>
          <w:i/>
          <w:szCs w:val="24"/>
        </w:rPr>
        <w:t>E</w:t>
      </w:r>
      <w:r w:rsidRPr="007D776D">
        <w:rPr>
          <w:rFonts w:eastAsia="DengXian"/>
          <w:i/>
          <w:szCs w:val="24"/>
          <w:vertAlign w:val="subscript"/>
        </w:rPr>
        <w:t>p</w:t>
      </w:r>
      <w:r w:rsidRPr="007D776D">
        <w:rPr>
          <w:rFonts w:eastAsia="DengXian"/>
          <w:szCs w:val="24"/>
        </w:rPr>
        <w:t xml:space="preserve"> is the modulus of pipe substrate.</w:t>
      </w:r>
    </w:p>
    <w:p w14:paraId="7294A7A9" w14:textId="0332552A" w:rsidR="009724D1" w:rsidRPr="007D776D" w:rsidRDefault="008B1ACA" w:rsidP="004677D1">
      <w:pPr>
        <w:adjustRightInd w:val="0"/>
        <w:snapToGrid w:val="0"/>
        <w:spacing w:before="0" w:after="0" w:line="276" w:lineRule="auto"/>
        <w:ind w:firstLine="454"/>
        <w:rPr>
          <w:rFonts w:eastAsia="DengXian"/>
          <w:szCs w:val="24"/>
        </w:rPr>
      </w:pPr>
      <w:r w:rsidRPr="007D776D">
        <w:rPr>
          <w:rFonts w:eastAsia="DengXian"/>
          <w:szCs w:val="24"/>
        </w:rPr>
        <w:t>Therefore, t</w:t>
      </w:r>
      <w:r w:rsidR="009724D1" w:rsidRPr="007D776D">
        <w:rPr>
          <w:rFonts w:eastAsia="DengXian"/>
          <w:szCs w:val="24"/>
        </w:rPr>
        <w:t>he burst pressure capacity of the repaired pipeline with composite wrap can be determined as shown in Eq. (</w:t>
      </w:r>
      <w:r w:rsidR="0089555A" w:rsidRPr="007D776D">
        <w:rPr>
          <w:rFonts w:eastAsia="DengXian"/>
          <w:szCs w:val="24"/>
        </w:rPr>
        <w:t>6.16</w:t>
      </w:r>
      <w:r w:rsidR="009724D1" w:rsidRPr="007D776D">
        <w:rPr>
          <w:rFonts w:eastAsia="DengXian"/>
          <w:szCs w:val="24"/>
        </w:rPr>
        <w:t xml:space="preserve">) </w:t>
      </w:r>
      <w:r w:rsidR="009724D1" w:rsidRPr="007D776D">
        <w:rPr>
          <w:rFonts w:eastAsia="DengXian"/>
          <w:szCs w:val="24"/>
        </w:rPr>
        <w:fldChar w:fldCharType="begin">
          <w:fldData xml:space="preserve">PEVuZE5vdGU+PENpdGU+PEF1dGhvcj5DaGFuZHJhIEtoYW48L0F1dGhvcj48WWVhcj4yMDE3PC9Z
ZWFyPjxSZWNOdW0+NTc2PC9SZWNOdW0+PERpc3BsYXlUZXh0PlsxMjcsIDEyOF08L0Rpc3BsYXlU
ZXh0PjxyZWNvcmQ+PHJlYy1udW1iZXI+NTc2PC9yZWMtbnVtYmVyPjxmb3JlaWduLWtleXM+PGtl
eSBhcHA9IkVOIiBkYi1pZD0iZXR4ZmR6dmFtcnJzMDZlMnRlNHhlZHhqZTJ0eDAwZndyemVwIiB0
aW1lc3RhbXA9IjE2OTYzMDg1MTUiPjU3Njwva2V5PjwvZm9yZWlnbi1rZXlzPjxyZWYtdHlwZSBu
YW1lPSJKb3VybmFsIEFydGljbGUiPjE3PC9yZWYtdHlwZT48Y29udHJpYnV0b3JzPjxhdXRob3Jz
PjxhdXRob3I+Q2hhbmRyYSBLaGFuLCBWaXNod2FzPC9hdXRob3I+PGF1dGhvcj5CYWxhZ2FuZXNh
biwgRy48L2F1dGhvcj48YXV0aG9yPkt1bWFyIFByYWRoYW4sIEFydW48L2F1dGhvcj48YXV0aG9y
PlNpdmFrdW1hciwgTS4gUy48L2F1dGhvcj48L2F1dGhvcnM+PC9jb250cmlidXRvcnM+PHRpdGxl
cz48dGl0bGU+TmFub2ZpbGxlcnMgUmVpbmZvcmNlZCBQb2x5bWVyIENvbXBvc2l0ZXMgV3JhcCB0
byBSZXBhaXIgQ29ycm9kZWQgU3RlZWwgUGlwZSBMaW5lczwvdGl0bGU+PHNlY29uZGFyeS10aXRs
ZT5Kb3VybmFsIG9mIFByZXNzdXJlIFZlc3NlbCBUZWNobm9sb2d5PC9zZWNvbmRhcnktdGl0bGU+
PC90aXRsZXM+PHBlcmlvZGljYWw+PGZ1bGwtdGl0bGU+Sm91cm5hbCBvZiBQcmVzc3VyZSBWZXNz
ZWwgVGVjaG5vbG9neTwvZnVsbC10aXRsZT48L3BlcmlvZGljYWw+PHZvbHVtZT4xMzk8L3ZvbHVt
ZT48bnVtYmVyPjQ8L251bWJlcj48ZGF0ZXM+PHllYXI+MjAxNzwveWVhcj48L2RhdGVzPjxpc2Ju
PjAwOTQtOTkzMDwvaXNibj48dXJscz48cmVsYXRlZC11cmxzPjx1cmw+aHR0cHM6Ly9kb2kub3Jn
LzEwLjExMTUvMS40MDM2NTM0PC91cmw+PC9yZWxhdGVkLXVybHM+PC91cmxzPjxlbGVjdHJvbmlj
LXJlc291cmNlLW51bT4xMC4xMTE1LzEuNDAzNjUzNDwvZWxlY3Ryb25pYy1yZXNvdXJjZS1udW0+
PGFjY2Vzcy1kYXRlPjEwLzMvMjAyMzwvYWNjZXNzLWRhdGU+PC9yZWNvcmQ+PC9DaXRlPjxDaXRl
PjxBdXRob3I+V2l0ZWs8L0F1dGhvcj48WWVhcj4yMDE2PC9ZZWFyPjxSZWNOdW0+NTc4PC9SZWNO
dW0+PHJlY29yZD48cmVjLW51bWJlcj41Nzg8L3JlYy1udW1iZXI+PGZvcmVpZ24ta2V5cz48a2V5
IGFwcD0iRU4iIGRiLWlkPSJldHhmZHp2YW1ycnMwNmUydGU0eGVkeGplMnR4MDBmd3J6ZXAiIHRp
bWVzdGFtcD0iMTY5NjM2MzYxMCI+NTc4PC9rZXk+PC9mb3JlaWduLWtleXM+PHJlZi10eXBlIG5h
bWU9IkpvdXJuYWwgQXJ0aWNsZSI+MTc8L3JlZi10eXBlPjxjb250cmlidXRvcnM+PGF1dGhvcnM+
PGF1dGhvcj5XaXRlaywgTWFjaWVqPC9hdXRob3I+PC9hdXRob3JzPjwvY29udHJpYnV0b3JzPjx0
aXRsZXM+PHRpdGxlPkdhcyB0cmFuc21pc3Npb24gcGlwZWxpbmUgZmFpbHVyZSBwcm9iYWJpbGl0
eSBlc3RpbWF0aW9uIGFuZCBkZWZlY3QgcmVwYWlycyBhY3Rpdml0aWVzIGJhc2VkIG9uIGluLWxp
bmUgaW5zcGVjdGlvbiBkYXRhPC90aXRsZT48c2Vjb25kYXJ5LXRpdGxlPkVuZ2luZWVyaW5nIEZh
aWx1cmUgQW5hbHlzaXM8L3NlY29uZGFyeS10aXRsZT48L3RpdGxlcz48cGVyaW9kaWNhbD48ZnVs
bC10aXRsZT5FbmdpbmVlcmluZyBGYWlsdXJlIEFuYWx5c2lzPC9mdWxsLXRpdGxlPjwvcGVyaW9k
aWNhbD48cGFnZXM+MjU1LTI3MjwvcGFnZXM+PHZvbHVtZT43MDwvdm9sdW1lPjxkYXRlcz48eWVh
cj4yMDE2PC95ZWFyPjxwdWItZGF0ZXM+PGRhdGU+MjAxNi8xMi8wMS88L2RhdGU+PC9wdWItZGF0
ZXM+PC9kYXRlcz48aXNibj4xMzUwLTYzMDc8L2lzYm4+PHVybHM+PHJlbGF0ZWQtdXJscz48dXJs
Pmh0dHBzOi8vd3d3LnNjaWVuY2VkaXJlY3QuY29tL3NjaWVuY2UvYXJ0aWNsZS9waWkvUzEzNTA2
MzA3MTYzMDM1Njk8L3VybD48L3JlbGF0ZWQtdXJscz48L3VybHM+PGVsZWN0cm9uaWMtcmVzb3Vy
Y2UtbnVtPmh0dHBzOi8vZG9pLm9yZy8xMC4xMDE2L2ouZW5nZmFpbGFuYWwuMjAxNi4wOS4wMDE8
L2VsZWN0cm9uaWMtcmVzb3VyY2UtbnVtPjwvcmVjb3JkPjwvQ2l0ZT48L0VuZE5vdGU+AG==
</w:fldData>
        </w:fldChar>
      </w:r>
      <w:r w:rsidR="00802438" w:rsidRPr="007D776D">
        <w:rPr>
          <w:rFonts w:eastAsia="DengXian"/>
          <w:szCs w:val="24"/>
        </w:rPr>
        <w:instrText xml:space="preserve"> ADDIN EN.CITE </w:instrText>
      </w:r>
      <w:r w:rsidR="00802438" w:rsidRPr="007D776D">
        <w:rPr>
          <w:rFonts w:eastAsia="DengXian"/>
          <w:szCs w:val="24"/>
        </w:rPr>
        <w:fldChar w:fldCharType="begin">
          <w:fldData xml:space="preserve">PEVuZE5vdGU+PENpdGU+PEF1dGhvcj5DaGFuZHJhIEtoYW48L0F1dGhvcj48WWVhcj4yMDE3PC9Z
ZWFyPjxSZWNOdW0+NTc2PC9SZWNOdW0+PERpc3BsYXlUZXh0PlsxMjcsIDEyOF08L0Rpc3BsYXlU
ZXh0PjxyZWNvcmQ+PHJlYy1udW1iZXI+NTc2PC9yZWMtbnVtYmVyPjxmb3JlaWduLWtleXM+PGtl
eSBhcHA9IkVOIiBkYi1pZD0iZXR4ZmR6dmFtcnJzMDZlMnRlNHhlZHhqZTJ0eDAwZndyemVwIiB0
aW1lc3RhbXA9IjE2OTYzMDg1MTUiPjU3Njwva2V5PjwvZm9yZWlnbi1rZXlzPjxyZWYtdHlwZSBu
YW1lPSJKb3VybmFsIEFydGljbGUiPjE3PC9yZWYtdHlwZT48Y29udHJpYnV0b3JzPjxhdXRob3Jz
PjxhdXRob3I+Q2hhbmRyYSBLaGFuLCBWaXNod2FzPC9hdXRob3I+PGF1dGhvcj5CYWxhZ2FuZXNh
biwgRy48L2F1dGhvcj48YXV0aG9yPkt1bWFyIFByYWRoYW4sIEFydW48L2F1dGhvcj48YXV0aG9y
PlNpdmFrdW1hciwgTS4gUy48L2F1dGhvcj48L2F1dGhvcnM+PC9jb250cmlidXRvcnM+PHRpdGxl
cz48dGl0bGU+TmFub2ZpbGxlcnMgUmVpbmZvcmNlZCBQb2x5bWVyIENvbXBvc2l0ZXMgV3JhcCB0
byBSZXBhaXIgQ29ycm9kZWQgU3RlZWwgUGlwZSBMaW5lczwvdGl0bGU+PHNlY29uZGFyeS10aXRs
ZT5Kb3VybmFsIG9mIFByZXNzdXJlIFZlc3NlbCBUZWNobm9sb2d5PC9zZWNvbmRhcnktdGl0bGU+
PC90aXRsZXM+PHBlcmlvZGljYWw+PGZ1bGwtdGl0bGU+Sm91cm5hbCBvZiBQcmVzc3VyZSBWZXNz
ZWwgVGVjaG5vbG9neTwvZnVsbC10aXRsZT48L3BlcmlvZGljYWw+PHZvbHVtZT4xMzk8L3ZvbHVt
ZT48bnVtYmVyPjQ8L251bWJlcj48ZGF0ZXM+PHllYXI+MjAxNzwveWVhcj48L2RhdGVzPjxpc2Ju
PjAwOTQtOTkzMDwvaXNibj48dXJscz48cmVsYXRlZC11cmxzPjx1cmw+aHR0cHM6Ly9kb2kub3Jn
LzEwLjExMTUvMS40MDM2NTM0PC91cmw+PC9yZWxhdGVkLXVybHM+PC91cmxzPjxlbGVjdHJvbmlj
LXJlc291cmNlLW51bT4xMC4xMTE1LzEuNDAzNjUzNDwvZWxlY3Ryb25pYy1yZXNvdXJjZS1udW0+
PGFjY2Vzcy1kYXRlPjEwLzMvMjAyMzwvYWNjZXNzLWRhdGU+PC9yZWNvcmQ+PC9DaXRlPjxDaXRl
PjxBdXRob3I+V2l0ZWs8L0F1dGhvcj48WWVhcj4yMDE2PC9ZZWFyPjxSZWNOdW0+NTc4PC9SZWNO
dW0+PHJlY29yZD48cmVjLW51bWJlcj41Nzg8L3JlYy1udW1iZXI+PGZvcmVpZ24ta2V5cz48a2V5
IGFwcD0iRU4iIGRiLWlkPSJldHhmZHp2YW1ycnMwNmUydGU0eGVkeGplMnR4MDBmd3J6ZXAiIHRp
bWVzdGFtcD0iMTY5NjM2MzYxMCI+NTc4PC9rZXk+PC9mb3JlaWduLWtleXM+PHJlZi10eXBlIG5h
bWU9IkpvdXJuYWwgQXJ0aWNsZSI+MTc8L3JlZi10eXBlPjxjb250cmlidXRvcnM+PGF1dGhvcnM+
PGF1dGhvcj5XaXRlaywgTWFjaWVqPC9hdXRob3I+PC9hdXRob3JzPjwvY29udHJpYnV0b3JzPjx0
aXRsZXM+PHRpdGxlPkdhcyB0cmFuc21pc3Npb24gcGlwZWxpbmUgZmFpbHVyZSBwcm9iYWJpbGl0
eSBlc3RpbWF0aW9uIGFuZCBkZWZlY3QgcmVwYWlycyBhY3Rpdml0aWVzIGJhc2VkIG9uIGluLWxp
bmUgaW5zcGVjdGlvbiBkYXRhPC90aXRsZT48c2Vjb25kYXJ5LXRpdGxlPkVuZ2luZWVyaW5nIEZh
aWx1cmUgQW5hbHlzaXM8L3NlY29uZGFyeS10aXRsZT48L3RpdGxlcz48cGVyaW9kaWNhbD48ZnVs
bC10aXRsZT5FbmdpbmVlcmluZyBGYWlsdXJlIEFuYWx5c2lzPC9mdWxsLXRpdGxlPjwvcGVyaW9k
aWNhbD48cGFnZXM+MjU1LTI3MjwvcGFnZXM+PHZvbHVtZT43MDwvdm9sdW1lPjxkYXRlcz48eWVh
cj4yMDE2PC95ZWFyPjxwdWItZGF0ZXM+PGRhdGU+MjAxNi8xMi8wMS88L2RhdGU+PC9wdWItZGF0
ZXM+PC9kYXRlcz48aXNibj4xMzUwLTYzMDc8L2lzYm4+PHVybHM+PHJlbGF0ZWQtdXJscz48dXJs
Pmh0dHBzOi8vd3d3LnNjaWVuY2VkaXJlY3QuY29tL3NjaWVuY2UvYXJ0aWNsZS9waWkvUzEzNTA2
MzA3MTYzMDM1Njk8L3VybD48L3JlbGF0ZWQtdXJscz48L3VybHM+PGVsZWN0cm9uaWMtcmVzb3Vy
Y2UtbnVtPmh0dHBzOi8vZG9pLm9yZy8xMC4xMDE2L2ouZW5nZmFpbGFuYWwuMjAxNi4wOS4wMDE8
L2VsZWN0cm9uaWMtcmVzb3VyY2UtbnVtPjwvcmVjb3JkPjwvQ2l0ZT48L0VuZE5vdGU+AG==
</w:fldData>
        </w:fldChar>
      </w:r>
      <w:r w:rsidR="00802438" w:rsidRPr="007D776D">
        <w:rPr>
          <w:rFonts w:eastAsia="DengXian"/>
          <w:szCs w:val="24"/>
        </w:rPr>
        <w:instrText xml:space="preserve"> ADDIN EN.CITE.DATA </w:instrText>
      </w:r>
      <w:r w:rsidR="00802438" w:rsidRPr="007D776D">
        <w:rPr>
          <w:rFonts w:eastAsia="DengXian"/>
          <w:szCs w:val="24"/>
        </w:rPr>
      </w:r>
      <w:r w:rsidR="00802438" w:rsidRPr="007D776D">
        <w:rPr>
          <w:rFonts w:eastAsia="DengXian"/>
          <w:szCs w:val="24"/>
        </w:rPr>
        <w:fldChar w:fldCharType="end"/>
      </w:r>
      <w:r w:rsidR="009724D1" w:rsidRPr="007D776D">
        <w:rPr>
          <w:rFonts w:eastAsia="DengXian"/>
          <w:szCs w:val="24"/>
        </w:rPr>
      </w:r>
      <w:r w:rsidR="009724D1" w:rsidRPr="007D776D">
        <w:rPr>
          <w:rFonts w:eastAsia="DengXian"/>
          <w:szCs w:val="24"/>
        </w:rPr>
        <w:fldChar w:fldCharType="separate"/>
      </w:r>
      <w:r w:rsidR="00802438" w:rsidRPr="007D776D">
        <w:rPr>
          <w:rFonts w:eastAsia="DengXian"/>
          <w:noProof/>
          <w:szCs w:val="24"/>
        </w:rPr>
        <w:t>[127, 128]</w:t>
      </w:r>
      <w:r w:rsidR="009724D1" w:rsidRPr="007D776D">
        <w:rPr>
          <w:rFonts w:eastAsia="DengXian"/>
          <w:szCs w:val="24"/>
        </w:rPr>
        <w:fldChar w:fldCharType="end"/>
      </w:r>
      <w:r w:rsidR="009724D1" w:rsidRPr="007D776D">
        <w:rPr>
          <w:rFonts w:eastAsia="DengXian"/>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544EB6BC" w14:textId="77777777" w:rsidTr="004D076A">
        <w:tc>
          <w:tcPr>
            <w:tcW w:w="8642" w:type="dxa"/>
            <w:vAlign w:val="center"/>
          </w:tcPr>
          <w:p w14:paraId="719E2B12" w14:textId="3EC6CC47" w:rsidR="0089555A" w:rsidRPr="007D776D" w:rsidRDefault="0089555A" w:rsidP="004D076A">
            <w:pPr>
              <w:snapToGrid w:val="0"/>
              <w:spacing w:before="0" w:after="0" w:line="276" w:lineRule="auto"/>
              <w:jc w:val="center"/>
              <w:rPr>
                <w:szCs w:val="24"/>
              </w:rPr>
            </w:pPr>
            <w:r w:rsidRPr="007D776D">
              <w:rPr>
                <w:rFonts w:eastAsia="DengXian"/>
                <w:position w:val="-32"/>
                <w:szCs w:val="24"/>
              </w:rPr>
              <w:object w:dxaOrig="1980" w:dyaOrig="740" w14:anchorId="10343AF7">
                <v:shape id="_x0000_i1051" type="#_x0000_t75" style="width:100.5pt;height:36pt" o:ole="">
                  <v:imagedata r:id="rId148" o:title=""/>
                </v:shape>
                <o:OLEObject Type="Embed" ProgID="Equation.DSMT4" ShapeID="_x0000_i1051" DrawAspect="Content" ObjectID="_1828509168" r:id="rId149"/>
              </w:object>
            </w:r>
          </w:p>
        </w:tc>
        <w:tc>
          <w:tcPr>
            <w:tcW w:w="708" w:type="dxa"/>
            <w:vAlign w:val="center"/>
          </w:tcPr>
          <w:p w14:paraId="5BE75257" w14:textId="16CCE60A" w:rsidR="0089555A" w:rsidRPr="007D776D" w:rsidRDefault="0089555A" w:rsidP="0089555A">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6.16)</w:t>
            </w:r>
          </w:p>
        </w:tc>
      </w:tr>
    </w:tbl>
    <w:p w14:paraId="52F2B181" w14:textId="6445FCC1" w:rsidR="009724D1" w:rsidRPr="007D776D" w:rsidRDefault="009724D1" w:rsidP="004677D1">
      <w:pPr>
        <w:spacing w:before="0" w:after="0" w:line="276" w:lineRule="auto"/>
        <w:ind w:firstLine="454"/>
        <w:rPr>
          <w:rFonts w:eastAsia="DengXian"/>
          <w:szCs w:val="24"/>
        </w:rPr>
      </w:pPr>
      <w:r w:rsidRPr="007D776D">
        <w:rPr>
          <w:rFonts w:eastAsia="DengXian"/>
          <w:szCs w:val="24"/>
        </w:rPr>
        <w:t xml:space="preserve">By replacing the </w:t>
      </w:r>
      <w:r w:rsidRPr="007D776D">
        <w:rPr>
          <w:rFonts w:eastAsia="DengXian"/>
          <w:iCs/>
          <w:szCs w:val="24"/>
        </w:rPr>
        <w:t xml:space="preserve">remaining strength factor </w:t>
      </w:r>
      <w:r w:rsidRPr="007D776D">
        <w:rPr>
          <w:rFonts w:eastAsia="DengXian"/>
          <w:szCs w:val="24"/>
        </w:rPr>
        <w:t>in Eq. (14), the burst pressure capacity after composite wrap re</w:t>
      </w:r>
      <w:r w:rsidR="0089555A" w:rsidRPr="007D776D">
        <w:rPr>
          <w:rFonts w:eastAsia="DengXian"/>
          <w:szCs w:val="24"/>
        </w:rPr>
        <w:t>pair can be organized as Eq. (6.17</w:t>
      </w:r>
      <w:r w:rsidRPr="007D776D">
        <w:rPr>
          <w:rFonts w:eastAsia="DengXian"/>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89555A" w:rsidRPr="007D776D" w14:paraId="64E9C23B" w14:textId="77777777" w:rsidTr="004D076A">
        <w:tc>
          <w:tcPr>
            <w:tcW w:w="8642" w:type="dxa"/>
            <w:vAlign w:val="center"/>
          </w:tcPr>
          <w:p w14:paraId="300EF3F5" w14:textId="1E0E7A75" w:rsidR="0089555A" w:rsidRPr="007D776D" w:rsidRDefault="0089555A" w:rsidP="004D076A">
            <w:pPr>
              <w:snapToGrid w:val="0"/>
              <w:spacing w:before="0" w:after="0" w:line="276" w:lineRule="auto"/>
              <w:jc w:val="center"/>
              <w:rPr>
                <w:szCs w:val="24"/>
              </w:rPr>
            </w:pPr>
            <w:r w:rsidRPr="007D776D">
              <w:rPr>
                <w:rFonts w:eastAsia="DengXian"/>
                <w:position w:val="-62"/>
                <w:szCs w:val="24"/>
              </w:rPr>
              <w:object w:dxaOrig="3780" w:dyaOrig="1359" w14:anchorId="26080E04">
                <v:shape id="_x0000_i1052" type="#_x0000_t75" style="width:187pt;height:65pt" o:ole="">
                  <v:imagedata r:id="rId150" o:title=""/>
                </v:shape>
                <o:OLEObject Type="Embed" ProgID="Equation.DSMT4" ShapeID="_x0000_i1052" DrawAspect="Content" ObjectID="_1828509169" r:id="rId151"/>
              </w:object>
            </w:r>
          </w:p>
        </w:tc>
        <w:tc>
          <w:tcPr>
            <w:tcW w:w="708" w:type="dxa"/>
            <w:vAlign w:val="center"/>
          </w:tcPr>
          <w:p w14:paraId="48B1B7EC" w14:textId="4770242D" w:rsidR="0089555A" w:rsidRPr="007D776D" w:rsidRDefault="0089555A" w:rsidP="004D076A">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6.17)</w:t>
            </w:r>
          </w:p>
        </w:tc>
      </w:tr>
    </w:tbl>
    <w:p w14:paraId="69EA63E4" w14:textId="77777777" w:rsidR="009724D1" w:rsidRPr="007D776D" w:rsidRDefault="009724D1" w:rsidP="00F51949">
      <w:pPr>
        <w:snapToGrid w:val="0"/>
        <w:spacing w:before="0" w:after="0" w:line="276" w:lineRule="auto"/>
        <w:rPr>
          <w:szCs w:val="24"/>
        </w:rPr>
      </w:pPr>
    </w:p>
    <w:p w14:paraId="600715E4" w14:textId="2C82D0AC" w:rsidR="009724D1" w:rsidRPr="007D776D" w:rsidRDefault="009724D1" w:rsidP="00F51949">
      <w:pPr>
        <w:pStyle w:val="Heading2"/>
        <w:spacing w:before="0" w:after="0" w:line="276" w:lineRule="auto"/>
      </w:pPr>
      <w:bookmarkStart w:id="122" w:name="_Toc217895525"/>
      <w:r w:rsidRPr="007D776D">
        <w:t xml:space="preserve">Probability of </w:t>
      </w:r>
      <w:r w:rsidR="007F672B" w:rsidRPr="007D776D">
        <w:t>F</w:t>
      </w:r>
      <w:r w:rsidRPr="007D776D">
        <w:t>ailure</w:t>
      </w:r>
      <w:bookmarkEnd w:id="122"/>
    </w:p>
    <w:p w14:paraId="504FBBB0" w14:textId="687C3044" w:rsidR="003D0D80" w:rsidRPr="007D776D" w:rsidRDefault="00E00C38" w:rsidP="00B928E5">
      <w:pPr>
        <w:adjustRightInd w:val="0"/>
        <w:snapToGrid w:val="0"/>
        <w:spacing w:before="0" w:after="0" w:line="276" w:lineRule="auto"/>
        <w:rPr>
          <w:szCs w:val="24"/>
        </w:rPr>
      </w:pPr>
      <w:r w:rsidRPr="007D776D">
        <w:rPr>
          <w:szCs w:val="24"/>
        </w:rPr>
        <w:t>T</w:t>
      </w:r>
      <w:r w:rsidR="003D0D80" w:rsidRPr="007D776D">
        <w:rPr>
          <w:szCs w:val="24"/>
        </w:rPr>
        <w:t xml:space="preserve">he </w:t>
      </w:r>
      <w:r w:rsidRPr="007D776D">
        <w:rPr>
          <w:szCs w:val="24"/>
        </w:rPr>
        <w:t xml:space="preserve">probability of </w:t>
      </w:r>
      <w:r w:rsidR="003D0D80" w:rsidRPr="007D776D">
        <w:rPr>
          <w:szCs w:val="24"/>
        </w:rPr>
        <w:t xml:space="preserve">failure can be </w:t>
      </w:r>
      <w:r w:rsidRPr="007D776D">
        <w:rPr>
          <w:szCs w:val="24"/>
        </w:rPr>
        <w:t>quantified</w:t>
      </w:r>
      <w:r w:rsidR="003D0D80" w:rsidRPr="007D776D">
        <w:rPr>
          <w:szCs w:val="24"/>
        </w:rPr>
        <w:t xml:space="preserve"> by assessing the likelihood that burst pressure capacity</w:t>
      </w:r>
      <w:r w:rsidR="00B928E5" w:rsidRPr="007D776D">
        <w:rPr>
          <w:rFonts w:eastAsiaTheme="minorEastAsia" w:hint="eastAsia"/>
          <w:i/>
          <w:szCs w:val="24"/>
          <w:lang w:eastAsia="zh-CN"/>
        </w:rPr>
        <w:t xml:space="preserve"> </w:t>
      </w:r>
      <w:r w:rsidR="003D0D80" w:rsidRPr="007D776D">
        <w:rPr>
          <w:i/>
          <w:szCs w:val="24"/>
        </w:rPr>
        <w:t>P</w:t>
      </w:r>
      <w:r w:rsidR="003D0D80" w:rsidRPr="007D776D">
        <w:rPr>
          <w:i/>
          <w:szCs w:val="24"/>
          <w:vertAlign w:val="subscript"/>
        </w:rPr>
        <w:t>b</w:t>
      </w:r>
      <w:r w:rsidR="003D0D80" w:rsidRPr="007D776D">
        <w:rPr>
          <w:szCs w:val="24"/>
        </w:rPr>
        <w:t xml:space="preserve"> is less than the operating pressure </w:t>
      </w:r>
      <w:r w:rsidR="003D0D80" w:rsidRPr="007D776D">
        <w:rPr>
          <w:i/>
          <w:szCs w:val="24"/>
        </w:rPr>
        <w:t>P</w:t>
      </w:r>
      <w:r w:rsidR="003D0D80" w:rsidRPr="007D776D">
        <w:rPr>
          <w:i/>
          <w:szCs w:val="24"/>
          <w:vertAlign w:val="subscript"/>
        </w:rPr>
        <w:t>p</w:t>
      </w:r>
      <w:r w:rsidR="003D0D80" w:rsidRPr="007D776D">
        <w:rPr>
          <w:szCs w:val="24"/>
        </w:rPr>
        <w:t>. Therefore, the probability of failure before and after repair can be calculated as expressed in Eq. (</w:t>
      </w:r>
      <w:r w:rsidR="00CC1128" w:rsidRPr="007D776D">
        <w:rPr>
          <w:szCs w:val="24"/>
        </w:rPr>
        <w:t>6.18</w:t>
      </w:r>
      <w:r w:rsidR="003D0D80" w:rsidRPr="007D776D">
        <w:rPr>
          <w:szCs w:val="24"/>
        </w:rPr>
        <w:t>) and (</w:t>
      </w:r>
      <w:r w:rsidR="00CC1128" w:rsidRPr="007D776D">
        <w:rPr>
          <w:szCs w:val="24"/>
        </w:rPr>
        <w:t>6.19</w:t>
      </w:r>
      <w:r w:rsidR="003D0D80"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39A5A672" w14:textId="77777777" w:rsidTr="004D076A">
        <w:tc>
          <w:tcPr>
            <w:tcW w:w="8642" w:type="dxa"/>
            <w:vAlign w:val="center"/>
          </w:tcPr>
          <w:p w14:paraId="4B02E44E" w14:textId="3E4CA426" w:rsidR="00CC1128" w:rsidRPr="007D776D" w:rsidRDefault="00CC1128" w:rsidP="004D076A">
            <w:pPr>
              <w:snapToGrid w:val="0"/>
              <w:spacing w:before="0" w:after="0" w:line="276" w:lineRule="auto"/>
              <w:jc w:val="center"/>
              <w:rPr>
                <w:szCs w:val="24"/>
              </w:rPr>
            </w:pPr>
            <w:r w:rsidRPr="007D776D">
              <w:rPr>
                <w:position w:val="-64"/>
              </w:rPr>
              <w:object w:dxaOrig="5360" w:dyaOrig="1400" w14:anchorId="590C0C9C">
                <v:shape id="_x0000_i1053" type="#_x0000_t75" style="width:266.05pt;height:1in" o:ole="">
                  <v:imagedata r:id="rId152" o:title=""/>
                </v:shape>
                <o:OLEObject Type="Embed" ProgID="Equation.DSMT4" ShapeID="_x0000_i1053" DrawAspect="Content" ObjectID="_1828509170" r:id="rId153"/>
              </w:object>
            </w:r>
          </w:p>
        </w:tc>
        <w:tc>
          <w:tcPr>
            <w:tcW w:w="708" w:type="dxa"/>
            <w:vAlign w:val="center"/>
          </w:tcPr>
          <w:p w14:paraId="48FD54A9" w14:textId="135C1B67" w:rsidR="00CC1128" w:rsidRPr="007D776D" w:rsidRDefault="00CC1128" w:rsidP="00CC1128">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6.18)</w:t>
            </w:r>
          </w:p>
        </w:tc>
      </w:tr>
      <w:tr w:rsidR="00CC1128" w:rsidRPr="007D776D" w14:paraId="35FA4FFE" w14:textId="77777777" w:rsidTr="004D076A">
        <w:tc>
          <w:tcPr>
            <w:tcW w:w="8642" w:type="dxa"/>
            <w:vAlign w:val="center"/>
          </w:tcPr>
          <w:p w14:paraId="641A7661" w14:textId="5D818A27" w:rsidR="00CC1128" w:rsidRPr="007D776D" w:rsidRDefault="00CC1128" w:rsidP="004D076A">
            <w:pPr>
              <w:snapToGrid w:val="0"/>
              <w:spacing w:before="0" w:after="0" w:line="276" w:lineRule="auto"/>
              <w:jc w:val="center"/>
            </w:pPr>
            <w:r w:rsidRPr="007D776D">
              <w:rPr>
                <w:position w:val="-64"/>
              </w:rPr>
              <w:object w:dxaOrig="5220" w:dyaOrig="1400" w14:anchorId="3EA1BAA1">
                <v:shape id="_x0000_i1054" type="#_x0000_t75" style="width:259.5pt;height:1in" o:ole="">
                  <v:imagedata r:id="rId154" o:title=""/>
                </v:shape>
                <o:OLEObject Type="Embed" ProgID="Equation.DSMT4" ShapeID="_x0000_i1054" DrawAspect="Content" ObjectID="_1828509171" r:id="rId155"/>
              </w:object>
            </w:r>
          </w:p>
        </w:tc>
        <w:tc>
          <w:tcPr>
            <w:tcW w:w="708" w:type="dxa"/>
            <w:vAlign w:val="center"/>
          </w:tcPr>
          <w:p w14:paraId="663C64F7" w14:textId="25B6CDE9" w:rsidR="00CC1128" w:rsidRPr="007D776D" w:rsidRDefault="00CC1128" w:rsidP="00CC1128">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6.19)</w:t>
            </w:r>
          </w:p>
        </w:tc>
      </w:tr>
    </w:tbl>
    <w:p w14:paraId="2DE7198D" w14:textId="77777777" w:rsidR="00CC1128" w:rsidRPr="007D776D" w:rsidRDefault="00CC1128" w:rsidP="00CC1128">
      <w:pPr>
        <w:adjustRightInd w:val="0"/>
        <w:snapToGrid w:val="0"/>
        <w:spacing w:before="0" w:after="0" w:line="276" w:lineRule="auto"/>
        <w:rPr>
          <w:szCs w:val="24"/>
        </w:rPr>
      </w:pPr>
    </w:p>
    <w:p w14:paraId="34CB37B5" w14:textId="0B00E38C" w:rsidR="003D0D80" w:rsidRPr="007D776D" w:rsidRDefault="003D0D80" w:rsidP="003D0D80">
      <w:pPr>
        <w:adjustRightInd w:val="0"/>
        <w:snapToGrid w:val="0"/>
        <w:spacing w:line="276" w:lineRule="auto"/>
        <w:ind w:firstLineChars="200" w:firstLine="480"/>
        <w:rPr>
          <w:szCs w:val="24"/>
        </w:rPr>
      </w:pPr>
      <w:r w:rsidRPr="007D776D">
        <w:rPr>
          <w:szCs w:val="24"/>
        </w:rPr>
        <w:t xml:space="preserve">Monte Carlo simulation was used to calculate the likelihood of failure. Since the obtained corrosion depth and length have a probability distribution, the Monte Carlo simulation can help estimate the uncertainty in the prediction model. By using random sampling method, values were sampled from the probability distributions of the input variables, providing a set of parameters for single iteration. </w:t>
      </w:r>
      <w:r w:rsidR="00B928E5" w:rsidRPr="007D776D">
        <w:rPr>
          <w:rFonts w:eastAsiaTheme="minorEastAsia" w:hint="eastAsia"/>
          <w:szCs w:val="24"/>
          <w:lang w:eastAsia="zh-CN"/>
        </w:rPr>
        <w:t>For</w:t>
      </w:r>
      <w:r w:rsidRPr="007D776D">
        <w:rPr>
          <w:szCs w:val="24"/>
        </w:rPr>
        <w:t xml:space="preserve"> each set of random parameters, the performance of pipelines was evaluated. Multiple iterations were conducted </w:t>
      </w:r>
      <w:r w:rsidR="00B928E5" w:rsidRPr="007D776D">
        <w:rPr>
          <w:szCs w:val="24"/>
        </w:rPr>
        <w:t>until they achieved</w:t>
      </w:r>
      <w:r w:rsidRPr="007D776D">
        <w:rPr>
          <w:szCs w:val="24"/>
        </w:rPr>
        <w:t xml:space="preserve"> the required accuracy, with each iteration representing a distinct scenario based on random inputs. After all iterations are completed, the probability of failure was estimated based on the simulated percentage of pipeline failures. For each sample, the limit state function was evaluated to determine if a configuration was desired or undesired. The probability of failure is then represented by the ratio of undesired configurations to the total number of samples, as shown in Eq. (6</w:t>
      </w:r>
      <w:r w:rsidR="009624E3" w:rsidRPr="007D776D">
        <w:rPr>
          <w:szCs w:val="24"/>
        </w:rPr>
        <w:t>.20</w:t>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78348172" w14:textId="77777777" w:rsidTr="009624E3">
        <w:tc>
          <w:tcPr>
            <w:tcW w:w="8564" w:type="dxa"/>
            <w:vAlign w:val="center"/>
          </w:tcPr>
          <w:p w14:paraId="224D7858" w14:textId="6F576740" w:rsidR="009624E3" w:rsidRPr="007D776D" w:rsidRDefault="009624E3" w:rsidP="004D076A">
            <w:pPr>
              <w:snapToGrid w:val="0"/>
              <w:spacing w:before="0" w:after="0" w:line="276" w:lineRule="auto"/>
              <w:jc w:val="center"/>
              <w:rPr>
                <w:szCs w:val="24"/>
              </w:rPr>
            </w:pPr>
            <w:r w:rsidRPr="007D776D">
              <w:rPr>
                <w:position w:val="-16"/>
              </w:rPr>
              <w:object w:dxaOrig="4520" w:dyaOrig="440" w14:anchorId="324DD7AA">
                <v:shape id="_x0000_i1055" type="#_x0000_t75" style="width:223pt;height:21.95pt" o:ole="">
                  <v:imagedata r:id="rId156" o:title=""/>
                </v:shape>
                <o:OLEObject Type="Embed" ProgID="Equation.DSMT4" ShapeID="_x0000_i1055" DrawAspect="Content" ObjectID="_1828509172" r:id="rId157"/>
              </w:object>
            </w:r>
          </w:p>
        </w:tc>
        <w:tc>
          <w:tcPr>
            <w:tcW w:w="796" w:type="dxa"/>
            <w:vAlign w:val="center"/>
          </w:tcPr>
          <w:p w14:paraId="110E99F2" w14:textId="0F779082" w:rsidR="009624E3" w:rsidRPr="007D776D" w:rsidRDefault="009624E3" w:rsidP="009624E3">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6.20)</w:t>
            </w:r>
          </w:p>
        </w:tc>
      </w:tr>
    </w:tbl>
    <w:p w14:paraId="67DFE9E5" w14:textId="3C261B5F" w:rsidR="003D0D80" w:rsidRPr="007D776D" w:rsidRDefault="003D0D80" w:rsidP="003D0D80">
      <w:pPr>
        <w:adjustRightInd w:val="0"/>
        <w:snapToGrid w:val="0"/>
        <w:spacing w:line="276" w:lineRule="auto"/>
        <w:rPr>
          <w:szCs w:val="24"/>
        </w:rPr>
      </w:pPr>
      <w:r w:rsidRPr="007D776D">
        <w:rPr>
          <w:szCs w:val="24"/>
        </w:rPr>
        <w:t xml:space="preserve">where, </w:t>
      </w:r>
      <w:r w:rsidRPr="007D776D">
        <w:rPr>
          <w:i/>
          <w:szCs w:val="24"/>
        </w:rPr>
        <w:t>I</w:t>
      </w:r>
      <w:r w:rsidRPr="007D776D">
        <w:rPr>
          <w:szCs w:val="24"/>
        </w:rPr>
        <w:t xml:space="preserve"> is an indicator function that is equal to 1 if g(X)≤0 and 0 otherwise. </w:t>
      </w:r>
    </w:p>
    <w:p w14:paraId="141CDE6B" w14:textId="745F784D" w:rsidR="003D0D80" w:rsidRPr="007D776D" w:rsidRDefault="003D0D80" w:rsidP="003D0D80">
      <w:pPr>
        <w:adjustRightInd w:val="0"/>
        <w:snapToGrid w:val="0"/>
        <w:spacing w:line="276" w:lineRule="auto"/>
        <w:ind w:firstLineChars="200" w:firstLine="480"/>
        <w:rPr>
          <w:szCs w:val="24"/>
        </w:rPr>
      </w:pPr>
      <w:r w:rsidRPr="007D776D">
        <w:rPr>
          <w:szCs w:val="24"/>
        </w:rPr>
        <w:t xml:space="preserve">The probability of failure can be estimated by interpreting the expected value of the indicator function </w:t>
      </w:r>
      <w:r w:rsidRPr="007D776D">
        <w:rPr>
          <w:i/>
          <w:szCs w:val="24"/>
        </w:rPr>
        <w:t>I</w:t>
      </w:r>
      <w:r w:rsidRPr="007D776D">
        <w:rPr>
          <w:szCs w:val="24"/>
        </w:rPr>
        <w:t xml:space="preserve"> as expressed in Eq. (</w:t>
      </w:r>
      <w:r w:rsidR="009624E3" w:rsidRPr="007D776D">
        <w:rPr>
          <w:szCs w:val="24"/>
        </w:rPr>
        <w:t>6.21</w:t>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79162DAA" w14:textId="77777777" w:rsidTr="004D076A">
        <w:tc>
          <w:tcPr>
            <w:tcW w:w="8564" w:type="dxa"/>
            <w:vAlign w:val="center"/>
          </w:tcPr>
          <w:p w14:paraId="4D5D943D" w14:textId="4E3DEC72" w:rsidR="009624E3" w:rsidRPr="007D776D" w:rsidRDefault="009624E3" w:rsidP="004D076A">
            <w:pPr>
              <w:snapToGrid w:val="0"/>
              <w:spacing w:before="0" w:after="0" w:line="276" w:lineRule="auto"/>
              <w:jc w:val="center"/>
              <w:rPr>
                <w:szCs w:val="24"/>
              </w:rPr>
            </w:pPr>
            <w:r w:rsidRPr="007D776D">
              <w:rPr>
                <w:position w:val="-28"/>
              </w:rPr>
              <w:object w:dxaOrig="4320" w:dyaOrig="680" w14:anchorId="120112E1">
                <v:shape id="_x0000_i1056" type="#_x0000_t75" style="width:3in;height:36pt" o:ole="">
                  <v:imagedata r:id="rId158" o:title=""/>
                </v:shape>
                <o:OLEObject Type="Embed" ProgID="Equation.DSMT4" ShapeID="_x0000_i1056" DrawAspect="Content" ObjectID="_1828509173" r:id="rId159"/>
              </w:object>
            </w:r>
          </w:p>
        </w:tc>
        <w:tc>
          <w:tcPr>
            <w:tcW w:w="796" w:type="dxa"/>
            <w:vAlign w:val="center"/>
          </w:tcPr>
          <w:p w14:paraId="1A0CD363" w14:textId="76CDC9A6" w:rsidR="009624E3" w:rsidRPr="007D776D" w:rsidRDefault="009624E3" w:rsidP="009624E3">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6.21)</w:t>
            </w:r>
          </w:p>
        </w:tc>
      </w:tr>
    </w:tbl>
    <w:p w14:paraId="78D13629" w14:textId="7B50FD06" w:rsidR="003D0D80" w:rsidRPr="007D776D" w:rsidRDefault="003D0D80" w:rsidP="003D0D80">
      <w:pPr>
        <w:adjustRightInd w:val="0"/>
        <w:snapToGrid w:val="0"/>
        <w:spacing w:line="276" w:lineRule="auto"/>
        <w:ind w:firstLineChars="200" w:firstLine="480"/>
        <w:rPr>
          <w:szCs w:val="24"/>
        </w:rPr>
      </w:pPr>
      <w:r w:rsidRPr="007D776D">
        <w:rPr>
          <w:szCs w:val="24"/>
        </w:rPr>
        <w:t xml:space="preserve">The Crude Monte Carlo simulation (CMC) is the simplest form and corresponds to a </w:t>
      </w:r>
      <w:r w:rsidRPr="007D776D">
        <w:rPr>
          <w:bCs/>
          <w:szCs w:val="24"/>
        </w:rPr>
        <w:t>direct application</w:t>
      </w:r>
      <w:r w:rsidRPr="007D776D">
        <w:rPr>
          <w:szCs w:val="24"/>
        </w:rPr>
        <w:t>. It involves simulating a large number </w:t>
      </w:r>
      <w:r w:rsidRPr="007D776D">
        <w:rPr>
          <w:i/>
          <w:iCs/>
          <w:szCs w:val="24"/>
        </w:rPr>
        <w:t>n</w:t>
      </w:r>
      <w:r w:rsidRPr="007D776D">
        <w:rPr>
          <w:szCs w:val="24"/>
        </w:rPr>
        <w:t> of samples for the random variable set </w:t>
      </w:r>
      <w:r w:rsidRPr="007D776D">
        <w:rPr>
          <w:i/>
          <w:iCs/>
          <w:szCs w:val="24"/>
        </w:rPr>
        <w:t>X</w:t>
      </w:r>
      <w:r w:rsidRPr="007D776D">
        <w:rPr>
          <w:szCs w:val="24"/>
        </w:rPr>
        <w:t>. All samples that lead to a failure are counted. Upon completing all simulations, the probability of failure can be determined using Eq. (</w:t>
      </w:r>
      <w:r w:rsidR="00CF3B2A" w:rsidRPr="007D776D">
        <w:rPr>
          <w:szCs w:val="24"/>
        </w:rPr>
        <w:t>6.22</w:t>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179E8234" w14:textId="77777777" w:rsidTr="004D076A">
        <w:tc>
          <w:tcPr>
            <w:tcW w:w="8564" w:type="dxa"/>
            <w:vAlign w:val="center"/>
          </w:tcPr>
          <w:p w14:paraId="1F51F5C3" w14:textId="25DB2D69" w:rsidR="00CF3B2A" w:rsidRPr="007D776D" w:rsidRDefault="00CF3B2A" w:rsidP="004D076A">
            <w:pPr>
              <w:snapToGrid w:val="0"/>
              <w:spacing w:before="0" w:after="0" w:line="276" w:lineRule="auto"/>
              <w:jc w:val="center"/>
              <w:rPr>
                <w:szCs w:val="24"/>
              </w:rPr>
            </w:pPr>
            <w:r w:rsidRPr="007D776D">
              <w:rPr>
                <w:position w:val="-24"/>
              </w:rPr>
              <w:object w:dxaOrig="840" w:dyaOrig="660" w14:anchorId="1AAE2557">
                <v:shape id="_x0000_i1057" type="#_x0000_t75" style="width:43.5pt;height:36pt" o:ole="">
                  <v:imagedata r:id="rId160" o:title=""/>
                </v:shape>
                <o:OLEObject Type="Embed" ProgID="Equation.DSMT4" ShapeID="_x0000_i1057" DrawAspect="Content" ObjectID="_1828509174" r:id="rId161"/>
              </w:object>
            </w:r>
          </w:p>
        </w:tc>
        <w:tc>
          <w:tcPr>
            <w:tcW w:w="796" w:type="dxa"/>
            <w:vAlign w:val="center"/>
          </w:tcPr>
          <w:p w14:paraId="264DF436" w14:textId="7533C3C0" w:rsidR="00CF3B2A" w:rsidRPr="007D776D" w:rsidRDefault="00CF3B2A" w:rsidP="00CF3B2A">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6.22)</w:t>
            </w:r>
          </w:p>
        </w:tc>
      </w:tr>
    </w:tbl>
    <w:p w14:paraId="612EE413" w14:textId="77777777" w:rsidR="003D0D80" w:rsidRPr="007D776D" w:rsidRDefault="003D0D80" w:rsidP="003D0D80">
      <w:pPr>
        <w:snapToGrid w:val="0"/>
        <w:spacing w:line="276" w:lineRule="auto"/>
        <w:rPr>
          <w:szCs w:val="24"/>
        </w:rPr>
      </w:pPr>
      <w:r w:rsidRPr="007D776D">
        <w:rPr>
          <w:szCs w:val="24"/>
        </w:rPr>
        <w:t xml:space="preserve">where, </w:t>
      </w:r>
      <w:r w:rsidRPr="007D776D">
        <w:rPr>
          <w:i/>
          <w:szCs w:val="24"/>
        </w:rPr>
        <w:t>n</w:t>
      </w:r>
      <w:r w:rsidRPr="007D776D">
        <w:rPr>
          <w:i/>
          <w:szCs w:val="24"/>
          <w:vertAlign w:val="subscript"/>
        </w:rPr>
        <w:t>f</w:t>
      </w:r>
      <w:r w:rsidRPr="007D776D">
        <w:rPr>
          <w:szCs w:val="24"/>
        </w:rPr>
        <w:t xml:space="preserve"> is the counted number of failure simulations; </w:t>
      </w:r>
      <w:r w:rsidRPr="007D776D">
        <w:rPr>
          <w:i/>
          <w:szCs w:val="24"/>
        </w:rPr>
        <w:t>n</w:t>
      </w:r>
      <w:r w:rsidRPr="007D776D">
        <w:rPr>
          <w:szCs w:val="24"/>
        </w:rPr>
        <w:t xml:space="preserve"> is the number of all simulations.</w:t>
      </w:r>
    </w:p>
    <w:p w14:paraId="5EF09A72" w14:textId="129476DA" w:rsidR="003D0D80" w:rsidRPr="007D776D" w:rsidRDefault="003D0D80" w:rsidP="003D0D80">
      <w:pPr>
        <w:adjustRightInd w:val="0"/>
        <w:snapToGrid w:val="0"/>
        <w:spacing w:line="276" w:lineRule="auto"/>
        <w:ind w:firstLineChars="200" w:firstLine="480"/>
        <w:rPr>
          <w:szCs w:val="24"/>
        </w:rPr>
      </w:pPr>
      <w:r w:rsidRPr="007D776D">
        <w:rPr>
          <w:szCs w:val="24"/>
        </w:rPr>
        <w:t xml:space="preserve">Using the pipeline corrosion depth and length predicted by ensemble </w:t>
      </w:r>
      <w:r w:rsidR="0096319D" w:rsidRPr="007D776D">
        <w:rPr>
          <w:szCs w:val="24"/>
        </w:rPr>
        <w:t>BNN</w:t>
      </w:r>
      <w:r w:rsidRPr="007D776D">
        <w:rPr>
          <w:szCs w:val="24"/>
        </w:rPr>
        <w:t xml:space="preserve"> as an example, the probability of failure of different zones in 2020 (equivalent to 51 years of pipeline age) is calculated as shown in Fig</w:t>
      </w:r>
      <w:r w:rsidR="00A86975" w:rsidRPr="007D776D">
        <w:rPr>
          <w:szCs w:val="24"/>
        </w:rPr>
        <w:t>ure</w:t>
      </w:r>
      <w:r w:rsidRPr="007D776D">
        <w:rPr>
          <w:szCs w:val="24"/>
        </w:rPr>
        <w:t xml:space="preserve"> </w:t>
      </w:r>
      <w:r w:rsidR="00A86975" w:rsidRPr="007D776D">
        <w:rPr>
          <w:szCs w:val="24"/>
        </w:rPr>
        <w:t>6.2</w:t>
      </w:r>
      <w:r w:rsidRPr="007D776D">
        <w:rPr>
          <w:szCs w:val="24"/>
        </w:rPr>
        <w:t>.</w:t>
      </w:r>
    </w:p>
    <w:p w14:paraId="4F61F6AF" w14:textId="77777777" w:rsidR="003D0D80" w:rsidRPr="007D776D" w:rsidRDefault="003D0D80" w:rsidP="003D0D80">
      <w:pPr>
        <w:adjustRightInd w:val="0"/>
        <w:snapToGrid w:val="0"/>
        <w:spacing w:line="276" w:lineRule="auto"/>
        <w:jc w:val="center"/>
        <w:rPr>
          <w:sz w:val="32"/>
          <w:szCs w:val="32"/>
        </w:rPr>
      </w:pPr>
      <w:r w:rsidRPr="007D776D">
        <w:rPr>
          <w:noProof/>
          <w:sz w:val="32"/>
          <w:szCs w:val="32"/>
          <w:lang w:eastAsia="zh-CN" w:bidi="ar-SA"/>
        </w:rPr>
        <w:drawing>
          <wp:inline distT="0" distB="0" distL="0" distR="0" wp14:anchorId="327911D1" wp14:editId="182E73A8">
            <wp:extent cx="4196499" cy="286065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mm.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221113" cy="2877430"/>
                    </a:xfrm>
                    <a:prstGeom prst="rect">
                      <a:avLst/>
                    </a:prstGeom>
                  </pic:spPr>
                </pic:pic>
              </a:graphicData>
            </a:graphic>
          </wp:inline>
        </w:drawing>
      </w:r>
    </w:p>
    <w:p w14:paraId="177F6B98" w14:textId="6C64A24C" w:rsidR="00A86975" w:rsidRPr="007D776D" w:rsidRDefault="00A86975" w:rsidP="00DF4F67">
      <w:pPr>
        <w:pStyle w:val="Caption"/>
        <w:jc w:val="center"/>
        <w:rPr>
          <w:sz w:val="24"/>
          <w:szCs w:val="32"/>
        </w:rPr>
      </w:pPr>
      <w:bookmarkStart w:id="123" w:name="_Toc217896061"/>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6</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w:t>
      </w:r>
      <w:r w:rsidR="0043571E" w:rsidRPr="007D776D">
        <w:rPr>
          <w:sz w:val="24"/>
          <w:szCs w:val="22"/>
        </w:rPr>
        <w:fldChar w:fldCharType="end"/>
      </w:r>
      <w:r w:rsidRPr="007D776D">
        <w:rPr>
          <w:sz w:val="24"/>
          <w:szCs w:val="22"/>
        </w:rPr>
        <w:t xml:space="preserve"> </w:t>
      </w:r>
      <w:r w:rsidRPr="007D776D">
        <w:rPr>
          <w:b w:val="0"/>
          <w:sz w:val="24"/>
          <w:szCs w:val="32"/>
        </w:rPr>
        <w:t>Pipeline probability of failure in each zone section before repair</w:t>
      </w:r>
      <w:bookmarkEnd w:id="123"/>
    </w:p>
    <w:p w14:paraId="7424B2A3" w14:textId="05BFF23E" w:rsidR="003D0D80" w:rsidRPr="007D776D" w:rsidRDefault="003D0D80" w:rsidP="003D0D80">
      <w:pPr>
        <w:adjustRightInd w:val="0"/>
        <w:snapToGrid w:val="0"/>
        <w:spacing w:line="276" w:lineRule="auto"/>
        <w:ind w:firstLineChars="200" w:firstLine="480"/>
        <w:rPr>
          <w:szCs w:val="24"/>
        </w:rPr>
      </w:pPr>
      <w:r w:rsidRPr="007D776D">
        <w:rPr>
          <w:szCs w:val="24"/>
        </w:rPr>
        <w:t>Fig</w:t>
      </w:r>
      <w:r w:rsidR="00A86975" w:rsidRPr="007D776D">
        <w:rPr>
          <w:szCs w:val="24"/>
        </w:rPr>
        <w:t>ure</w:t>
      </w:r>
      <w:r w:rsidRPr="007D776D">
        <w:rPr>
          <w:szCs w:val="24"/>
        </w:rPr>
        <w:t xml:space="preserve"> </w:t>
      </w:r>
      <w:r w:rsidR="00A86975" w:rsidRPr="007D776D">
        <w:rPr>
          <w:szCs w:val="24"/>
        </w:rPr>
        <w:t>6.2</w:t>
      </w:r>
      <w:r w:rsidRPr="007D776D">
        <w:rPr>
          <w:szCs w:val="24"/>
        </w:rPr>
        <w:t xml:space="preserve"> reveals that the probability of failure differs across various zone sections. The calculated probability of failure should be lower than the target failure probabilities to meet safety standards. The Det Norske Veritas (DNV) standard</w:t>
      </w:r>
      <w:r w:rsidR="00ED0BA2" w:rsidRPr="007D776D">
        <w:rPr>
          <w:szCs w:val="24"/>
        </w:rPr>
        <w:t xml:space="preserve"> (2012)</w:t>
      </w:r>
      <w:r w:rsidRPr="007D776D">
        <w:rPr>
          <w:szCs w:val="24"/>
        </w:rPr>
        <w:t xml:space="preserve"> sets target failure probabilities for four limit state types: serviceability (SLS), ultimate (ULS), fatigue (FLS), and accidental (ALS). These are further categorized into three safety classes: low, medium, and high, as detailed in Table </w:t>
      </w:r>
      <w:r w:rsidR="00541D01" w:rsidRPr="007D776D">
        <w:rPr>
          <w:szCs w:val="24"/>
        </w:rPr>
        <w:t>6.</w:t>
      </w:r>
      <w:r w:rsidRPr="007D776D">
        <w:rPr>
          <w:szCs w:val="24"/>
        </w:rPr>
        <w:t xml:space="preserve">1 </w:t>
      </w:r>
      <w:r w:rsidRPr="007D776D">
        <w:rPr>
          <w:szCs w:val="24"/>
        </w:rPr>
        <w:fldChar w:fldCharType="begin"/>
      </w:r>
      <w:r w:rsidR="00802438" w:rsidRPr="007D776D">
        <w:rPr>
          <w:szCs w:val="24"/>
        </w:rPr>
        <w:instrText xml:space="preserve"> ADDIN EN.CITE &lt;EndNote&gt;&lt;Cite&gt;&lt;Author&gt;Miran Seyedeh&lt;/Author&gt;&lt;Year&gt;2016&lt;/Year&gt;&lt;RecNum&gt;559&lt;/RecNum&gt;&lt;DisplayText&gt;[57]&lt;/DisplayText&gt;&lt;record&gt;&lt;rec-number&gt;559&lt;/rec-number&gt;&lt;foreign-keys&gt;&lt;key app="EN" db-id="etxfdzvamrrs06e2te4xedxje2tx00fwrzep" timestamp="1696026796"&gt;559&lt;/key&gt;&lt;/foreign-keys&gt;&lt;ref-type name="Journal Article"&gt;17&lt;/ref-type&gt;&lt;contributors&gt;&lt;authors&gt;&lt;author&gt;Miran Seyedeh, Azadeh&lt;/author&gt;&lt;author&gt;Huang, Qindan&lt;/author&gt;&lt;author&gt;Castaneda, Homero&lt;/author&gt;&lt;/authors&gt;&lt;/contributors&gt;&lt;titles&gt;&lt;title&gt;Time-Dependent Reliability Analysis of Corroded Buried Pipelines Considering External Defects&lt;/title&gt;&lt;secondary-title&gt;Journal of Infrastructure Systems&lt;/secondary-title&gt;&lt;/titles&gt;&lt;periodical&gt;&lt;full-title&gt;Journal of Infrastructure Systems&lt;/full-title&gt;&lt;/periodical&gt;&lt;pages&gt;04016019&lt;/pages&gt;&lt;volume&gt;22&lt;/volume&gt;&lt;number&gt;3&lt;/number&gt;&lt;dates&gt;&lt;year&gt;2016&lt;/year&gt;&lt;pub-dates&gt;&lt;date&gt;2016/09/01&lt;/date&gt;&lt;/pub-dates&gt;&lt;/dates&gt;&lt;publisher&gt;American Society of Civil Engineers&lt;/publisher&gt;&lt;urls&gt;&lt;related-urls&gt;&lt;url&gt;https://doi.org/10.1061/(ASCE)IS.1943-555X.0000307&lt;/url&gt;&lt;/related-urls&gt;&lt;/urls&gt;&lt;electronic-resource-num&gt;10.1061/(ASCE)IS.1943-555X.0000307&lt;/electronic-resource-num&gt;&lt;access-date&gt;2023/09/29&lt;/access-date&gt;&lt;/record&gt;&lt;/Cite&gt;&lt;/EndNote&gt;</w:instrText>
      </w:r>
      <w:r w:rsidRPr="007D776D">
        <w:rPr>
          <w:szCs w:val="24"/>
        </w:rPr>
        <w:fldChar w:fldCharType="separate"/>
      </w:r>
      <w:r w:rsidR="00802438" w:rsidRPr="007D776D">
        <w:rPr>
          <w:noProof/>
          <w:szCs w:val="24"/>
        </w:rPr>
        <w:t>[57]</w:t>
      </w:r>
      <w:r w:rsidRPr="007D776D">
        <w:rPr>
          <w:szCs w:val="24"/>
        </w:rPr>
        <w:fldChar w:fldCharType="end"/>
      </w:r>
      <w:r w:rsidRPr="007D776D">
        <w:rPr>
          <w:szCs w:val="24"/>
        </w:rPr>
        <w:t xml:space="preserve">. For evaluating the performance of existing pipelines, the selected limit state type and safety </w:t>
      </w:r>
      <w:r w:rsidRPr="007D776D">
        <w:rPr>
          <w:szCs w:val="24"/>
        </w:rPr>
        <w:lastRenderedPageBreak/>
        <w:t>class should align with those chosen during the design phase. Therefore, this study considers the ULS target failure probabilities to maintain consistency with the design phase. According to the standard, all failure probabilities were below 7×10</w:t>
      </w:r>
      <w:r w:rsidRPr="007D776D">
        <w:rPr>
          <w:szCs w:val="24"/>
          <w:vertAlign w:val="superscript"/>
        </w:rPr>
        <w:t>-4</w:t>
      </w:r>
      <w:r w:rsidRPr="007D776D">
        <w:rPr>
          <w:szCs w:val="24"/>
        </w:rPr>
        <w:t xml:space="preserve">, with the majority being even lower. To assess the efficiency of repairs, the following section compares the probability of failure after repair, using the current condition of the pipeline as a benchmark. </w:t>
      </w:r>
    </w:p>
    <w:p w14:paraId="3EE603F0" w14:textId="607E5408" w:rsidR="003D0D80" w:rsidRPr="007D776D" w:rsidRDefault="00541D01" w:rsidP="00A0640F">
      <w:pPr>
        <w:pStyle w:val="Caption"/>
        <w:keepNext/>
        <w:jc w:val="center"/>
        <w:rPr>
          <w:sz w:val="24"/>
          <w:szCs w:val="22"/>
        </w:rPr>
      </w:pPr>
      <w:bookmarkStart w:id="124" w:name="_Toc217896106"/>
      <w:r w:rsidRPr="007D776D">
        <w:rPr>
          <w:sz w:val="24"/>
          <w:szCs w:val="22"/>
        </w:rPr>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6</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1</w:t>
      </w:r>
      <w:r w:rsidR="00732C29" w:rsidRPr="007D776D">
        <w:rPr>
          <w:sz w:val="24"/>
          <w:szCs w:val="22"/>
        </w:rPr>
        <w:fldChar w:fldCharType="end"/>
      </w:r>
      <w:r w:rsidRPr="007D776D">
        <w:rPr>
          <w:sz w:val="24"/>
          <w:szCs w:val="22"/>
        </w:rPr>
        <w:t xml:space="preserve"> </w:t>
      </w:r>
      <w:r w:rsidR="003D0D80" w:rsidRPr="007D776D">
        <w:rPr>
          <w:b w:val="0"/>
          <w:sz w:val="24"/>
          <w:szCs w:val="32"/>
        </w:rPr>
        <w:t>Target probability of failure</w:t>
      </w:r>
      <w:bookmarkEnd w:id="124"/>
    </w:p>
    <w:tbl>
      <w:tblPr>
        <w:tblStyle w:val="TableGrid"/>
        <w:tblW w:w="5000" w:type="pct"/>
        <w:tblLook w:val="04A0" w:firstRow="1" w:lastRow="0" w:firstColumn="1" w:lastColumn="0" w:noHBand="0" w:noVBand="1"/>
      </w:tblPr>
      <w:tblGrid>
        <w:gridCol w:w="3828"/>
        <w:gridCol w:w="1840"/>
        <w:gridCol w:w="1840"/>
        <w:gridCol w:w="1842"/>
      </w:tblGrid>
      <w:tr w:rsidR="007D776D" w:rsidRPr="007D776D" w14:paraId="38ED3DDD" w14:textId="77777777" w:rsidTr="00970134">
        <w:tc>
          <w:tcPr>
            <w:tcW w:w="2047" w:type="pct"/>
            <w:vMerge w:val="restart"/>
            <w:vAlign w:val="center"/>
          </w:tcPr>
          <w:p w14:paraId="1931D73F" w14:textId="77777777" w:rsidR="003D0D80" w:rsidRPr="007D776D" w:rsidRDefault="003D0D80" w:rsidP="00A0640F">
            <w:pPr>
              <w:adjustRightInd w:val="0"/>
              <w:snapToGrid w:val="0"/>
              <w:spacing w:line="276" w:lineRule="auto"/>
              <w:jc w:val="center"/>
              <w:rPr>
                <w:szCs w:val="32"/>
              </w:rPr>
            </w:pPr>
            <w:r w:rsidRPr="007D776D">
              <w:rPr>
                <w:szCs w:val="32"/>
              </w:rPr>
              <w:t>Limit state</w:t>
            </w:r>
          </w:p>
        </w:tc>
        <w:tc>
          <w:tcPr>
            <w:tcW w:w="2953" w:type="pct"/>
            <w:gridSpan w:val="3"/>
            <w:vAlign w:val="center"/>
          </w:tcPr>
          <w:p w14:paraId="281B4330" w14:textId="77777777" w:rsidR="003D0D80" w:rsidRPr="007D776D" w:rsidRDefault="003D0D80" w:rsidP="00A0640F">
            <w:pPr>
              <w:adjustRightInd w:val="0"/>
              <w:snapToGrid w:val="0"/>
              <w:spacing w:line="276" w:lineRule="auto"/>
              <w:jc w:val="center"/>
              <w:rPr>
                <w:szCs w:val="32"/>
              </w:rPr>
            </w:pPr>
            <w:r w:rsidRPr="007D776D">
              <w:rPr>
                <w:szCs w:val="32"/>
              </w:rPr>
              <w:t>Safety class</w:t>
            </w:r>
          </w:p>
        </w:tc>
      </w:tr>
      <w:tr w:rsidR="007D776D" w:rsidRPr="007D776D" w14:paraId="48244C77" w14:textId="77777777" w:rsidTr="00970134">
        <w:tc>
          <w:tcPr>
            <w:tcW w:w="2047" w:type="pct"/>
            <w:vMerge/>
            <w:vAlign w:val="center"/>
          </w:tcPr>
          <w:p w14:paraId="006B0E52" w14:textId="77777777" w:rsidR="003D0D80" w:rsidRPr="007D776D" w:rsidRDefault="003D0D80" w:rsidP="00A0640F">
            <w:pPr>
              <w:adjustRightInd w:val="0"/>
              <w:snapToGrid w:val="0"/>
              <w:spacing w:line="276" w:lineRule="auto"/>
              <w:jc w:val="center"/>
              <w:rPr>
                <w:szCs w:val="32"/>
              </w:rPr>
            </w:pPr>
          </w:p>
        </w:tc>
        <w:tc>
          <w:tcPr>
            <w:tcW w:w="984" w:type="pct"/>
            <w:vAlign w:val="center"/>
          </w:tcPr>
          <w:p w14:paraId="26111AC2" w14:textId="77777777" w:rsidR="003D0D80" w:rsidRPr="007D776D" w:rsidRDefault="003D0D80" w:rsidP="00A0640F">
            <w:pPr>
              <w:adjustRightInd w:val="0"/>
              <w:snapToGrid w:val="0"/>
              <w:spacing w:line="276" w:lineRule="auto"/>
              <w:jc w:val="center"/>
              <w:rPr>
                <w:szCs w:val="32"/>
              </w:rPr>
            </w:pPr>
            <w:r w:rsidRPr="007D776D">
              <w:rPr>
                <w:szCs w:val="32"/>
              </w:rPr>
              <w:t>Low</w:t>
            </w:r>
          </w:p>
        </w:tc>
        <w:tc>
          <w:tcPr>
            <w:tcW w:w="984" w:type="pct"/>
            <w:vAlign w:val="center"/>
          </w:tcPr>
          <w:p w14:paraId="793C5C71" w14:textId="77777777" w:rsidR="003D0D80" w:rsidRPr="007D776D" w:rsidRDefault="003D0D80" w:rsidP="00A0640F">
            <w:pPr>
              <w:adjustRightInd w:val="0"/>
              <w:snapToGrid w:val="0"/>
              <w:spacing w:line="276" w:lineRule="auto"/>
              <w:jc w:val="center"/>
              <w:rPr>
                <w:szCs w:val="32"/>
              </w:rPr>
            </w:pPr>
            <w:r w:rsidRPr="007D776D">
              <w:rPr>
                <w:szCs w:val="32"/>
              </w:rPr>
              <w:t>Medium</w:t>
            </w:r>
          </w:p>
        </w:tc>
        <w:tc>
          <w:tcPr>
            <w:tcW w:w="984" w:type="pct"/>
            <w:vAlign w:val="center"/>
          </w:tcPr>
          <w:p w14:paraId="1BB349D6" w14:textId="77777777" w:rsidR="003D0D80" w:rsidRPr="007D776D" w:rsidRDefault="003D0D80" w:rsidP="00A0640F">
            <w:pPr>
              <w:adjustRightInd w:val="0"/>
              <w:snapToGrid w:val="0"/>
              <w:spacing w:line="276" w:lineRule="auto"/>
              <w:jc w:val="center"/>
              <w:rPr>
                <w:szCs w:val="32"/>
              </w:rPr>
            </w:pPr>
            <w:r w:rsidRPr="007D776D">
              <w:rPr>
                <w:szCs w:val="32"/>
              </w:rPr>
              <w:t>High</w:t>
            </w:r>
          </w:p>
        </w:tc>
      </w:tr>
      <w:tr w:rsidR="007D776D" w:rsidRPr="007D776D" w14:paraId="7381A20A" w14:textId="77777777" w:rsidTr="00970134">
        <w:tc>
          <w:tcPr>
            <w:tcW w:w="2047" w:type="pct"/>
            <w:vAlign w:val="center"/>
          </w:tcPr>
          <w:p w14:paraId="33965423" w14:textId="77777777" w:rsidR="003D0D80" w:rsidRPr="007D776D" w:rsidRDefault="003D0D80" w:rsidP="00A0640F">
            <w:pPr>
              <w:adjustRightInd w:val="0"/>
              <w:snapToGrid w:val="0"/>
              <w:spacing w:line="276" w:lineRule="auto"/>
              <w:jc w:val="center"/>
              <w:rPr>
                <w:szCs w:val="32"/>
              </w:rPr>
            </w:pPr>
            <w:r w:rsidRPr="007D776D">
              <w:rPr>
                <w:szCs w:val="32"/>
              </w:rPr>
              <w:t>Service-ability limit state (SLS)</w:t>
            </w:r>
          </w:p>
        </w:tc>
        <w:tc>
          <w:tcPr>
            <w:tcW w:w="984" w:type="pct"/>
            <w:vAlign w:val="center"/>
          </w:tcPr>
          <w:p w14:paraId="29269390"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-2</w:t>
            </w:r>
          </w:p>
        </w:tc>
        <w:tc>
          <w:tcPr>
            <w:tcW w:w="984" w:type="pct"/>
            <w:vAlign w:val="center"/>
          </w:tcPr>
          <w:p w14:paraId="47F7D4C7"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-3</w:t>
            </w:r>
          </w:p>
        </w:tc>
        <w:tc>
          <w:tcPr>
            <w:tcW w:w="984" w:type="pct"/>
            <w:vAlign w:val="center"/>
          </w:tcPr>
          <w:p w14:paraId="09AAAB7D"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-3</w:t>
            </w:r>
          </w:p>
        </w:tc>
      </w:tr>
      <w:tr w:rsidR="007D776D" w:rsidRPr="007D776D" w14:paraId="1A89A232" w14:textId="77777777" w:rsidTr="00970134">
        <w:tc>
          <w:tcPr>
            <w:tcW w:w="2047" w:type="pct"/>
            <w:vAlign w:val="center"/>
          </w:tcPr>
          <w:p w14:paraId="4F324C59" w14:textId="77777777" w:rsidR="003D0D80" w:rsidRPr="007D776D" w:rsidRDefault="003D0D80" w:rsidP="00A0640F">
            <w:pPr>
              <w:adjustRightInd w:val="0"/>
              <w:snapToGrid w:val="0"/>
              <w:spacing w:line="276" w:lineRule="auto"/>
              <w:jc w:val="center"/>
              <w:rPr>
                <w:szCs w:val="32"/>
              </w:rPr>
            </w:pPr>
            <w:r w:rsidRPr="007D776D">
              <w:rPr>
                <w:szCs w:val="32"/>
              </w:rPr>
              <w:t>Ultimate limit state (ULS)</w:t>
            </w:r>
          </w:p>
        </w:tc>
        <w:tc>
          <w:tcPr>
            <w:tcW w:w="984" w:type="pct"/>
            <w:vAlign w:val="center"/>
          </w:tcPr>
          <w:p w14:paraId="57A7CFC4"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-3</w:t>
            </w:r>
          </w:p>
        </w:tc>
        <w:tc>
          <w:tcPr>
            <w:tcW w:w="984" w:type="pct"/>
            <w:vAlign w:val="center"/>
          </w:tcPr>
          <w:p w14:paraId="5BDA7F72"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-4</w:t>
            </w:r>
          </w:p>
        </w:tc>
        <w:tc>
          <w:tcPr>
            <w:tcW w:w="984" w:type="pct"/>
            <w:vAlign w:val="center"/>
          </w:tcPr>
          <w:p w14:paraId="6858322C"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-5</w:t>
            </w:r>
          </w:p>
        </w:tc>
      </w:tr>
      <w:tr w:rsidR="007D776D" w:rsidRPr="007D776D" w14:paraId="038E6265" w14:textId="77777777" w:rsidTr="00970134">
        <w:tc>
          <w:tcPr>
            <w:tcW w:w="2047" w:type="pct"/>
            <w:vAlign w:val="center"/>
          </w:tcPr>
          <w:p w14:paraId="2D201455" w14:textId="77777777" w:rsidR="003D0D80" w:rsidRPr="007D776D" w:rsidRDefault="003D0D80" w:rsidP="00A0640F">
            <w:pPr>
              <w:adjustRightInd w:val="0"/>
              <w:snapToGrid w:val="0"/>
              <w:spacing w:line="276" w:lineRule="auto"/>
              <w:jc w:val="center"/>
              <w:rPr>
                <w:szCs w:val="32"/>
              </w:rPr>
            </w:pPr>
            <w:r w:rsidRPr="007D776D">
              <w:rPr>
                <w:szCs w:val="32"/>
              </w:rPr>
              <w:t>Fatigue limit state (FLS)</w:t>
            </w:r>
          </w:p>
        </w:tc>
        <w:tc>
          <w:tcPr>
            <w:tcW w:w="984" w:type="pct"/>
            <w:vAlign w:val="center"/>
          </w:tcPr>
          <w:p w14:paraId="42B8D540"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-3</w:t>
            </w:r>
          </w:p>
        </w:tc>
        <w:tc>
          <w:tcPr>
            <w:tcW w:w="984" w:type="pct"/>
            <w:vAlign w:val="center"/>
          </w:tcPr>
          <w:p w14:paraId="47D9BFF5"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-4</w:t>
            </w:r>
          </w:p>
        </w:tc>
        <w:tc>
          <w:tcPr>
            <w:tcW w:w="984" w:type="pct"/>
            <w:vAlign w:val="center"/>
          </w:tcPr>
          <w:p w14:paraId="07A5ED54"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-5</w:t>
            </w:r>
          </w:p>
        </w:tc>
      </w:tr>
      <w:tr w:rsidR="003D0D80" w:rsidRPr="007D776D" w14:paraId="3C520AE7" w14:textId="77777777" w:rsidTr="00970134">
        <w:tc>
          <w:tcPr>
            <w:tcW w:w="2047" w:type="pct"/>
            <w:vAlign w:val="center"/>
          </w:tcPr>
          <w:p w14:paraId="08617CFC" w14:textId="77777777" w:rsidR="003D0D80" w:rsidRPr="007D776D" w:rsidRDefault="003D0D80" w:rsidP="00A0640F">
            <w:pPr>
              <w:adjustRightInd w:val="0"/>
              <w:snapToGrid w:val="0"/>
              <w:spacing w:line="276" w:lineRule="auto"/>
              <w:jc w:val="center"/>
              <w:rPr>
                <w:szCs w:val="32"/>
              </w:rPr>
            </w:pPr>
            <w:r w:rsidRPr="007D776D">
              <w:rPr>
                <w:szCs w:val="32"/>
              </w:rPr>
              <w:t>Accidental limit state (ALS)</w:t>
            </w:r>
          </w:p>
        </w:tc>
        <w:tc>
          <w:tcPr>
            <w:tcW w:w="984" w:type="pct"/>
            <w:vAlign w:val="center"/>
          </w:tcPr>
          <w:p w14:paraId="1F047D2E"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-4</w:t>
            </w:r>
          </w:p>
        </w:tc>
        <w:tc>
          <w:tcPr>
            <w:tcW w:w="984" w:type="pct"/>
            <w:vAlign w:val="center"/>
          </w:tcPr>
          <w:p w14:paraId="0A4318F1"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-5</w:t>
            </w:r>
          </w:p>
        </w:tc>
        <w:tc>
          <w:tcPr>
            <w:tcW w:w="984" w:type="pct"/>
            <w:vAlign w:val="center"/>
          </w:tcPr>
          <w:p w14:paraId="4B20971D" w14:textId="77777777" w:rsidR="003D0D80" w:rsidRPr="007D776D" w:rsidRDefault="003D0D80" w:rsidP="00A0640F">
            <w:pPr>
              <w:adjustRightInd w:val="0"/>
              <w:snapToGrid w:val="0"/>
              <w:spacing w:line="276" w:lineRule="auto"/>
              <w:jc w:val="center"/>
              <w:rPr>
                <w:szCs w:val="32"/>
              </w:rPr>
            </w:pPr>
            <w:r w:rsidRPr="007D776D">
              <w:rPr>
                <w:szCs w:val="32"/>
              </w:rPr>
              <w:t>10</w:t>
            </w:r>
            <w:r w:rsidRPr="007D776D">
              <w:rPr>
                <w:szCs w:val="32"/>
                <w:vertAlign w:val="superscript"/>
              </w:rPr>
              <w:t>-5</w:t>
            </w:r>
          </w:p>
        </w:tc>
      </w:tr>
    </w:tbl>
    <w:p w14:paraId="3A1B0285" w14:textId="56446DE2" w:rsidR="009724D1" w:rsidRPr="007D776D" w:rsidRDefault="009724D1" w:rsidP="003D0D80">
      <w:pPr>
        <w:snapToGrid w:val="0"/>
        <w:spacing w:line="276" w:lineRule="auto"/>
        <w:rPr>
          <w:szCs w:val="24"/>
        </w:rPr>
      </w:pPr>
    </w:p>
    <w:p w14:paraId="24D59515" w14:textId="195D2F24" w:rsidR="00A935B0" w:rsidRPr="007D776D" w:rsidRDefault="00E00C38" w:rsidP="001A14D8">
      <w:pPr>
        <w:spacing w:line="276" w:lineRule="auto"/>
        <w:ind w:firstLine="454"/>
      </w:pPr>
      <w:r w:rsidRPr="007D776D">
        <w:rPr>
          <w:szCs w:val="24"/>
        </w:rPr>
        <w:t>The mechanisms for repairing defects of operating pipelines with composite</w:t>
      </w:r>
      <w:r w:rsidR="001A14D8" w:rsidRPr="007D776D">
        <w:rPr>
          <w:szCs w:val="24"/>
        </w:rPr>
        <w:t xml:space="preserve"> wrap</w:t>
      </w:r>
      <w:r w:rsidRPr="007D776D">
        <w:rPr>
          <w:szCs w:val="24"/>
        </w:rPr>
        <w:t>s are complex because the tensile properties of composites are quite different from those of steel. Even though composite</w:t>
      </w:r>
      <w:r w:rsidR="001A14D8" w:rsidRPr="007D776D">
        <w:rPr>
          <w:szCs w:val="24"/>
        </w:rPr>
        <w:t xml:space="preserve"> wrap</w:t>
      </w:r>
      <w:r w:rsidRPr="007D776D">
        <w:rPr>
          <w:szCs w:val="24"/>
        </w:rPr>
        <w:t>s and pipeline steel have comparable strength, composite</w:t>
      </w:r>
      <w:r w:rsidR="001A14D8" w:rsidRPr="007D776D">
        <w:rPr>
          <w:szCs w:val="24"/>
        </w:rPr>
        <w:t xml:space="preserve"> wrap</w:t>
      </w:r>
      <w:r w:rsidRPr="007D776D">
        <w:rPr>
          <w:szCs w:val="24"/>
        </w:rPr>
        <w:t xml:space="preserve">s possess a significantly lower modulus of elasticity or stiffness </w:t>
      </w:r>
      <w:r w:rsidRPr="007D776D">
        <w:rPr>
          <w:szCs w:val="24"/>
        </w:rPr>
        <w:fldChar w:fldCharType="begin"/>
      </w:r>
      <w:r w:rsidR="00802438" w:rsidRPr="007D776D">
        <w:rPr>
          <w:szCs w:val="24"/>
        </w:rPr>
        <w:instrText xml:space="preserve"> ADDIN EN.CITE &lt;EndNote&gt;&lt;Cite&gt;&lt;Author&gt;Leewis&lt;/Author&gt;&lt;RecNum&gt;579&lt;/RecNum&gt;&lt;DisplayText&gt;[129]&lt;/DisplayText&gt;&lt;record&gt;&lt;rec-number&gt;579&lt;/rec-number&gt;&lt;foreign-keys&gt;&lt;key app="EN" db-id="etxfdzvamrrs06e2te4xedxje2tx00fwrzep" timestamp="1696364536"&gt;579&lt;/key&gt;&lt;/foreign-keys&gt;&lt;ref-type name="Conference Proceedings"&gt;10&lt;/ref-type&gt;&lt;contributors&gt;&lt;authors&gt;&lt;author&gt;Leewis, Keith&lt;/author&gt;&lt;author&gt;Laughlin, Shawn&lt;/author&gt;&lt;/authors&gt;&lt;/contributors&gt;&lt;titles&gt;&lt;title&gt;Understanding Strain Performance Considerations in Composite Repair of Dents and SCC&lt;/title&gt;&lt;alt-title&gt;International Pipeline Conference&lt;/alt-title&gt;&lt;/titles&gt;&lt;pages&gt;913-921&lt;/pages&gt;&lt;volume&gt;44205&lt;/volume&gt;&lt;dates&gt;&lt;pub-dates&gt;&lt;date&gt;2010&lt;/date&gt;&lt;/pub-dates&gt;&lt;/dates&gt;&lt;publisher&gt;Citeseer&lt;/publisher&gt;&lt;isbn&gt;079184420X&lt;/isbn&gt;&lt;urls&gt;&lt;/urls&gt;&lt;/record&gt;&lt;/Cite&gt;&lt;/EndNote&gt;</w:instrText>
      </w:r>
      <w:r w:rsidRPr="007D776D">
        <w:rPr>
          <w:szCs w:val="24"/>
        </w:rPr>
        <w:fldChar w:fldCharType="separate"/>
      </w:r>
      <w:r w:rsidR="00802438" w:rsidRPr="007D776D">
        <w:rPr>
          <w:noProof/>
          <w:szCs w:val="24"/>
        </w:rPr>
        <w:t>[129]</w:t>
      </w:r>
      <w:r w:rsidRPr="007D776D">
        <w:rPr>
          <w:szCs w:val="24"/>
        </w:rPr>
        <w:fldChar w:fldCharType="end"/>
      </w:r>
      <w:r w:rsidRPr="007D776D">
        <w:rPr>
          <w:szCs w:val="24"/>
        </w:rPr>
        <w:t xml:space="preserve">. For a comprehensive comparison, a diverse range of thickness and modulus of composite </w:t>
      </w:r>
      <w:r w:rsidR="001A14D8" w:rsidRPr="007D776D">
        <w:rPr>
          <w:szCs w:val="24"/>
        </w:rPr>
        <w:t xml:space="preserve">wrap </w:t>
      </w:r>
      <w:r w:rsidRPr="007D776D">
        <w:rPr>
          <w:szCs w:val="24"/>
        </w:rPr>
        <w:t>materials was chosen for pipeline repair in this section.</w:t>
      </w:r>
    </w:p>
    <w:p w14:paraId="20003CDD" w14:textId="77777777" w:rsidR="000C08D7" w:rsidRPr="007D776D" w:rsidRDefault="000C08D7" w:rsidP="003D0D80">
      <w:pPr>
        <w:spacing w:line="276" w:lineRule="auto"/>
      </w:pPr>
    </w:p>
    <w:p w14:paraId="1CB4B929" w14:textId="1614C0A0" w:rsidR="008F5BE9" w:rsidRPr="007D776D" w:rsidRDefault="00E00C38" w:rsidP="001A14D8">
      <w:pPr>
        <w:spacing w:line="276" w:lineRule="auto"/>
        <w:rPr>
          <w:u w:val="single"/>
        </w:rPr>
      </w:pPr>
      <w:r w:rsidRPr="007D776D">
        <w:rPr>
          <w:u w:val="single"/>
        </w:rPr>
        <w:t>Effects of composite wrap thickness</w:t>
      </w:r>
    </w:p>
    <w:p w14:paraId="6945AAEA" w14:textId="0202B469" w:rsidR="001A14D8" w:rsidRPr="007D776D" w:rsidRDefault="001A14D8" w:rsidP="001A14D8">
      <w:pPr>
        <w:adjustRightInd w:val="0"/>
        <w:snapToGrid w:val="0"/>
        <w:spacing w:line="276" w:lineRule="auto"/>
        <w:rPr>
          <w:szCs w:val="24"/>
        </w:rPr>
      </w:pPr>
      <w:r w:rsidRPr="007D776D">
        <w:rPr>
          <w:szCs w:val="24"/>
        </w:rPr>
        <w:t xml:space="preserve">The common thickness of composite </w:t>
      </w:r>
      <w:r w:rsidR="00A37E6F" w:rsidRPr="007D776D">
        <w:rPr>
          <w:szCs w:val="24"/>
        </w:rPr>
        <w:t>wrap</w:t>
      </w:r>
      <w:r w:rsidRPr="007D776D">
        <w:rPr>
          <w:szCs w:val="24"/>
        </w:rPr>
        <w:t xml:space="preserve"> used in pipeline repair may vary based on the specific requirements of the repair. Factors influencing </w:t>
      </w:r>
      <w:r w:rsidR="00A37E6F" w:rsidRPr="007D776D">
        <w:rPr>
          <w:szCs w:val="24"/>
        </w:rPr>
        <w:t>wrap</w:t>
      </w:r>
      <w:r w:rsidRPr="007D776D">
        <w:rPr>
          <w:szCs w:val="24"/>
        </w:rPr>
        <w:t xml:space="preserve"> thickness include the type and size of the defect, the operating pressure of the pipeline, the material properties of the </w:t>
      </w:r>
      <w:r w:rsidR="00A37E6F" w:rsidRPr="007D776D">
        <w:rPr>
          <w:szCs w:val="24"/>
        </w:rPr>
        <w:t>wrap</w:t>
      </w:r>
      <w:r w:rsidRPr="007D776D">
        <w:rPr>
          <w:szCs w:val="24"/>
        </w:rPr>
        <w:t xml:space="preserve">, and the desired service life of the repair. The common thickness for GFRP </w:t>
      </w:r>
      <w:r w:rsidR="00A37E6F" w:rsidRPr="007D776D">
        <w:rPr>
          <w:szCs w:val="24"/>
        </w:rPr>
        <w:t>wraps</w:t>
      </w:r>
      <w:r w:rsidRPr="007D776D">
        <w:rPr>
          <w:szCs w:val="24"/>
        </w:rPr>
        <w:t xml:space="preserve"> can range from a few millimeters to over a centimeter, depending on the repair scenario </w:t>
      </w:r>
      <w:r w:rsidRPr="007D776D">
        <w:rPr>
          <w:szCs w:val="24"/>
        </w:rPr>
        <w:fldChar w:fldCharType="begin"/>
      </w:r>
      <w:r w:rsidR="00802438" w:rsidRPr="007D776D">
        <w:rPr>
          <w:szCs w:val="24"/>
        </w:rPr>
        <w:instrText xml:space="preserve"> ADDIN EN.CITE &lt;EndNote&gt;&lt;Cite&gt;&lt;Author&gt;Reis&lt;/Author&gt;&lt;Year&gt;2022&lt;/Year&gt;&lt;RecNum&gt;581&lt;/RecNum&gt;&lt;DisplayText&gt;[130]&lt;/DisplayText&gt;&lt;record&gt;&lt;rec-number&gt;581&lt;/rec-number&gt;&lt;foreign-keys&gt;&lt;key app="EN" db-id="etxfdzvamrrs06e2te4xedxje2tx00fwrzep" timestamp="1696366014"&gt;581&lt;/key&gt;&lt;/foreign-keys&gt;&lt;ref-type name="Journal Article"&gt;17&lt;/ref-type&gt;&lt;contributors&gt;&lt;authors&gt;&lt;author&gt;Reis, J. M. L.&lt;/author&gt;&lt;author&gt;Costa, A. R.&lt;/author&gt;&lt;author&gt;da Costa Mattos, H. S.&lt;/author&gt;&lt;/authors&gt;&lt;/contributors&gt;&lt;titles&gt;&lt;title&gt;Repair of damage in pipes using bonded GFRP patches&lt;/title&gt;&lt;secondary-title&gt;Composite Structures&lt;/secondary-title&gt;&lt;/titles&gt;&lt;periodical&gt;&lt;full-title&gt;Composite Structures&lt;/full-title&gt;&lt;/periodical&gt;&lt;pages&gt;115875&lt;/pages&gt;&lt;volume&gt;296&lt;/volume&gt;&lt;keywords&gt;&lt;keyword&gt;Composite pipeline repair&lt;/keyword&gt;&lt;keyword&gt;Through-wall corrosion damage&lt;/keyword&gt;&lt;keyword&gt;Bonded composite patches&lt;/keyword&gt;&lt;keyword&gt;Burst tests&lt;/keyword&gt;&lt;keyword&gt;Modelling&lt;/keyword&gt;&lt;/keywords&gt;&lt;dates&gt;&lt;year&gt;2022&lt;/year&gt;&lt;pub-dates&gt;&lt;date&gt;2022/09/15/&lt;/date&gt;&lt;/pub-dates&gt;&lt;/dates&gt;&lt;isbn&gt;0263-8223&lt;/isbn&gt;&lt;urls&gt;&lt;related-urls&gt;&lt;url&gt;https://www.sciencedirect.com/science/article/pii/S0263822322006420&lt;/url&gt;&lt;/related-urls&gt;&lt;/urls&gt;&lt;electronic-resource-num&gt;https://doi.org/10.1016/j.compstruct.2022.115875&lt;/electronic-resource-num&gt;&lt;/record&gt;&lt;/Cite&gt;&lt;/EndNote&gt;</w:instrText>
      </w:r>
      <w:r w:rsidRPr="007D776D">
        <w:rPr>
          <w:szCs w:val="24"/>
        </w:rPr>
        <w:fldChar w:fldCharType="separate"/>
      </w:r>
      <w:r w:rsidR="00802438" w:rsidRPr="007D776D">
        <w:rPr>
          <w:noProof/>
          <w:szCs w:val="24"/>
        </w:rPr>
        <w:t>[130]</w:t>
      </w:r>
      <w:r w:rsidRPr="007D776D">
        <w:rPr>
          <w:szCs w:val="24"/>
        </w:rPr>
        <w:fldChar w:fldCharType="end"/>
      </w:r>
      <w:r w:rsidRPr="007D776D">
        <w:rPr>
          <w:szCs w:val="24"/>
        </w:rPr>
        <w:t>. For CFRP, the thickness usually starts at around 1.5 mm for a single layer and can go up depending on the number of layers applied. Multi-layer applications of GFRP and CFRP are common to ensure the repaired section has strength and stiffness. To assess the influence of thickness, we examined a range from 2 mm to 10 mm, maintaining a consistent modulus of 20 GPa. The calculated results using Monte Carlo simulations were presented in Fig</w:t>
      </w:r>
      <w:r w:rsidR="00A86975" w:rsidRPr="007D776D">
        <w:rPr>
          <w:szCs w:val="24"/>
        </w:rPr>
        <w:t>ure</w:t>
      </w:r>
      <w:r w:rsidRPr="007D776D">
        <w:rPr>
          <w:szCs w:val="24"/>
        </w:rPr>
        <w:t xml:space="preserve"> </w:t>
      </w:r>
      <w:r w:rsidR="00A86975" w:rsidRPr="007D776D">
        <w:rPr>
          <w:szCs w:val="24"/>
        </w:rPr>
        <w:t>6.3</w:t>
      </w:r>
      <w:r w:rsidRPr="007D776D">
        <w:rPr>
          <w:szCs w:val="24"/>
        </w:rPr>
        <w:t>.</w:t>
      </w:r>
    </w:p>
    <w:p w14:paraId="194BCE5E" w14:textId="3C771453" w:rsidR="0007779B" w:rsidRPr="007D776D" w:rsidRDefault="0007779B" w:rsidP="0007779B">
      <w:pPr>
        <w:pStyle w:val="Caption"/>
        <w:jc w:val="center"/>
        <w:rPr>
          <w:szCs w:val="22"/>
        </w:rPr>
      </w:pPr>
      <w:r w:rsidRPr="007D776D">
        <w:rPr>
          <w:noProof/>
          <w:szCs w:val="32"/>
          <w:lang w:eastAsia="zh-CN" w:bidi="ar-SA"/>
        </w:rPr>
        <w:lastRenderedPageBreak/>
        <w:drawing>
          <wp:inline distT="0" distB="0" distL="0" distR="0" wp14:anchorId="1B4450D9" wp14:editId="6550E9F0">
            <wp:extent cx="4353975" cy="3212275"/>
            <wp:effectExtent l="0" t="0" r="8890"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mm.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371926" cy="3225519"/>
                    </a:xfrm>
                    <a:prstGeom prst="rect">
                      <a:avLst/>
                    </a:prstGeom>
                  </pic:spPr>
                </pic:pic>
              </a:graphicData>
            </a:graphic>
          </wp:inline>
        </w:drawing>
      </w:r>
    </w:p>
    <w:p w14:paraId="3F538E97" w14:textId="0FE8FDA8" w:rsidR="0007779B" w:rsidRPr="007D776D" w:rsidRDefault="0007779B" w:rsidP="0007779B">
      <w:pPr>
        <w:jc w:val="center"/>
        <w:rPr>
          <w:rFonts w:eastAsiaTheme="minorEastAsia"/>
          <w:szCs w:val="28"/>
          <w:lang w:eastAsia="zh-CN"/>
        </w:rPr>
      </w:pPr>
      <w:r w:rsidRPr="007D776D">
        <w:rPr>
          <w:rFonts w:eastAsiaTheme="minorEastAsia" w:hint="eastAsia"/>
          <w:szCs w:val="28"/>
          <w:lang w:eastAsia="zh-CN"/>
        </w:rPr>
        <w:t>(</w:t>
      </w:r>
      <w:r w:rsidRPr="007D776D">
        <w:rPr>
          <w:rFonts w:eastAsiaTheme="minorEastAsia"/>
          <w:szCs w:val="28"/>
          <w:lang w:eastAsia="zh-CN"/>
        </w:rPr>
        <w:t>a)</w:t>
      </w:r>
    </w:p>
    <w:p w14:paraId="7857D797" w14:textId="14DCA044" w:rsidR="0007779B" w:rsidRPr="007D776D" w:rsidRDefault="0007779B" w:rsidP="0007779B">
      <w:pPr>
        <w:jc w:val="center"/>
        <w:rPr>
          <w:rFonts w:eastAsiaTheme="minorEastAsia"/>
          <w:szCs w:val="28"/>
          <w:lang w:eastAsia="zh-CN"/>
        </w:rPr>
      </w:pPr>
      <w:r w:rsidRPr="007D776D">
        <w:rPr>
          <w:noProof/>
          <w:szCs w:val="32"/>
          <w:lang w:eastAsia="zh-CN" w:bidi="ar-SA"/>
        </w:rPr>
        <w:drawing>
          <wp:inline distT="0" distB="0" distL="0" distR="0" wp14:anchorId="415FCD4D" wp14:editId="7750F93E">
            <wp:extent cx="4378117" cy="3230088"/>
            <wp:effectExtent l="0" t="0" r="381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4mm.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417594" cy="3259213"/>
                    </a:xfrm>
                    <a:prstGeom prst="rect">
                      <a:avLst/>
                    </a:prstGeom>
                  </pic:spPr>
                </pic:pic>
              </a:graphicData>
            </a:graphic>
          </wp:inline>
        </w:drawing>
      </w:r>
    </w:p>
    <w:p w14:paraId="6EFD1795" w14:textId="206A794A" w:rsidR="0007779B" w:rsidRPr="007D776D" w:rsidRDefault="0007779B" w:rsidP="0007779B">
      <w:pPr>
        <w:jc w:val="center"/>
        <w:rPr>
          <w:rFonts w:eastAsiaTheme="minorEastAsia"/>
          <w:szCs w:val="28"/>
          <w:lang w:eastAsia="zh-CN"/>
        </w:rPr>
      </w:pPr>
      <w:r w:rsidRPr="007D776D">
        <w:rPr>
          <w:rFonts w:eastAsiaTheme="minorEastAsia" w:hint="eastAsia"/>
          <w:szCs w:val="28"/>
          <w:lang w:eastAsia="zh-CN"/>
        </w:rPr>
        <w:t>(</w:t>
      </w:r>
      <w:r w:rsidRPr="007D776D">
        <w:rPr>
          <w:rFonts w:eastAsiaTheme="minorEastAsia"/>
          <w:szCs w:val="28"/>
          <w:lang w:eastAsia="zh-CN"/>
        </w:rPr>
        <w:t>b)</w:t>
      </w:r>
    </w:p>
    <w:p w14:paraId="2FBBE220" w14:textId="0DBF636B" w:rsidR="0007779B" w:rsidRPr="007D776D" w:rsidRDefault="0007779B" w:rsidP="0007779B">
      <w:pPr>
        <w:jc w:val="center"/>
        <w:rPr>
          <w:rFonts w:eastAsiaTheme="minorEastAsia"/>
          <w:szCs w:val="28"/>
          <w:lang w:eastAsia="zh-CN"/>
        </w:rPr>
      </w:pPr>
      <w:r w:rsidRPr="007D776D">
        <w:rPr>
          <w:noProof/>
          <w:sz w:val="22"/>
          <w:szCs w:val="32"/>
          <w:lang w:eastAsia="zh-CN" w:bidi="ar-SA"/>
        </w:rPr>
        <w:lastRenderedPageBreak/>
        <w:drawing>
          <wp:inline distT="0" distB="0" distL="0" distR="0" wp14:anchorId="4E6C2955" wp14:editId="797BAF9C">
            <wp:extent cx="4772997" cy="3461657"/>
            <wp:effectExtent l="0" t="0" r="889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7mm.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4805395" cy="3485154"/>
                    </a:xfrm>
                    <a:prstGeom prst="rect">
                      <a:avLst/>
                    </a:prstGeom>
                  </pic:spPr>
                </pic:pic>
              </a:graphicData>
            </a:graphic>
          </wp:inline>
        </w:drawing>
      </w:r>
    </w:p>
    <w:p w14:paraId="0255AEA1" w14:textId="10084358" w:rsidR="0007779B" w:rsidRPr="007D776D" w:rsidRDefault="0007779B" w:rsidP="0007779B">
      <w:pPr>
        <w:jc w:val="center"/>
        <w:rPr>
          <w:rFonts w:eastAsiaTheme="minorEastAsia"/>
          <w:szCs w:val="28"/>
          <w:lang w:eastAsia="zh-CN"/>
        </w:rPr>
      </w:pPr>
      <w:r w:rsidRPr="007D776D">
        <w:rPr>
          <w:rFonts w:eastAsiaTheme="minorEastAsia" w:hint="eastAsia"/>
          <w:szCs w:val="28"/>
          <w:lang w:eastAsia="zh-CN"/>
        </w:rPr>
        <w:t>(</w:t>
      </w:r>
      <w:r w:rsidRPr="007D776D">
        <w:rPr>
          <w:rFonts w:eastAsiaTheme="minorEastAsia"/>
          <w:szCs w:val="28"/>
          <w:lang w:eastAsia="zh-CN"/>
        </w:rPr>
        <w:t>c)</w:t>
      </w:r>
    </w:p>
    <w:p w14:paraId="280C3D4B" w14:textId="44AECC3B" w:rsidR="0007779B" w:rsidRPr="007D776D" w:rsidRDefault="0007779B" w:rsidP="0007779B">
      <w:pPr>
        <w:jc w:val="center"/>
        <w:rPr>
          <w:rFonts w:eastAsiaTheme="minorEastAsia"/>
          <w:szCs w:val="28"/>
          <w:lang w:eastAsia="zh-CN"/>
        </w:rPr>
      </w:pPr>
      <w:r w:rsidRPr="007D776D">
        <w:rPr>
          <w:noProof/>
          <w:sz w:val="22"/>
          <w:szCs w:val="32"/>
          <w:lang w:eastAsia="zh-CN" w:bidi="ar-SA"/>
        </w:rPr>
        <w:drawing>
          <wp:inline distT="0" distB="0" distL="0" distR="0" wp14:anchorId="1F97F93D" wp14:editId="16F454EF">
            <wp:extent cx="4826678" cy="3461657"/>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0mm.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860405" cy="3485846"/>
                    </a:xfrm>
                    <a:prstGeom prst="rect">
                      <a:avLst/>
                    </a:prstGeom>
                  </pic:spPr>
                </pic:pic>
              </a:graphicData>
            </a:graphic>
          </wp:inline>
        </w:drawing>
      </w:r>
    </w:p>
    <w:p w14:paraId="00DDC902" w14:textId="23F015CC" w:rsidR="0007779B" w:rsidRPr="007D776D" w:rsidRDefault="0007779B" w:rsidP="0007779B">
      <w:pPr>
        <w:jc w:val="center"/>
        <w:rPr>
          <w:rFonts w:eastAsiaTheme="minorEastAsia"/>
          <w:szCs w:val="28"/>
          <w:lang w:eastAsia="zh-CN"/>
        </w:rPr>
      </w:pPr>
      <w:r w:rsidRPr="007D776D">
        <w:rPr>
          <w:rFonts w:eastAsiaTheme="minorEastAsia" w:hint="eastAsia"/>
          <w:szCs w:val="28"/>
          <w:lang w:eastAsia="zh-CN"/>
        </w:rPr>
        <w:t>(</w:t>
      </w:r>
      <w:r w:rsidRPr="007D776D">
        <w:rPr>
          <w:rFonts w:eastAsiaTheme="minorEastAsia"/>
          <w:szCs w:val="28"/>
          <w:lang w:eastAsia="zh-CN"/>
        </w:rPr>
        <w:t>d)</w:t>
      </w:r>
    </w:p>
    <w:p w14:paraId="5152280E" w14:textId="29DA6B18" w:rsidR="00A86975" w:rsidRPr="007D776D" w:rsidRDefault="00A86975" w:rsidP="00DF4F67">
      <w:pPr>
        <w:pStyle w:val="Caption"/>
        <w:jc w:val="center"/>
        <w:rPr>
          <w:sz w:val="24"/>
          <w:szCs w:val="32"/>
        </w:rPr>
      </w:pPr>
      <w:bookmarkStart w:id="125" w:name="_Toc217896062"/>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6</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3</w:t>
      </w:r>
      <w:r w:rsidR="0043571E" w:rsidRPr="007D776D">
        <w:rPr>
          <w:sz w:val="24"/>
          <w:szCs w:val="22"/>
        </w:rPr>
        <w:fldChar w:fldCharType="end"/>
      </w:r>
      <w:r w:rsidRPr="007D776D">
        <w:rPr>
          <w:sz w:val="24"/>
          <w:szCs w:val="22"/>
        </w:rPr>
        <w:t xml:space="preserve"> </w:t>
      </w:r>
      <w:r w:rsidRPr="007D776D">
        <w:rPr>
          <w:b w:val="0"/>
          <w:sz w:val="24"/>
          <w:szCs w:val="32"/>
        </w:rPr>
        <w:t xml:space="preserve">Pipeline probability of failure after repair in each zone </w:t>
      </w:r>
      <w:r w:rsidR="00E60568" w:rsidRPr="007D776D">
        <w:rPr>
          <w:rFonts w:eastAsiaTheme="minorEastAsia" w:hint="eastAsia"/>
          <w:b w:val="0"/>
          <w:sz w:val="24"/>
          <w:szCs w:val="32"/>
          <w:lang w:eastAsia="zh-CN"/>
        </w:rPr>
        <w:t>(indicated by zone number)</w:t>
      </w:r>
      <w:r w:rsidRPr="007D776D">
        <w:rPr>
          <w:b w:val="0"/>
          <w:sz w:val="24"/>
          <w:szCs w:val="32"/>
        </w:rPr>
        <w:t xml:space="preserve"> with different repair thickness (a) 2 mm, (b) 4 mm, (c) 7 mm, (d) 10 mm</w:t>
      </w:r>
      <w:bookmarkEnd w:id="125"/>
    </w:p>
    <w:p w14:paraId="63E103D1" w14:textId="0B037FF5" w:rsidR="001A14D8" w:rsidRPr="007D776D" w:rsidRDefault="001A14D8" w:rsidP="001A14D8">
      <w:pPr>
        <w:adjustRightInd w:val="0"/>
        <w:snapToGrid w:val="0"/>
        <w:spacing w:line="276" w:lineRule="auto"/>
        <w:ind w:firstLine="454"/>
        <w:rPr>
          <w:szCs w:val="24"/>
        </w:rPr>
      </w:pPr>
      <w:r w:rsidRPr="007D776D">
        <w:rPr>
          <w:szCs w:val="24"/>
        </w:rPr>
        <w:lastRenderedPageBreak/>
        <w:t>Generally, there is a decrease in the probability of failure as the repair thickness increases at the same location. Using zone 194 as an example, the relationship between thickness and the probability of failure is illustrated in Fig</w:t>
      </w:r>
      <w:r w:rsidR="00A86975" w:rsidRPr="007D776D">
        <w:rPr>
          <w:szCs w:val="24"/>
        </w:rPr>
        <w:t>ure</w:t>
      </w:r>
      <w:r w:rsidRPr="007D776D">
        <w:rPr>
          <w:szCs w:val="24"/>
        </w:rPr>
        <w:t xml:space="preserve"> </w:t>
      </w:r>
      <w:r w:rsidR="00A86975" w:rsidRPr="007D776D">
        <w:rPr>
          <w:szCs w:val="24"/>
        </w:rPr>
        <w:t>6.</w:t>
      </w:r>
      <w:r w:rsidRPr="007D776D">
        <w:rPr>
          <w:szCs w:val="24"/>
        </w:rPr>
        <w:t>4.</w:t>
      </w:r>
    </w:p>
    <w:p w14:paraId="4A5C5DE4" w14:textId="77777777" w:rsidR="001A14D8" w:rsidRPr="007D776D" w:rsidRDefault="001A14D8" w:rsidP="001A14D8">
      <w:pPr>
        <w:adjustRightInd w:val="0"/>
        <w:snapToGrid w:val="0"/>
        <w:spacing w:line="276" w:lineRule="auto"/>
        <w:jc w:val="center"/>
        <w:rPr>
          <w:sz w:val="32"/>
          <w:szCs w:val="32"/>
        </w:rPr>
      </w:pPr>
      <w:r w:rsidRPr="007D776D">
        <w:rPr>
          <w:noProof/>
          <w:sz w:val="32"/>
          <w:szCs w:val="28"/>
          <w:lang w:eastAsia="zh-CN" w:bidi="ar-SA"/>
        </w:rPr>
        <w:drawing>
          <wp:inline distT="0" distB="0" distL="0" distR="0" wp14:anchorId="371EBE3E" wp14:editId="607897B8">
            <wp:extent cx="4886696" cy="3016332"/>
            <wp:effectExtent l="0" t="0" r="0"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352E764B" w14:textId="34837036" w:rsidR="00E00C38" w:rsidRPr="007D776D" w:rsidRDefault="005351AE" w:rsidP="00DF4F67">
      <w:pPr>
        <w:pStyle w:val="Caption"/>
        <w:jc w:val="center"/>
        <w:rPr>
          <w:sz w:val="24"/>
          <w:szCs w:val="22"/>
        </w:rPr>
      </w:pPr>
      <w:bookmarkStart w:id="126" w:name="_Toc217896063"/>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6</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4</w:t>
      </w:r>
      <w:r w:rsidR="0043571E" w:rsidRPr="007D776D">
        <w:rPr>
          <w:sz w:val="24"/>
          <w:szCs w:val="22"/>
        </w:rPr>
        <w:fldChar w:fldCharType="end"/>
      </w:r>
      <w:r w:rsidRPr="007D776D">
        <w:rPr>
          <w:sz w:val="24"/>
          <w:szCs w:val="22"/>
        </w:rPr>
        <w:t xml:space="preserve"> </w:t>
      </w:r>
      <w:r w:rsidRPr="007D776D">
        <w:rPr>
          <w:b w:val="0"/>
          <w:sz w:val="24"/>
          <w:szCs w:val="32"/>
        </w:rPr>
        <w:t xml:space="preserve">Probability of failure versus repair thickness in zone </w:t>
      </w:r>
      <w:r w:rsidR="00E01D0B" w:rsidRPr="007D776D">
        <w:rPr>
          <w:b w:val="0"/>
          <w:sz w:val="24"/>
          <w:szCs w:val="32"/>
        </w:rPr>
        <w:t>#</w:t>
      </w:r>
      <w:r w:rsidRPr="007D776D">
        <w:rPr>
          <w:b w:val="0"/>
          <w:sz w:val="24"/>
          <w:szCs w:val="32"/>
        </w:rPr>
        <w:t>194</w:t>
      </w:r>
      <w:bookmarkEnd w:id="126"/>
    </w:p>
    <w:p w14:paraId="4732C291" w14:textId="5743CDF5" w:rsidR="005351AE" w:rsidRPr="007D776D" w:rsidRDefault="007C7916" w:rsidP="007C7916">
      <w:pPr>
        <w:spacing w:line="276" w:lineRule="auto"/>
        <w:ind w:firstLine="454"/>
      </w:pPr>
      <w:r w:rsidRPr="007D776D">
        <w:t>Figure 6.4 illustrates a decreasing trend in pipeline failure probability as the thickness of the composite wrap increases. Specifically, as the wrap thickness rises from 2 mm to 10 mm, the probability of failure drops markedly. This demonstrates that thicker composite wraps provide more substantial reinforcement to corroded pipeline sections, enhancing structural integrity and effectively mitigating failure risk. The improved performance is likely due to the increased load-bearing capacity and stress redistribution enabled by the additional material layers. These findings suggested that increasing wrap thickness can be an effective strategy to enhance pipeline safety.</w:t>
      </w:r>
    </w:p>
    <w:p w14:paraId="5B3B8293" w14:textId="77777777" w:rsidR="007C7916" w:rsidRPr="007D776D" w:rsidRDefault="007C7916" w:rsidP="001A14D8">
      <w:pPr>
        <w:spacing w:line="276" w:lineRule="auto"/>
      </w:pPr>
    </w:p>
    <w:p w14:paraId="09220F92" w14:textId="4003158D" w:rsidR="001A14D8" w:rsidRPr="007D776D" w:rsidRDefault="001A14D8" w:rsidP="001A14D8">
      <w:pPr>
        <w:spacing w:line="276" w:lineRule="auto"/>
        <w:rPr>
          <w:u w:val="single"/>
        </w:rPr>
      </w:pPr>
      <w:r w:rsidRPr="007D776D">
        <w:rPr>
          <w:u w:val="single"/>
        </w:rPr>
        <w:t>Effects of composite wrap modulus</w:t>
      </w:r>
    </w:p>
    <w:p w14:paraId="297323DF" w14:textId="15B19CEF" w:rsidR="001A14D8" w:rsidRPr="007D776D" w:rsidRDefault="001A14D8" w:rsidP="00B928E5">
      <w:pPr>
        <w:adjustRightInd w:val="0"/>
        <w:snapToGrid w:val="0"/>
        <w:spacing w:line="276" w:lineRule="auto"/>
        <w:rPr>
          <w:szCs w:val="24"/>
        </w:rPr>
      </w:pPr>
      <w:r w:rsidRPr="007D776D">
        <w:rPr>
          <w:szCs w:val="24"/>
        </w:rPr>
        <w:t xml:space="preserve">Steel generally has an elastic modulus between 200-222GPa. However, composite materials commonly used for </w:t>
      </w:r>
      <w:r w:rsidR="00A37E6F" w:rsidRPr="007D776D">
        <w:rPr>
          <w:szCs w:val="24"/>
        </w:rPr>
        <w:t>wraps</w:t>
      </w:r>
      <w:r w:rsidRPr="007D776D">
        <w:rPr>
          <w:szCs w:val="24"/>
        </w:rPr>
        <w:t xml:space="preserve">, such as GFRP, have an elastic modulus ranging from 17-41GPa. CFRP has an elastic modulus nearly double that of GFRP </w:t>
      </w:r>
      <w:r w:rsidRPr="007D776D">
        <w:rPr>
          <w:szCs w:val="24"/>
        </w:rPr>
        <w:fldChar w:fldCharType="begin"/>
      </w:r>
      <w:r w:rsidR="00802438" w:rsidRPr="007D776D">
        <w:rPr>
          <w:szCs w:val="24"/>
        </w:rPr>
        <w:instrText xml:space="preserve"> ADDIN EN.CITE &lt;EndNote&gt;&lt;Cite&gt;&lt;Author&gt;Karbhari&lt;/Author&gt;&lt;Year&gt;2015&lt;/Year&gt;&lt;RecNum&gt;580&lt;/RecNum&gt;&lt;DisplayText&gt;[131]&lt;/DisplayText&gt;&lt;record&gt;&lt;rec-number&gt;580&lt;/rec-number&gt;&lt;foreign-keys&gt;&lt;key app="EN" db-id="etxfdzvamrrs06e2te4xedxje2tx00fwrzep" timestamp="1696364846"&gt;580&lt;/key&gt;&lt;/foreign-keys&gt;&lt;ref-type name="Book"&gt;6&lt;/ref-type&gt;&lt;contributors&gt;&lt;authors&gt;&lt;author&gt;Karbhari, Vistasp M&lt;/author&gt;&lt;/authors&gt;&lt;/contributors&gt;&lt;titles&gt;&lt;title&gt;Rehabilitation of pipelines using fiber-reinforced polymer (FRP) composites&lt;/title&gt;&lt;/titles&gt;&lt;dates&gt;&lt;year&gt;2015&lt;/year&gt;&lt;/dates&gt;&lt;publisher&gt;Elsevier&lt;/publisher&gt;&lt;isbn&gt;0857096923&lt;/isbn&gt;&lt;urls&gt;&lt;/urls&gt;&lt;/record&gt;&lt;/Cite&gt;&lt;/EndNote&gt;</w:instrText>
      </w:r>
      <w:r w:rsidRPr="007D776D">
        <w:rPr>
          <w:szCs w:val="24"/>
        </w:rPr>
        <w:fldChar w:fldCharType="separate"/>
      </w:r>
      <w:r w:rsidR="00802438" w:rsidRPr="007D776D">
        <w:rPr>
          <w:noProof/>
          <w:szCs w:val="24"/>
        </w:rPr>
        <w:t>[131]</w:t>
      </w:r>
      <w:r w:rsidRPr="007D776D">
        <w:rPr>
          <w:szCs w:val="24"/>
        </w:rPr>
        <w:fldChar w:fldCharType="end"/>
      </w:r>
      <w:r w:rsidRPr="007D776D">
        <w:rPr>
          <w:szCs w:val="24"/>
        </w:rPr>
        <w:t>. For this study, the elastic modulus for composites selected in this study varies from 20-80GPa and a consistent thickness of 2 mm. The results derived from Monte Carlo simulations are presented in Fig</w:t>
      </w:r>
      <w:r w:rsidR="005351AE" w:rsidRPr="007D776D">
        <w:rPr>
          <w:szCs w:val="24"/>
        </w:rPr>
        <w:t>ure</w:t>
      </w:r>
      <w:r w:rsidRPr="007D776D">
        <w:rPr>
          <w:szCs w:val="24"/>
        </w:rPr>
        <w:t xml:space="preserve"> </w:t>
      </w:r>
      <w:r w:rsidR="005351AE" w:rsidRPr="007D776D">
        <w:rPr>
          <w:szCs w:val="24"/>
        </w:rPr>
        <w:t>6.</w:t>
      </w:r>
      <w:r w:rsidRPr="007D776D">
        <w:rPr>
          <w:szCs w:val="24"/>
        </w:rPr>
        <w:t>5.</w:t>
      </w:r>
    </w:p>
    <w:p w14:paraId="0538A82A" w14:textId="26FD21FF" w:rsidR="0007779B" w:rsidRPr="007D776D" w:rsidRDefault="0007779B" w:rsidP="0007779B">
      <w:pPr>
        <w:pStyle w:val="Caption"/>
        <w:jc w:val="center"/>
        <w:rPr>
          <w:szCs w:val="22"/>
        </w:rPr>
      </w:pPr>
      <w:r w:rsidRPr="007D776D">
        <w:rPr>
          <w:noProof/>
          <w:szCs w:val="32"/>
          <w:lang w:eastAsia="zh-CN" w:bidi="ar-SA"/>
        </w:rPr>
        <w:lastRenderedPageBreak/>
        <w:drawing>
          <wp:inline distT="0" distB="0" distL="0" distR="0" wp14:anchorId="261F6EBE" wp14:editId="7412B94B">
            <wp:extent cx="4450551" cy="3283527"/>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mm.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462319" cy="3292210"/>
                    </a:xfrm>
                    <a:prstGeom prst="rect">
                      <a:avLst/>
                    </a:prstGeom>
                  </pic:spPr>
                </pic:pic>
              </a:graphicData>
            </a:graphic>
          </wp:inline>
        </w:drawing>
      </w:r>
    </w:p>
    <w:p w14:paraId="580E047C" w14:textId="7B319A3C" w:rsidR="0007779B" w:rsidRPr="007D776D" w:rsidRDefault="0007779B" w:rsidP="0007779B">
      <w:pPr>
        <w:jc w:val="center"/>
        <w:rPr>
          <w:rFonts w:eastAsiaTheme="minorEastAsia"/>
          <w:szCs w:val="28"/>
          <w:lang w:eastAsia="zh-CN"/>
        </w:rPr>
      </w:pPr>
      <w:r w:rsidRPr="007D776D">
        <w:rPr>
          <w:rFonts w:eastAsiaTheme="minorEastAsia" w:hint="eastAsia"/>
          <w:szCs w:val="28"/>
          <w:lang w:eastAsia="zh-CN"/>
        </w:rPr>
        <w:t>(</w:t>
      </w:r>
      <w:r w:rsidRPr="007D776D">
        <w:rPr>
          <w:rFonts w:eastAsiaTheme="minorEastAsia"/>
          <w:szCs w:val="28"/>
          <w:lang w:eastAsia="zh-CN"/>
        </w:rPr>
        <w:t>a)</w:t>
      </w:r>
    </w:p>
    <w:p w14:paraId="38F6DFD1" w14:textId="0E17D5F8" w:rsidR="0007779B" w:rsidRPr="007D776D" w:rsidRDefault="0007779B" w:rsidP="0007779B">
      <w:pPr>
        <w:jc w:val="center"/>
        <w:rPr>
          <w:rFonts w:eastAsiaTheme="minorEastAsia"/>
          <w:szCs w:val="28"/>
          <w:lang w:eastAsia="zh-CN"/>
        </w:rPr>
      </w:pPr>
      <w:r w:rsidRPr="007D776D">
        <w:rPr>
          <w:noProof/>
          <w:szCs w:val="32"/>
          <w:lang w:eastAsia="zh-CN" w:bidi="ar-SA"/>
        </w:rPr>
        <w:drawing>
          <wp:inline distT="0" distB="0" distL="0" distR="0" wp14:anchorId="3CA1F06A" wp14:editId="044675B7">
            <wp:extent cx="4402263" cy="324790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4mm.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431196" cy="3269247"/>
                    </a:xfrm>
                    <a:prstGeom prst="rect">
                      <a:avLst/>
                    </a:prstGeom>
                  </pic:spPr>
                </pic:pic>
              </a:graphicData>
            </a:graphic>
          </wp:inline>
        </w:drawing>
      </w:r>
    </w:p>
    <w:p w14:paraId="437851CA" w14:textId="44C45412" w:rsidR="0007779B" w:rsidRPr="007D776D" w:rsidRDefault="0007779B" w:rsidP="0007779B">
      <w:pPr>
        <w:jc w:val="center"/>
        <w:rPr>
          <w:rFonts w:eastAsiaTheme="minorEastAsia"/>
          <w:szCs w:val="28"/>
          <w:lang w:eastAsia="zh-CN"/>
        </w:rPr>
      </w:pPr>
      <w:r w:rsidRPr="007D776D">
        <w:rPr>
          <w:rFonts w:eastAsiaTheme="minorEastAsia" w:hint="eastAsia"/>
          <w:szCs w:val="28"/>
          <w:lang w:eastAsia="zh-CN"/>
        </w:rPr>
        <w:t>(</w:t>
      </w:r>
      <w:r w:rsidRPr="007D776D">
        <w:rPr>
          <w:rFonts w:eastAsiaTheme="minorEastAsia"/>
          <w:szCs w:val="28"/>
          <w:lang w:eastAsia="zh-CN"/>
        </w:rPr>
        <w:t>b)</w:t>
      </w:r>
    </w:p>
    <w:p w14:paraId="3ADA145A" w14:textId="2EE65880" w:rsidR="0007779B" w:rsidRPr="007D776D" w:rsidRDefault="0007779B" w:rsidP="0007779B">
      <w:pPr>
        <w:jc w:val="center"/>
        <w:rPr>
          <w:rFonts w:eastAsiaTheme="minorEastAsia"/>
          <w:szCs w:val="28"/>
          <w:lang w:eastAsia="zh-CN"/>
        </w:rPr>
      </w:pPr>
      <w:r w:rsidRPr="007D776D">
        <w:rPr>
          <w:noProof/>
          <w:szCs w:val="32"/>
          <w:lang w:eastAsia="zh-CN" w:bidi="ar-SA"/>
        </w:rPr>
        <w:lastRenderedPageBreak/>
        <w:drawing>
          <wp:inline distT="0" distB="0" distL="0" distR="0" wp14:anchorId="2514904F" wp14:editId="21EF6B4B">
            <wp:extent cx="4281774" cy="3105397"/>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0-2mm.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297342" cy="3116688"/>
                    </a:xfrm>
                    <a:prstGeom prst="rect">
                      <a:avLst/>
                    </a:prstGeom>
                  </pic:spPr>
                </pic:pic>
              </a:graphicData>
            </a:graphic>
          </wp:inline>
        </w:drawing>
      </w:r>
    </w:p>
    <w:p w14:paraId="55DDF4B9" w14:textId="41C92C43" w:rsidR="0007779B" w:rsidRPr="007D776D" w:rsidRDefault="0007779B" w:rsidP="0007779B">
      <w:pPr>
        <w:jc w:val="center"/>
        <w:rPr>
          <w:rFonts w:eastAsiaTheme="minorEastAsia"/>
          <w:szCs w:val="28"/>
          <w:lang w:eastAsia="zh-CN"/>
        </w:rPr>
      </w:pPr>
      <w:r w:rsidRPr="007D776D">
        <w:rPr>
          <w:rFonts w:eastAsiaTheme="minorEastAsia" w:hint="eastAsia"/>
          <w:szCs w:val="28"/>
          <w:lang w:eastAsia="zh-CN"/>
        </w:rPr>
        <w:t>(</w:t>
      </w:r>
      <w:r w:rsidRPr="007D776D">
        <w:rPr>
          <w:rFonts w:eastAsiaTheme="minorEastAsia"/>
          <w:szCs w:val="28"/>
          <w:lang w:eastAsia="zh-CN"/>
        </w:rPr>
        <w:t>c)</w:t>
      </w:r>
    </w:p>
    <w:p w14:paraId="5DB3D2D7" w14:textId="6117378C" w:rsidR="0007779B" w:rsidRPr="007D776D" w:rsidRDefault="0007779B" w:rsidP="0007779B">
      <w:pPr>
        <w:jc w:val="center"/>
        <w:rPr>
          <w:rFonts w:eastAsiaTheme="minorEastAsia"/>
          <w:szCs w:val="28"/>
          <w:lang w:eastAsia="zh-CN"/>
        </w:rPr>
      </w:pPr>
      <w:r w:rsidRPr="007D776D">
        <w:rPr>
          <w:noProof/>
          <w:szCs w:val="32"/>
          <w:lang w:eastAsia="zh-CN" w:bidi="ar-SA"/>
        </w:rPr>
        <w:drawing>
          <wp:inline distT="0" distB="0" distL="0" distR="0" wp14:anchorId="73E779DB" wp14:editId="088FF0EC">
            <wp:extent cx="4296821" cy="3081647"/>
            <wp:effectExtent l="0" t="0" r="889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80-2mm.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319631" cy="3098006"/>
                    </a:xfrm>
                    <a:prstGeom prst="rect">
                      <a:avLst/>
                    </a:prstGeom>
                  </pic:spPr>
                </pic:pic>
              </a:graphicData>
            </a:graphic>
          </wp:inline>
        </w:drawing>
      </w:r>
    </w:p>
    <w:p w14:paraId="52BADB3D" w14:textId="699B8001" w:rsidR="0007779B" w:rsidRPr="007D776D" w:rsidRDefault="0007779B" w:rsidP="0007779B">
      <w:pPr>
        <w:jc w:val="center"/>
        <w:rPr>
          <w:rFonts w:eastAsiaTheme="minorEastAsia"/>
          <w:szCs w:val="28"/>
          <w:lang w:eastAsia="zh-CN"/>
        </w:rPr>
      </w:pPr>
      <w:r w:rsidRPr="007D776D">
        <w:rPr>
          <w:rFonts w:eastAsiaTheme="minorEastAsia" w:hint="eastAsia"/>
          <w:szCs w:val="28"/>
          <w:lang w:eastAsia="zh-CN"/>
        </w:rPr>
        <w:t>(</w:t>
      </w:r>
      <w:r w:rsidRPr="007D776D">
        <w:rPr>
          <w:rFonts w:eastAsiaTheme="minorEastAsia"/>
          <w:szCs w:val="28"/>
          <w:lang w:eastAsia="zh-CN"/>
        </w:rPr>
        <w:t>d</w:t>
      </w:r>
      <w:r w:rsidRPr="007D776D">
        <w:rPr>
          <w:rFonts w:eastAsiaTheme="minorEastAsia" w:hint="eastAsia"/>
          <w:szCs w:val="28"/>
          <w:lang w:eastAsia="zh-CN"/>
        </w:rPr>
        <w:t>)</w:t>
      </w:r>
    </w:p>
    <w:p w14:paraId="7BB21E93" w14:textId="7C5FBEA7" w:rsidR="005351AE" w:rsidRPr="007D776D" w:rsidRDefault="005351AE" w:rsidP="00DF4F67">
      <w:pPr>
        <w:pStyle w:val="Caption"/>
        <w:jc w:val="center"/>
        <w:rPr>
          <w:sz w:val="24"/>
          <w:szCs w:val="32"/>
        </w:rPr>
      </w:pPr>
      <w:bookmarkStart w:id="127" w:name="_Toc217896064"/>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6</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Pr="007D776D">
        <w:rPr>
          <w:sz w:val="24"/>
          <w:szCs w:val="22"/>
        </w:rPr>
        <w:t xml:space="preserve"> </w:t>
      </w:r>
      <w:r w:rsidRPr="007D776D">
        <w:rPr>
          <w:b w:val="0"/>
          <w:sz w:val="24"/>
          <w:szCs w:val="32"/>
        </w:rPr>
        <w:t>Pipeline probability of failure after repair in each zone section with different material modulus (a) 20GPa, (b)</w:t>
      </w:r>
      <w:r w:rsidR="00264EFA" w:rsidRPr="007D776D">
        <w:rPr>
          <w:rFonts w:eastAsiaTheme="minorEastAsia" w:hint="eastAsia"/>
          <w:b w:val="0"/>
          <w:sz w:val="24"/>
          <w:szCs w:val="32"/>
          <w:lang w:eastAsia="zh-CN"/>
        </w:rPr>
        <w:t xml:space="preserve"> </w:t>
      </w:r>
      <w:r w:rsidRPr="007D776D">
        <w:rPr>
          <w:b w:val="0"/>
          <w:sz w:val="24"/>
          <w:szCs w:val="32"/>
        </w:rPr>
        <w:t>40GPa, (c) 60GPa, (d) 80GPa</w:t>
      </w:r>
      <w:bookmarkEnd w:id="127"/>
    </w:p>
    <w:p w14:paraId="231439DE" w14:textId="6A574099" w:rsidR="001A14D8" w:rsidRPr="007D776D" w:rsidRDefault="001A14D8" w:rsidP="001A14D8">
      <w:pPr>
        <w:adjustRightInd w:val="0"/>
        <w:snapToGrid w:val="0"/>
        <w:spacing w:line="276" w:lineRule="auto"/>
        <w:ind w:firstLine="454"/>
        <w:rPr>
          <w:szCs w:val="24"/>
        </w:rPr>
      </w:pPr>
      <w:r w:rsidRPr="007D776D">
        <w:rPr>
          <w:szCs w:val="24"/>
        </w:rPr>
        <w:t>In Fig</w:t>
      </w:r>
      <w:r w:rsidR="00075E26" w:rsidRPr="007D776D">
        <w:rPr>
          <w:szCs w:val="24"/>
        </w:rPr>
        <w:t>ure</w:t>
      </w:r>
      <w:r w:rsidRPr="007D776D">
        <w:rPr>
          <w:szCs w:val="24"/>
        </w:rPr>
        <w:t xml:space="preserve"> </w:t>
      </w:r>
      <w:r w:rsidR="00075E26" w:rsidRPr="007D776D">
        <w:rPr>
          <w:szCs w:val="24"/>
        </w:rPr>
        <w:t>6.</w:t>
      </w:r>
      <w:r w:rsidRPr="007D776D">
        <w:rPr>
          <w:szCs w:val="24"/>
        </w:rPr>
        <w:t xml:space="preserve">5, it can be observed that the failure of probability decreased as material modulus increased at the same location. Taking the location of zone </w:t>
      </w:r>
      <w:r w:rsidR="002F1DA1" w:rsidRPr="007D776D">
        <w:rPr>
          <w:szCs w:val="24"/>
        </w:rPr>
        <w:t>#</w:t>
      </w:r>
      <w:r w:rsidRPr="007D776D">
        <w:rPr>
          <w:szCs w:val="24"/>
        </w:rPr>
        <w:t>194 as an example, the relationship between modulus and probabi</w:t>
      </w:r>
      <w:r w:rsidR="006767CC" w:rsidRPr="007D776D">
        <w:rPr>
          <w:szCs w:val="24"/>
        </w:rPr>
        <w:t>lity of failure is shown in Figure</w:t>
      </w:r>
      <w:r w:rsidRPr="007D776D">
        <w:rPr>
          <w:szCs w:val="24"/>
        </w:rPr>
        <w:t xml:space="preserve"> </w:t>
      </w:r>
      <w:r w:rsidR="006767CC" w:rsidRPr="007D776D">
        <w:rPr>
          <w:szCs w:val="24"/>
        </w:rPr>
        <w:t>6.</w:t>
      </w:r>
      <w:r w:rsidRPr="007D776D">
        <w:rPr>
          <w:szCs w:val="24"/>
        </w:rPr>
        <w:t>6.</w:t>
      </w:r>
    </w:p>
    <w:p w14:paraId="59FCCDCB" w14:textId="77777777" w:rsidR="001A14D8" w:rsidRPr="007D776D" w:rsidRDefault="001A14D8" w:rsidP="001A14D8">
      <w:pPr>
        <w:adjustRightInd w:val="0"/>
        <w:snapToGrid w:val="0"/>
        <w:spacing w:line="276" w:lineRule="auto"/>
        <w:jc w:val="center"/>
        <w:rPr>
          <w:sz w:val="32"/>
          <w:szCs w:val="32"/>
        </w:rPr>
      </w:pPr>
      <w:r w:rsidRPr="007D776D">
        <w:rPr>
          <w:noProof/>
          <w:sz w:val="32"/>
          <w:szCs w:val="28"/>
          <w:lang w:eastAsia="zh-CN" w:bidi="ar-SA"/>
        </w:rPr>
        <w:lastRenderedPageBreak/>
        <w:drawing>
          <wp:inline distT="0" distB="0" distL="0" distR="0" wp14:anchorId="0C0F43A5" wp14:editId="2E422AE6">
            <wp:extent cx="4572000" cy="2743200"/>
            <wp:effectExtent l="0" t="0" r="0"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455EBCAB" w14:textId="595FE2F3" w:rsidR="006767CC" w:rsidRPr="007D776D" w:rsidRDefault="006767CC" w:rsidP="00DF4F67">
      <w:pPr>
        <w:pStyle w:val="Caption"/>
        <w:jc w:val="center"/>
        <w:rPr>
          <w:sz w:val="24"/>
          <w:szCs w:val="32"/>
        </w:rPr>
      </w:pPr>
      <w:bookmarkStart w:id="128" w:name="_Toc217896065"/>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6</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6</w:t>
      </w:r>
      <w:r w:rsidR="0043571E" w:rsidRPr="007D776D">
        <w:rPr>
          <w:sz w:val="24"/>
          <w:szCs w:val="22"/>
        </w:rPr>
        <w:fldChar w:fldCharType="end"/>
      </w:r>
      <w:r w:rsidRPr="007D776D">
        <w:rPr>
          <w:sz w:val="24"/>
          <w:szCs w:val="22"/>
        </w:rPr>
        <w:t xml:space="preserve"> </w:t>
      </w:r>
      <w:r w:rsidRPr="007D776D">
        <w:rPr>
          <w:b w:val="0"/>
          <w:sz w:val="24"/>
          <w:szCs w:val="32"/>
        </w:rPr>
        <w:t xml:space="preserve">Probability of failure versus material modulus in zone </w:t>
      </w:r>
      <w:r w:rsidR="002F1DA1" w:rsidRPr="007D776D">
        <w:rPr>
          <w:b w:val="0"/>
          <w:sz w:val="24"/>
          <w:szCs w:val="32"/>
        </w:rPr>
        <w:t>#</w:t>
      </w:r>
      <w:r w:rsidRPr="007D776D">
        <w:rPr>
          <w:b w:val="0"/>
          <w:sz w:val="24"/>
          <w:szCs w:val="32"/>
        </w:rPr>
        <w:t>194</w:t>
      </w:r>
      <w:bookmarkEnd w:id="128"/>
    </w:p>
    <w:p w14:paraId="667C35F6" w14:textId="0FC23CCE" w:rsidR="001A14D8" w:rsidRPr="007D776D" w:rsidRDefault="0003071E" w:rsidP="0003071E">
      <w:pPr>
        <w:spacing w:line="276" w:lineRule="auto"/>
        <w:ind w:firstLine="454"/>
      </w:pPr>
      <w:r w:rsidRPr="007D776D">
        <w:t xml:space="preserve">The analysis reveals a clear inverse relationship between the material modulus of the composite wrap and the probability of pipeline failure. As the modulus increases from 20GPa to 80GPa, the failure probability decreases significantly. This trend indicates that stiffer composite materials can provide improved structural reinforcement when used to repair corrosion defects in pipelines. Higher-modulus materials more effectively redistribute internal stresses away from defect zones, thereby enhancing the integrity of the repaired section. These results </w:t>
      </w:r>
      <w:r w:rsidR="00264EFA" w:rsidRPr="007D776D">
        <w:t>suggest</w:t>
      </w:r>
      <w:r w:rsidRPr="007D776D">
        <w:t xml:space="preserve"> that using high-modulus composites can substantially improve repair performance and reduce failure risk.</w:t>
      </w:r>
    </w:p>
    <w:p w14:paraId="735E37B6" w14:textId="77777777" w:rsidR="0003071E" w:rsidRPr="007D776D" w:rsidRDefault="0003071E" w:rsidP="0003071E">
      <w:pPr>
        <w:spacing w:line="276" w:lineRule="auto"/>
        <w:ind w:firstLine="454"/>
      </w:pPr>
    </w:p>
    <w:p w14:paraId="136B7431" w14:textId="0B5948A8" w:rsidR="001A14D8" w:rsidRPr="007D776D" w:rsidRDefault="001A14D8" w:rsidP="001A14D8">
      <w:pPr>
        <w:pStyle w:val="Heading2"/>
        <w:spacing w:before="0" w:after="0" w:line="276" w:lineRule="auto"/>
      </w:pPr>
      <w:bookmarkStart w:id="129" w:name="_Toc217895526"/>
      <w:r w:rsidRPr="007D776D">
        <w:t>Findings</w:t>
      </w:r>
      <w:bookmarkEnd w:id="129"/>
    </w:p>
    <w:p w14:paraId="57528E39" w14:textId="500A1630" w:rsidR="00274AAB" w:rsidRPr="007D776D" w:rsidRDefault="00274AAB" w:rsidP="00274AAB">
      <w:pPr>
        <w:spacing w:line="276" w:lineRule="auto"/>
      </w:pPr>
      <w:r w:rsidRPr="007D776D">
        <w:t>The assessment and mitigation of pipeline failure risks are essential for ensuring long-term pipeline integrity and operational safety. This section presents a comprehensive methodology for quantifying the probability of failure in corroded steel pipelines before and after composite wrap repair, emphasizing the dual failure modes of leakage and burst. The proposed models utilized advanced structural reliability techniques and high-fidelity Monte Carlo simulations to account for uncertainties in corrosion dimensions and material behavior. The main findings are summarized as follows:</w:t>
      </w:r>
    </w:p>
    <w:p w14:paraId="77F43E67" w14:textId="77777777" w:rsidR="00274AAB" w:rsidRPr="007D776D" w:rsidRDefault="00274AAB" w:rsidP="00274AAB">
      <w:pPr>
        <w:pStyle w:val="ListParagraph"/>
        <w:numPr>
          <w:ilvl w:val="0"/>
          <w:numId w:val="22"/>
        </w:numPr>
        <w:spacing w:line="276" w:lineRule="auto"/>
      </w:pPr>
      <w:r w:rsidRPr="007D776D">
        <w:t>By integrating the effectiveness of composite wrap materials into the limit state functions, the methodology enables more accurate estimation of leakage and burst failure probabilities after repair.</w:t>
      </w:r>
    </w:p>
    <w:p w14:paraId="20100771" w14:textId="0F6F236A" w:rsidR="00274AAB" w:rsidRPr="007D776D" w:rsidRDefault="00274AAB" w:rsidP="00274AAB">
      <w:pPr>
        <w:pStyle w:val="ListParagraph"/>
        <w:numPr>
          <w:ilvl w:val="0"/>
          <w:numId w:val="22"/>
        </w:numPr>
        <w:spacing w:line="276" w:lineRule="auto"/>
      </w:pPr>
      <w:r w:rsidRPr="007D776D">
        <w:t xml:space="preserve">By incorporating material-specific parameters such as wrap thickness and modulus, the methodology captures the influence of composite </w:t>
      </w:r>
      <w:r w:rsidR="00A37E6F" w:rsidRPr="007D776D">
        <w:t>wrap</w:t>
      </w:r>
      <w:r w:rsidRPr="007D776D">
        <w:t xml:space="preserve"> configurations on failure probability, providing quantitative insights into design optimization.</w:t>
      </w:r>
    </w:p>
    <w:p w14:paraId="10ED9FE7" w14:textId="49A64615" w:rsidR="00274AAB" w:rsidRPr="007D776D" w:rsidRDefault="00274AAB" w:rsidP="00274AAB">
      <w:pPr>
        <w:pStyle w:val="ListParagraph"/>
        <w:numPr>
          <w:ilvl w:val="0"/>
          <w:numId w:val="22"/>
        </w:numPr>
        <w:spacing w:line="276" w:lineRule="auto"/>
      </w:pPr>
      <w:r w:rsidRPr="007D776D">
        <w:lastRenderedPageBreak/>
        <w:t>By using predict</w:t>
      </w:r>
      <w:r w:rsidR="000E0343" w:rsidRPr="007D776D">
        <w:t>ed</w:t>
      </w:r>
      <w:r w:rsidRPr="007D776D">
        <w:t xml:space="preserve"> corrosion depth and length, and incorporating these predictions into the probabilistic analysis, the method ensures spatially resolved, zone-specific evaluations of pipeline integrity.</w:t>
      </w:r>
    </w:p>
    <w:p w14:paraId="495A1C72" w14:textId="0E9F6F50" w:rsidR="00274AAB" w:rsidRPr="007D776D" w:rsidRDefault="00274AAB" w:rsidP="00274AAB">
      <w:pPr>
        <w:pStyle w:val="ListParagraph"/>
        <w:numPr>
          <w:ilvl w:val="0"/>
          <w:numId w:val="22"/>
        </w:numPr>
        <w:spacing w:line="276" w:lineRule="auto"/>
      </w:pPr>
      <w:r w:rsidRPr="007D776D">
        <w:t xml:space="preserve">It demonstrates that increasing the composite wrap thickness and modulus significantly reduces failure probabilities, with results benchmarked against the target failure thresholds. </w:t>
      </w:r>
    </w:p>
    <w:p w14:paraId="7B450AC0" w14:textId="015AC326" w:rsidR="001A14D8" w:rsidRPr="007D776D" w:rsidRDefault="00274AAB" w:rsidP="00274AAB">
      <w:pPr>
        <w:spacing w:line="276" w:lineRule="auto"/>
        <w:ind w:firstLine="454"/>
      </w:pPr>
      <w:r w:rsidRPr="007D776D">
        <w:t>The developed probabilistic framework of quantifying the probability of failure provides a practical and effective tool for planning and evaluating composite wrap repairs and decision-making in future pipeline maintenance.</w:t>
      </w:r>
    </w:p>
    <w:p w14:paraId="401AF7B2" w14:textId="72AFB135" w:rsidR="004E50C6" w:rsidRPr="007D776D" w:rsidRDefault="004E50C6" w:rsidP="00BB326F">
      <w:pPr>
        <w:spacing w:line="276" w:lineRule="auto"/>
      </w:pPr>
      <w:r w:rsidRPr="007D776D">
        <w:br w:type="page"/>
      </w:r>
    </w:p>
    <w:p w14:paraId="24A45B1A" w14:textId="5B9975E4" w:rsidR="003147A8" w:rsidRPr="007D776D" w:rsidRDefault="00F51949" w:rsidP="006B24E4">
      <w:pPr>
        <w:pStyle w:val="Heading1"/>
        <w:spacing w:line="276" w:lineRule="auto"/>
      </w:pPr>
      <w:bookmarkStart w:id="130" w:name="_Toc217895527"/>
      <w:r w:rsidRPr="007D776D">
        <w:lastRenderedPageBreak/>
        <w:t>Decision Making of Inspection and Repair Strategy</w:t>
      </w:r>
      <w:bookmarkEnd w:id="130"/>
    </w:p>
    <w:p w14:paraId="33529F60" w14:textId="0276C1DF" w:rsidR="00853C43" w:rsidRPr="007D776D" w:rsidRDefault="005A0A57" w:rsidP="00853C43">
      <w:pPr>
        <w:pStyle w:val="Heading2"/>
        <w:spacing w:before="0" w:after="0" w:line="276" w:lineRule="auto"/>
        <w:rPr>
          <w:rFonts w:eastAsiaTheme="minorEastAsia"/>
          <w:lang w:eastAsia="zh-CN"/>
        </w:rPr>
      </w:pPr>
      <w:bookmarkStart w:id="131" w:name="_Toc217895528"/>
      <w:r w:rsidRPr="007D776D">
        <w:t>Optimized Inspection and Repair Strategy using Reinforcement Learning</w:t>
      </w:r>
      <w:bookmarkEnd w:id="131"/>
      <w:r w:rsidRPr="007D776D">
        <w:t xml:space="preserve"> </w:t>
      </w:r>
    </w:p>
    <w:p w14:paraId="2F013D14" w14:textId="6F1BA6F3" w:rsidR="005A0A57" w:rsidRPr="007D776D" w:rsidRDefault="006A44AD" w:rsidP="006B24E4">
      <w:pPr>
        <w:pStyle w:val="Heading3"/>
        <w:spacing w:before="240"/>
        <w:rPr>
          <w:color w:val="auto"/>
        </w:rPr>
      </w:pPr>
      <w:bookmarkStart w:id="132" w:name="_Toc217895529"/>
      <w:r w:rsidRPr="007D776D">
        <w:rPr>
          <w:color w:val="auto"/>
        </w:rPr>
        <w:t xml:space="preserve">7.1.1 </w:t>
      </w:r>
      <w:r w:rsidR="002B5E48" w:rsidRPr="007D776D">
        <w:rPr>
          <w:color w:val="auto"/>
        </w:rPr>
        <w:t>Reinforcement learning framework</w:t>
      </w:r>
      <w:bookmarkEnd w:id="132"/>
    </w:p>
    <w:p w14:paraId="1A4F139A" w14:textId="02B96FDD" w:rsidR="002B5E48" w:rsidRPr="007D776D" w:rsidRDefault="002B5E48" w:rsidP="002B5E48">
      <w:pPr>
        <w:snapToGrid w:val="0"/>
        <w:spacing w:line="276" w:lineRule="auto"/>
        <w:rPr>
          <w:szCs w:val="24"/>
        </w:rPr>
      </w:pPr>
      <w:r w:rsidRPr="007D776D">
        <w:rPr>
          <w:szCs w:val="24"/>
        </w:rPr>
        <w:t xml:space="preserve">This </w:t>
      </w:r>
      <w:r w:rsidR="00423CF8" w:rsidRPr="007D776D">
        <w:rPr>
          <w:szCs w:val="24"/>
        </w:rPr>
        <w:t>section</w:t>
      </w:r>
      <w:r w:rsidRPr="007D776D">
        <w:rPr>
          <w:szCs w:val="24"/>
        </w:rPr>
        <w:t xml:space="preserve"> employs a RL framework for optimizing pipeline maintenance </w:t>
      </w:r>
      <w:r w:rsidR="002D5DA6" w:rsidRPr="007D776D">
        <w:rPr>
          <w:szCs w:val="24"/>
        </w:rPr>
        <w:t>decisions, as illustrated in Figure</w:t>
      </w:r>
      <w:r w:rsidRPr="007D776D">
        <w:rPr>
          <w:szCs w:val="24"/>
        </w:rPr>
        <w:t xml:space="preserve"> </w:t>
      </w:r>
      <w:r w:rsidR="002D5DA6" w:rsidRPr="007D776D">
        <w:rPr>
          <w:szCs w:val="24"/>
        </w:rPr>
        <w:t>7.1</w:t>
      </w:r>
      <w:r w:rsidRPr="007D776D">
        <w:rPr>
          <w:szCs w:val="24"/>
        </w:rPr>
        <w:t xml:space="preserve">. The system consists of three integrated components: an agent using Dueling </w:t>
      </w:r>
      <w:r w:rsidR="00947462" w:rsidRPr="007D776D">
        <w:rPr>
          <w:szCs w:val="24"/>
        </w:rPr>
        <w:t>Deep-Q network (</w:t>
      </w:r>
      <w:r w:rsidRPr="007D776D">
        <w:rPr>
          <w:szCs w:val="24"/>
        </w:rPr>
        <w:t>DQN</w:t>
      </w:r>
      <w:r w:rsidR="00947462" w:rsidRPr="007D776D">
        <w:rPr>
          <w:szCs w:val="24"/>
        </w:rPr>
        <w:t>)</w:t>
      </w:r>
      <w:r w:rsidRPr="007D776D">
        <w:rPr>
          <w:szCs w:val="24"/>
        </w:rPr>
        <w:t xml:space="preserve">, </w:t>
      </w:r>
      <w:r w:rsidR="00310252" w:rsidRPr="007D776D">
        <w:rPr>
          <w:szCs w:val="24"/>
        </w:rPr>
        <w:t>an RL</w:t>
      </w:r>
      <w:r w:rsidRPr="007D776D">
        <w:rPr>
          <w:szCs w:val="24"/>
        </w:rPr>
        <w:t xml:space="preserve"> environment modeling the pipeline system, and a cost approximator that helps balance reliability and cost in the maintenance strategy.</w:t>
      </w:r>
    </w:p>
    <w:p w14:paraId="02832157" w14:textId="4C0E2310" w:rsidR="002B5E48" w:rsidRPr="007D776D" w:rsidRDefault="002B5E48" w:rsidP="002B5E48">
      <w:pPr>
        <w:snapToGrid w:val="0"/>
        <w:spacing w:line="276" w:lineRule="auto"/>
        <w:ind w:firstLine="454"/>
        <w:rPr>
          <w:szCs w:val="24"/>
        </w:rPr>
      </w:pPr>
      <w:r w:rsidRPr="007D776D">
        <w:rPr>
          <w:szCs w:val="24"/>
        </w:rPr>
        <w:t xml:space="preserve">The pipeline </w:t>
      </w:r>
      <w:r w:rsidR="00310252" w:rsidRPr="007D776D">
        <w:rPr>
          <w:rFonts w:eastAsiaTheme="minorEastAsia" w:hint="eastAsia"/>
          <w:szCs w:val="24"/>
          <w:lang w:eastAsia="zh-CN"/>
        </w:rPr>
        <w:t xml:space="preserve">simulation </w:t>
      </w:r>
      <w:r w:rsidRPr="007D776D">
        <w:rPr>
          <w:szCs w:val="24"/>
        </w:rPr>
        <w:t xml:space="preserve">environment acts as a test bench, combining corrosion growth model and reliability model. This environment processes three possible maintenance actions, including do nothing, composite wrap, and replacement. It also generates state information and rewards for the agent. </w:t>
      </w:r>
      <w:bookmarkStart w:id="133" w:name="OLE_LINK17"/>
      <w:bookmarkStart w:id="134" w:name="OLE_LINK18"/>
    </w:p>
    <w:p w14:paraId="7F0D9C85" w14:textId="6CC5563E" w:rsidR="002B5E48" w:rsidRPr="007D776D" w:rsidRDefault="002B5E48" w:rsidP="002B5E48">
      <w:pPr>
        <w:snapToGrid w:val="0"/>
        <w:spacing w:line="276" w:lineRule="auto"/>
        <w:ind w:firstLine="454"/>
        <w:rPr>
          <w:rFonts w:eastAsiaTheme="minorEastAsia"/>
          <w:szCs w:val="24"/>
          <w:lang w:eastAsia="zh-CN"/>
        </w:rPr>
      </w:pPr>
      <w:r w:rsidRPr="007D776D">
        <w:rPr>
          <w:szCs w:val="24"/>
        </w:rPr>
        <w:t xml:space="preserve">Compared with traditional DQN, the Dueling DQN can be more efficient and stable in pipeline maintenance decision-making. This is because some states have similar Q-values regardless of the chosen maintenance action. Dueling DQN separates the Q-value into a state value and an action advantage </w:t>
      </w:r>
      <w:r w:rsidRPr="007D776D">
        <w:rPr>
          <w:szCs w:val="24"/>
        </w:rPr>
        <w:fldChar w:fldCharType="begin"/>
      </w:r>
      <w:r w:rsidR="00802438" w:rsidRPr="007D776D">
        <w:rPr>
          <w:szCs w:val="24"/>
        </w:rPr>
        <w:instrText xml:space="preserve"> ADDIN EN.CITE &lt;EndNote&gt;&lt;Cite&gt;&lt;Author&gt;Ziyu&lt;/Author&gt;&lt;RecNum&gt;93&lt;/RecNum&gt;&lt;DisplayText&gt;[132]&lt;/DisplayText&gt;&lt;record&gt;&lt;rec-number&gt;93&lt;/rec-number&gt;&lt;foreign-keys&gt;&lt;key app="EN" db-id="zffefdzr1zfdziep5xfpe2wea0zrd92ds0af" timestamp="1746231117"&gt;93&lt;/key&gt;&lt;/foreign-keys&gt;&lt;ref-type name="Conference Paper"&gt;47&lt;/ref-type&gt;&lt;contributors&gt;&lt;authors&gt;&lt;author&gt;Ziyu, Wang&lt;/author&gt;&lt;author&gt;Tom, Schaul&lt;/author&gt;&lt;author&gt;Matteo, Hessel&lt;/author&gt;&lt;author&gt;Hado, Hasselt&lt;/author&gt;&lt;author&gt;Marc, Lanctot&lt;/author&gt;&lt;author&gt;Nando, Freitas&lt;/author&gt;&lt;/authors&gt;&lt;/contributors&gt;&lt;titles&gt;&lt;title&gt;Dueling Network Architectures for Deep Reinforcement Learning&lt;/title&gt;&lt;/titles&gt;&lt;pages&gt;1995-2003&lt;/pages&gt;&lt;volume&gt;48&lt;/volume&gt;&lt;dates&gt;&lt;pub-dates&gt;&lt;date&gt;2016/06/11&lt;/date&gt;&lt;/pub-dates&gt;&lt;/dates&gt;&lt;publisher&gt;PMLR&lt;/publisher&gt;&lt;urls&gt;&lt;related-urls&gt;&lt;url&gt;https://proceedings.mlr.press/v48/wangf16.html&lt;/url&gt;&lt;/related-urls&gt;&lt;pdf-urls&gt;&lt;url&gt;http://proceedings.mlr.press/v48/wangf16.pdf&lt;/url&gt;&lt;/pdf-urls&gt;&lt;/urls&gt;&lt;remote-database-provider&gt;Proceedings of Machine Learning Research&lt;/remote-database-provider&gt;&lt;/record&gt;&lt;/Cite&gt;&lt;/EndNote&gt;</w:instrText>
      </w:r>
      <w:r w:rsidRPr="007D776D">
        <w:rPr>
          <w:szCs w:val="24"/>
        </w:rPr>
        <w:fldChar w:fldCharType="separate"/>
      </w:r>
      <w:r w:rsidR="00802438" w:rsidRPr="007D776D">
        <w:rPr>
          <w:noProof/>
          <w:szCs w:val="24"/>
        </w:rPr>
        <w:t>[132]</w:t>
      </w:r>
      <w:r w:rsidRPr="007D776D">
        <w:rPr>
          <w:szCs w:val="24"/>
        </w:rPr>
        <w:fldChar w:fldCharType="end"/>
      </w:r>
      <w:r w:rsidRPr="007D776D">
        <w:rPr>
          <w:szCs w:val="24"/>
        </w:rPr>
        <w:t xml:space="preserve">, helping the agent better understand which states are more valuable. This also helps the agent deal with delayed rewards more effectively. Delayed rewards are common in maintenance planning </w:t>
      </w:r>
      <w:r w:rsidR="004B2610" w:rsidRPr="007D776D">
        <w:rPr>
          <w:szCs w:val="24"/>
        </w:rPr>
        <w:t xml:space="preserve">from which </w:t>
      </w:r>
      <w:r w:rsidRPr="007D776D">
        <w:rPr>
          <w:szCs w:val="24"/>
        </w:rPr>
        <w:t xml:space="preserve">the </w:t>
      </w:r>
      <w:r w:rsidR="00E6250E" w:rsidRPr="007D776D">
        <w:rPr>
          <w:szCs w:val="24"/>
        </w:rPr>
        <w:t xml:space="preserve">maintenance </w:t>
      </w:r>
      <w:r w:rsidRPr="007D776D">
        <w:rPr>
          <w:szCs w:val="24"/>
        </w:rPr>
        <w:t xml:space="preserve">actions often </w:t>
      </w:r>
      <w:r w:rsidR="00E6250E" w:rsidRPr="007D776D">
        <w:rPr>
          <w:szCs w:val="24"/>
        </w:rPr>
        <w:t xml:space="preserve">provide </w:t>
      </w:r>
      <w:r w:rsidRPr="007D776D">
        <w:rPr>
          <w:szCs w:val="24"/>
        </w:rPr>
        <w:t>long</w:t>
      </w:r>
      <w:r w:rsidR="004B2610" w:rsidRPr="007D776D">
        <w:rPr>
          <w:szCs w:val="24"/>
        </w:rPr>
        <w:t>-</w:t>
      </w:r>
      <w:r w:rsidR="00E6250E" w:rsidRPr="007D776D">
        <w:rPr>
          <w:szCs w:val="24"/>
        </w:rPr>
        <w:t>term benefits</w:t>
      </w:r>
      <w:r w:rsidRPr="007D776D">
        <w:rPr>
          <w:szCs w:val="24"/>
        </w:rPr>
        <w:t xml:space="preserve"> after implementation. Therefore, Dueling DQN encourages preventive maintenance strategies that improve long-term performance and reduce costs.</w:t>
      </w:r>
    </w:p>
    <w:p w14:paraId="03D39EDC" w14:textId="77777777" w:rsidR="009A4858" w:rsidRPr="007D776D" w:rsidRDefault="009A4858" w:rsidP="002B5E48">
      <w:pPr>
        <w:snapToGrid w:val="0"/>
        <w:spacing w:line="276" w:lineRule="auto"/>
        <w:ind w:firstLine="454"/>
        <w:rPr>
          <w:rFonts w:eastAsiaTheme="minorEastAsia"/>
          <w:szCs w:val="24"/>
          <w:lang w:eastAsia="zh-CN"/>
        </w:rPr>
      </w:pPr>
    </w:p>
    <w:bookmarkEnd w:id="133"/>
    <w:bookmarkEnd w:id="134"/>
    <w:p w14:paraId="483A9D5E" w14:textId="77777777" w:rsidR="002B5E48" w:rsidRPr="007D776D" w:rsidRDefault="002B5E48" w:rsidP="002B5E48">
      <w:pPr>
        <w:snapToGrid w:val="0"/>
        <w:spacing w:line="276" w:lineRule="auto"/>
        <w:jc w:val="center"/>
        <w:rPr>
          <w:sz w:val="32"/>
          <w:szCs w:val="32"/>
        </w:rPr>
      </w:pPr>
      <w:r w:rsidRPr="007D776D">
        <w:rPr>
          <w:noProof/>
          <w:sz w:val="32"/>
          <w:szCs w:val="28"/>
          <w:lang w:eastAsia="zh-CN" w:bidi="ar-SA"/>
        </w:rPr>
        <w:drawing>
          <wp:inline distT="0" distB="0" distL="0" distR="0" wp14:anchorId="095CF350" wp14:editId="6096563B">
            <wp:extent cx="4353682" cy="3283888"/>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379998" cy="3303738"/>
                    </a:xfrm>
                    <a:prstGeom prst="rect">
                      <a:avLst/>
                    </a:prstGeom>
                    <a:noFill/>
                    <a:ln>
                      <a:noFill/>
                    </a:ln>
                  </pic:spPr>
                </pic:pic>
              </a:graphicData>
            </a:graphic>
          </wp:inline>
        </w:drawing>
      </w:r>
    </w:p>
    <w:p w14:paraId="42E2A4CA" w14:textId="74B9E104" w:rsidR="002D5DA6" w:rsidRPr="007D776D" w:rsidRDefault="002D5DA6" w:rsidP="00DF4F67">
      <w:pPr>
        <w:pStyle w:val="Caption"/>
        <w:jc w:val="center"/>
        <w:rPr>
          <w:sz w:val="24"/>
          <w:szCs w:val="32"/>
        </w:rPr>
      </w:pPr>
      <w:bookmarkStart w:id="135" w:name="_Toc217896066"/>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w:t>
      </w:r>
      <w:r w:rsidR="0043571E" w:rsidRPr="007D776D">
        <w:rPr>
          <w:sz w:val="24"/>
          <w:szCs w:val="22"/>
        </w:rPr>
        <w:fldChar w:fldCharType="end"/>
      </w:r>
      <w:r w:rsidRPr="007D776D">
        <w:rPr>
          <w:sz w:val="24"/>
          <w:szCs w:val="22"/>
        </w:rPr>
        <w:t xml:space="preserve"> </w:t>
      </w:r>
      <w:r w:rsidRPr="007D776D">
        <w:rPr>
          <w:b w:val="0"/>
          <w:sz w:val="24"/>
          <w:szCs w:val="32"/>
        </w:rPr>
        <w:t>Overall framework of RL-based maintenance plan</w:t>
      </w:r>
      <w:bookmarkEnd w:id="135"/>
    </w:p>
    <w:p w14:paraId="109DA805" w14:textId="28508F18" w:rsidR="002B5E48" w:rsidRPr="007D776D" w:rsidRDefault="002B5E48" w:rsidP="002B5E48">
      <w:pPr>
        <w:snapToGrid w:val="0"/>
        <w:spacing w:line="276" w:lineRule="auto"/>
        <w:ind w:firstLine="454"/>
        <w:rPr>
          <w:szCs w:val="24"/>
        </w:rPr>
      </w:pPr>
      <w:r w:rsidRPr="007D776D">
        <w:rPr>
          <w:szCs w:val="24"/>
        </w:rPr>
        <w:lastRenderedPageBreak/>
        <w:t>The goal is to find an optimal policy as shown in Eq. (</w:t>
      </w:r>
      <w:r w:rsidR="00F10F74" w:rsidRPr="007D776D">
        <w:rPr>
          <w:szCs w:val="24"/>
        </w:rPr>
        <w:t>7.</w:t>
      </w:r>
      <w:r w:rsidRPr="007D776D">
        <w:rPr>
          <w:szCs w:val="24"/>
        </w:rPr>
        <w:t xml:space="preserve">1) </w:t>
      </w:r>
      <w:r w:rsidRPr="007D776D">
        <w:rPr>
          <w:szCs w:val="24"/>
        </w:rPr>
        <w:fldChar w:fldCharType="begin"/>
      </w:r>
      <w:r w:rsidR="00802438" w:rsidRPr="007D776D">
        <w:rPr>
          <w:szCs w:val="24"/>
        </w:rPr>
        <w:instrText xml:space="preserve"> ADDIN EN.CITE &lt;EndNote&gt;&lt;Cite&gt;&lt;Year&gt;1999&lt;/Year&gt;&lt;RecNum&gt;94&lt;/RecNum&gt;&lt;DisplayText&gt;[133]&lt;/DisplayText&gt;&lt;record&gt;&lt;rec-number&gt;94&lt;/rec-number&gt;&lt;foreign-keys&gt;&lt;key app="EN" db-id="zffefdzr1zfdziep5xfpe2wea0zrd92ds0af" timestamp="1746235355"&gt;94&lt;/key&gt;&lt;/foreign-keys&gt;&lt;ref-type name="Journal Article"&gt;17&lt;/ref-type&gt;&lt;contributors&gt;&lt;/contributors&gt;&lt;titles&gt;&lt;title&gt;ROBOT LEARNING, edited by Jonathan H. Connell and Sridhar Mahadevan, Kluwer, Boston, 1993/1997, xii+240 pp., ISBN 0-7923-9365-1 (Hardback, 218.00 Guilders, $120.00, £89.95)&lt;/title&gt;&lt;secondary-title&gt;Robotica&lt;/secondary-title&gt;&lt;/titles&gt;&lt;periodical&gt;&lt;full-title&gt;Robotica&lt;/full-title&gt;&lt;/periodical&gt;&lt;pages&gt;229-235&lt;/pages&gt;&lt;volume&gt;17&lt;/volume&gt;&lt;number&gt;2&lt;/number&gt;&lt;edition&gt;1999/03/01&lt;/edition&gt;&lt;dates&gt;&lt;year&gt;1999&lt;/year&gt;&lt;/dates&gt;&lt;publisher&gt;Cambridge University Press&lt;/publisher&gt;&lt;isbn&gt;0263-5747&lt;/isbn&gt;&lt;urls&gt;&lt;related-urls&gt;&lt;url&gt;https://www.cambridge.org/core/product/737FD21CA908246DF17779E9C20B6DF6&lt;/url&gt;&lt;/related-urls&gt;&lt;/urls&gt;&lt;electronic-resource-num&gt;10.1017/S0263574799271172&lt;/electronic-resource-num&gt;&lt;remote-database-name&gt;Cambridge Core&lt;/remote-database-name&gt;&lt;remote-database-provider&gt;Cambridge University Press&lt;/remote-database-provider&gt;&lt;/record&gt;&lt;/Cite&gt;&lt;/EndNote&gt;</w:instrText>
      </w:r>
      <w:r w:rsidRPr="007D776D">
        <w:rPr>
          <w:szCs w:val="24"/>
        </w:rPr>
        <w:fldChar w:fldCharType="separate"/>
      </w:r>
      <w:r w:rsidR="00802438" w:rsidRPr="007D776D">
        <w:rPr>
          <w:noProof/>
          <w:szCs w:val="24"/>
        </w:rPr>
        <w:t>[133]</w:t>
      </w:r>
      <w:r w:rsidRPr="007D776D">
        <w:rPr>
          <w:szCs w:val="24"/>
        </w:rPr>
        <w:fldChar w:fldCharType="end"/>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2F01FAA2" w14:textId="77777777" w:rsidTr="004D076A">
        <w:tc>
          <w:tcPr>
            <w:tcW w:w="8564" w:type="dxa"/>
            <w:vAlign w:val="center"/>
          </w:tcPr>
          <w:p w14:paraId="75A3F1B7" w14:textId="7DB81465" w:rsidR="00F10F74" w:rsidRPr="007D776D" w:rsidRDefault="00F10F74" w:rsidP="004D076A">
            <w:pPr>
              <w:snapToGrid w:val="0"/>
              <w:spacing w:before="0" w:after="0" w:line="276" w:lineRule="auto"/>
              <w:jc w:val="center"/>
              <w:rPr>
                <w:szCs w:val="24"/>
              </w:rPr>
            </w:pPr>
            <w:r w:rsidRPr="007D776D">
              <w:rPr>
                <w:position w:val="-30"/>
              </w:rPr>
              <w:object w:dxaOrig="2680" w:dyaOrig="720" w14:anchorId="7674E668">
                <v:shape id="_x0000_i1058" type="#_x0000_t75" style="width:137pt;height:36pt" o:ole="">
                  <v:imagedata r:id="rId174" o:title=""/>
                </v:shape>
                <o:OLEObject Type="Embed" ProgID="Equation.DSMT4" ShapeID="_x0000_i1058" DrawAspect="Content" ObjectID="_1828509175" r:id="rId175"/>
              </w:object>
            </w:r>
          </w:p>
        </w:tc>
        <w:tc>
          <w:tcPr>
            <w:tcW w:w="796" w:type="dxa"/>
            <w:vAlign w:val="center"/>
          </w:tcPr>
          <w:p w14:paraId="2D7CFCFB" w14:textId="36323B0D" w:rsidR="00F10F74" w:rsidRPr="007D776D" w:rsidRDefault="00F10F74" w:rsidP="00F10F74">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7.1)</w:t>
            </w:r>
          </w:p>
        </w:tc>
      </w:tr>
    </w:tbl>
    <w:p w14:paraId="36A44081" w14:textId="77777777" w:rsidR="002B5E48" w:rsidRPr="007D776D" w:rsidRDefault="002B5E48" w:rsidP="002B5E48">
      <w:pPr>
        <w:snapToGrid w:val="0"/>
        <w:spacing w:line="276" w:lineRule="auto"/>
        <w:rPr>
          <w:szCs w:val="24"/>
        </w:rPr>
      </w:pPr>
      <w:r w:rsidRPr="007D776D">
        <w:rPr>
          <w:szCs w:val="24"/>
        </w:rPr>
        <w:t xml:space="preserve">where, </w:t>
      </w:r>
      <w:r w:rsidRPr="007D776D">
        <w:rPr>
          <w:rFonts w:eastAsia="DengXian"/>
          <w:i/>
          <w:iCs/>
          <w:szCs w:val="24"/>
        </w:rPr>
        <w:t>π</w:t>
      </w:r>
      <w:r w:rsidRPr="007D776D">
        <w:rPr>
          <w:szCs w:val="24"/>
        </w:rPr>
        <w:t xml:space="preserve"> is a policy and </w:t>
      </w:r>
      <w:r w:rsidRPr="007D776D">
        <w:rPr>
          <w:rFonts w:eastAsia="DengXian"/>
          <w:i/>
          <w:iCs/>
          <w:szCs w:val="24"/>
        </w:rPr>
        <w:t>π</w:t>
      </w:r>
      <w:r w:rsidRPr="007D776D">
        <w:rPr>
          <w:szCs w:val="24"/>
          <w:vertAlign w:val="superscript"/>
        </w:rPr>
        <w:t xml:space="preserve">* </w:t>
      </w:r>
      <w:r w:rsidRPr="007D776D">
        <w:rPr>
          <w:szCs w:val="24"/>
        </w:rPr>
        <w:t xml:space="preserve">is the optimal policy; E[·] is the expectation operator; </w:t>
      </w:r>
      <w:r w:rsidRPr="007D776D">
        <w:rPr>
          <w:rFonts w:eastAsia="DengXian"/>
          <w:i/>
          <w:iCs/>
          <w:szCs w:val="24"/>
        </w:rPr>
        <w:t>γ</w:t>
      </w:r>
      <w:r w:rsidRPr="007D776D">
        <w:rPr>
          <w:szCs w:val="24"/>
        </w:rPr>
        <w:t xml:space="preserve"> is the discounted factor; </w:t>
      </w:r>
      <w:r w:rsidRPr="007D776D">
        <w:rPr>
          <w:i/>
          <w:iCs/>
          <w:szCs w:val="24"/>
        </w:rPr>
        <w:t>R</w:t>
      </w:r>
      <w:r w:rsidRPr="007D776D">
        <w:rPr>
          <w:i/>
          <w:iCs/>
          <w:szCs w:val="24"/>
          <w:vertAlign w:val="subscript"/>
        </w:rPr>
        <w:t>t</w:t>
      </w:r>
      <w:r w:rsidRPr="007D776D">
        <w:rPr>
          <w:szCs w:val="24"/>
        </w:rPr>
        <w:t xml:space="preserve"> is the immediate reward at time step </w:t>
      </w:r>
      <w:r w:rsidRPr="007D776D">
        <w:rPr>
          <w:i/>
          <w:iCs/>
          <w:szCs w:val="24"/>
        </w:rPr>
        <w:t>t</w:t>
      </w:r>
      <w:r w:rsidRPr="007D776D">
        <w:rPr>
          <w:szCs w:val="24"/>
        </w:rPr>
        <w:t>.</w:t>
      </w:r>
    </w:p>
    <w:p w14:paraId="564B73F2" w14:textId="6754E1D9" w:rsidR="002B5E48" w:rsidRPr="007D776D" w:rsidRDefault="002B5E48" w:rsidP="002B5E48">
      <w:pPr>
        <w:spacing w:line="276" w:lineRule="auto"/>
        <w:ind w:firstLine="454"/>
        <w:rPr>
          <w:szCs w:val="24"/>
        </w:rPr>
      </w:pPr>
      <w:r w:rsidRPr="007D776D">
        <w:rPr>
          <w:szCs w:val="24"/>
        </w:rPr>
        <w:t>The life-cycle cost for each zone can be calculated as Eq. (</w:t>
      </w:r>
      <w:r w:rsidR="00F10F74" w:rsidRPr="007D776D">
        <w:rPr>
          <w:szCs w:val="24"/>
        </w:rPr>
        <w:t>7.</w:t>
      </w:r>
      <w:r w:rsidRPr="007D776D">
        <w:rPr>
          <w:szCs w:val="24"/>
        </w:rPr>
        <w:t>2). And the total cost is the sum of life-cycle cost of each zone.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0FCFD45D" w14:textId="77777777" w:rsidTr="004D076A">
        <w:tc>
          <w:tcPr>
            <w:tcW w:w="8564" w:type="dxa"/>
            <w:vAlign w:val="center"/>
          </w:tcPr>
          <w:p w14:paraId="43093E2D" w14:textId="7824B58B" w:rsidR="00F10F74" w:rsidRPr="007D776D" w:rsidRDefault="00F10F74" w:rsidP="004D076A">
            <w:pPr>
              <w:snapToGrid w:val="0"/>
              <w:spacing w:before="0" w:after="0" w:line="276" w:lineRule="auto"/>
              <w:jc w:val="center"/>
              <w:rPr>
                <w:szCs w:val="24"/>
              </w:rPr>
            </w:pPr>
            <w:r w:rsidRPr="007D776D">
              <w:rPr>
                <w:position w:val="-80"/>
              </w:rPr>
              <w:object w:dxaOrig="5200" w:dyaOrig="1719" w14:anchorId="6781C30D">
                <v:shape id="_x0000_i1059" type="#_x0000_t75" style="width:259.5pt;height:86.5pt" o:ole="">
                  <v:imagedata r:id="rId176" o:title=""/>
                </v:shape>
                <o:OLEObject Type="Embed" ProgID="Equation.DSMT4" ShapeID="_x0000_i1059" DrawAspect="Content" ObjectID="_1828509176" r:id="rId177"/>
              </w:object>
            </w:r>
          </w:p>
        </w:tc>
        <w:tc>
          <w:tcPr>
            <w:tcW w:w="796" w:type="dxa"/>
            <w:vAlign w:val="center"/>
          </w:tcPr>
          <w:p w14:paraId="54A317AB" w14:textId="16D09B88" w:rsidR="00F10F74" w:rsidRPr="007D776D" w:rsidRDefault="00F10F74" w:rsidP="00F10F74">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7.2)</w:t>
            </w:r>
          </w:p>
        </w:tc>
      </w:tr>
    </w:tbl>
    <w:p w14:paraId="37990591" w14:textId="2BC6A4E3" w:rsidR="00215F8C" w:rsidRPr="007D776D" w:rsidRDefault="002B5E48" w:rsidP="002B5E48">
      <w:pPr>
        <w:spacing w:line="276" w:lineRule="auto"/>
        <w:rPr>
          <w:szCs w:val="24"/>
        </w:rPr>
      </w:pPr>
      <w:r w:rsidRPr="007D776D">
        <w:rPr>
          <w:szCs w:val="24"/>
        </w:rPr>
        <w:t xml:space="preserve">where, </w:t>
      </w:r>
      <w:r w:rsidRPr="007D776D">
        <w:rPr>
          <w:i/>
          <w:szCs w:val="24"/>
        </w:rPr>
        <w:t>n</w:t>
      </w:r>
      <w:r w:rsidRPr="007D776D">
        <w:rPr>
          <w:i/>
          <w:szCs w:val="24"/>
          <w:vertAlign w:val="subscript"/>
        </w:rPr>
        <w:t>in</w:t>
      </w:r>
      <w:r w:rsidRPr="007D776D">
        <w:rPr>
          <w:szCs w:val="24"/>
        </w:rPr>
        <w:t xml:space="preserve"> is the inspection times; </w:t>
      </w:r>
      <w:r w:rsidRPr="007D776D">
        <w:rPr>
          <w:i/>
          <w:szCs w:val="24"/>
        </w:rPr>
        <w:t>C</w:t>
      </w:r>
      <w:r w:rsidRPr="007D776D">
        <w:rPr>
          <w:i/>
          <w:szCs w:val="24"/>
          <w:vertAlign w:val="subscript"/>
        </w:rPr>
        <w:t>in</w:t>
      </w:r>
      <w:r w:rsidRPr="007D776D">
        <w:rPr>
          <w:szCs w:val="24"/>
        </w:rPr>
        <w:t xml:space="preserve"> is the inspection cost for one zone; </w:t>
      </w:r>
      <w:r w:rsidRPr="007D776D">
        <w:rPr>
          <w:i/>
          <w:iCs/>
          <w:szCs w:val="24"/>
        </w:rPr>
        <w:t>t</w:t>
      </w:r>
      <w:r w:rsidRPr="007D776D">
        <w:rPr>
          <w:i/>
          <w:iCs/>
          <w:szCs w:val="24"/>
          <w:vertAlign w:val="subscript"/>
        </w:rPr>
        <w:t>ini</w:t>
      </w:r>
      <w:r w:rsidRPr="007D776D">
        <w:rPr>
          <w:szCs w:val="24"/>
        </w:rPr>
        <w:t xml:space="preserve"> is the year when </w:t>
      </w:r>
      <w:r w:rsidRPr="007D776D">
        <w:rPr>
          <w:i/>
          <w:iCs/>
          <w:szCs w:val="24"/>
        </w:rPr>
        <w:t>i</w:t>
      </w:r>
      <w:r w:rsidRPr="007D776D">
        <w:rPr>
          <w:i/>
          <w:iCs/>
          <w:szCs w:val="24"/>
          <w:vertAlign w:val="subscript"/>
        </w:rPr>
        <w:t>th</w:t>
      </w:r>
      <w:r w:rsidRPr="007D776D">
        <w:rPr>
          <w:szCs w:val="24"/>
        </w:rPr>
        <w:t xml:space="preserve"> inspection for the corresponding zone occurs; </w:t>
      </w:r>
      <w:r w:rsidRPr="007D776D">
        <w:rPr>
          <w:i/>
          <w:szCs w:val="24"/>
        </w:rPr>
        <w:t>n</w:t>
      </w:r>
      <w:r w:rsidRPr="007D776D">
        <w:rPr>
          <w:i/>
          <w:szCs w:val="24"/>
          <w:vertAlign w:val="subscript"/>
        </w:rPr>
        <w:t>s</w:t>
      </w:r>
      <w:r w:rsidRPr="007D776D">
        <w:rPr>
          <w:szCs w:val="24"/>
        </w:rPr>
        <w:t xml:space="preserve"> is the number of times the composite wrap is used; </w:t>
      </w:r>
      <w:r w:rsidRPr="007D776D">
        <w:rPr>
          <w:i/>
          <w:szCs w:val="24"/>
        </w:rPr>
        <w:t>C</w:t>
      </w:r>
      <w:r w:rsidRPr="007D776D">
        <w:rPr>
          <w:i/>
          <w:szCs w:val="24"/>
          <w:vertAlign w:val="subscript"/>
        </w:rPr>
        <w:t>s</w:t>
      </w:r>
      <w:r w:rsidRPr="007D776D">
        <w:rPr>
          <w:szCs w:val="24"/>
        </w:rPr>
        <w:t xml:space="preserve"> is the composite wrap cost; </w:t>
      </w:r>
      <w:r w:rsidRPr="007D776D">
        <w:rPr>
          <w:i/>
          <w:iCs/>
          <w:szCs w:val="24"/>
        </w:rPr>
        <w:t>r</w:t>
      </w:r>
      <w:r w:rsidRPr="007D776D">
        <w:rPr>
          <w:szCs w:val="24"/>
        </w:rPr>
        <w:t xml:space="preserve"> is the annual discount rate, which is 0.03 in this case; </w:t>
      </w:r>
      <w:r w:rsidRPr="007D776D">
        <w:rPr>
          <w:i/>
          <w:iCs/>
          <w:szCs w:val="24"/>
        </w:rPr>
        <w:t>t</w:t>
      </w:r>
      <w:r w:rsidRPr="007D776D">
        <w:rPr>
          <w:i/>
          <w:iCs/>
          <w:szCs w:val="24"/>
          <w:vertAlign w:val="subscript"/>
        </w:rPr>
        <w:t>si</w:t>
      </w:r>
      <w:r w:rsidRPr="007D776D">
        <w:rPr>
          <w:szCs w:val="24"/>
        </w:rPr>
        <w:t xml:space="preserve"> is the year when </w:t>
      </w:r>
      <w:r w:rsidRPr="007D776D">
        <w:rPr>
          <w:i/>
          <w:iCs/>
          <w:szCs w:val="24"/>
        </w:rPr>
        <w:t>i</w:t>
      </w:r>
      <w:r w:rsidRPr="007D776D">
        <w:rPr>
          <w:i/>
          <w:iCs/>
          <w:szCs w:val="24"/>
          <w:vertAlign w:val="subscript"/>
        </w:rPr>
        <w:t>th</w:t>
      </w:r>
      <w:r w:rsidRPr="007D776D">
        <w:rPr>
          <w:szCs w:val="24"/>
        </w:rPr>
        <w:t xml:space="preserve"> composite wrap repair occurs; </w:t>
      </w:r>
      <w:r w:rsidRPr="007D776D">
        <w:rPr>
          <w:i/>
          <w:szCs w:val="24"/>
        </w:rPr>
        <w:t>n</w:t>
      </w:r>
      <w:r w:rsidRPr="007D776D">
        <w:rPr>
          <w:i/>
          <w:szCs w:val="24"/>
          <w:vertAlign w:val="subscript"/>
        </w:rPr>
        <w:t>r</w:t>
      </w:r>
      <w:r w:rsidRPr="007D776D">
        <w:rPr>
          <w:szCs w:val="24"/>
        </w:rPr>
        <w:t xml:space="preserve"> is the number of times the replacement is used;</w:t>
      </w:r>
      <w:r w:rsidRPr="007D776D">
        <w:rPr>
          <w:i/>
          <w:szCs w:val="24"/>
        </w:rPr>
        <w:t xml:space="preserve"> C</w:t>
      </w:r>
      <w:r w:rsidRPr="007D776D">
        <w:rPr>
          <w:i/>
          <w:szCs w:val="24"/>
          <w:vertAlign w:val="subscript"/>
        </w:rPr>
        <w:t>r</w:t>
      </w:r>
      <w:r w:rsidRPr="007D776D">
        <w:rPr>
          <w:szCs w:val="24"/>
        </w:rPr>
        <w:t xml:space="preserve"> is the replacement cost; </w:t>
      </w:r>
      <w:r w:rsidRPr="007D776D">
        <w:rPr>
          <w:i/>
          <w:iCs/>
          <w:szCs w:val="24"/>
        </w:rPr>
        <w:t>t</w:t>
      </w:r>
      <w:r w:rsidRPr="007D776D">
        <w:rPr>
          <w:i/>
          <w:iCs/>
          <w:szCs w:val="24"/>
          <w:vertAlign w:val="subscript"/>
        </w:rPr>
        <w:t>rj</w:t>
      </w:r>
      <w:r w:rsidRPr="007D776D">
        <w:rPr>
          <w:szCs w:val="24"/>
        </w:rPr>
        <w:t xml:space="preserve"> is the year when </w:t>
      </w:r>
      <w:r w:rsidRPr="007D776D">
        <w:rPr>
          <w:i/>
          <w:iCs/>
          <w:szCs w:val="24"/>
        </w:rPr>
        <w:t>j</w:t>
      </w:r>
      <w:r w:rsidRPr="007D776D">
        <w:rPr>
          <w:i/>
          <w:iCs/>
          <w:szCs w:val="24"/>
          <w:vertAlign w:val="subscript"/>
        </w:rPr>
        <w:t>th</w:t>
      </w:r>
      <w:r w:rsidRPr="007D776D">
        <w:rPr>
          <w:szCs w:val="24"/>
        </w:rPr>
        <w:t xml:space="preserve"> replacement occurs; </w:t>
      </w:r>
      <w:r w:rsidRPr="007D776D">
        <w:rPr>
          <w:rFonts w:eastAsia="DengXian"/>
          <w:szCs w:val="24"/>
        </w:rPr>
        <w:t>Δ</w:t>
      </w:r>
      <w:r w:rsidRPr="007D776D">
        <w:rPr>
          <w:i/>
          <w:szCs w:val="24"/>
        </w:rPr>
        <w:t>P</w:t>
      </w:r>
      <w:r w:rsidRPr="007D776D">
        <w:rPr>
          <w:i/>
          <w:szCs w:val="24"/>
          <w:vertAlign w:val="subscript"/>
        </w:rPr>
        <w:t>li</w:t>
      </w:r>
      <w:r w:rsidRPr="007D776D">
        <w:rPr>
          <w:szCs w:val="24"/>
          <w:vertAlign w:val="subscript"/>
        </w:rPr>
        <w:t xml:space="preserve"> </w:t>
      </w:r>
      <w:r w:rsidRPr="007D776D">
        <w:rPr>
          <w:szCs w:val="24"/>
        </w:rPr>
        <w:t xml:space="preserve">is the is the incremental leakage failure probability in year </w:t>
      </w:r>
      <w:r w:rsidRPr="007D776D">
        <w:rPr>
          <w:i/>
          <w:szCs w:val="24"/>
        </w:rPr>
        <w:t>i</w:t>
      </w:r>
      <w:r w:rsidRPr="007D776D">
        <w:rPr>
          <w:szCs w:val="24"/>
        </w:rPr>
        <w:t xml:space="preserve">; </w:t>
      </w:r>
      <w:r w:rsidRPr="007D776D">
        <w:rPr>
          <w:i/>
          <w:szCs w:val="24"/>
        </w:rPr>
        <w:t>C</w:t>
      </w:r>
      <w:r w:rsidRPr="007D776D">
        <w:rPr>
          <w:i/>
          <w:szCs w:val="24"/>
          <w:vertAlign w:val="subscript"/>
        </w:rPr>
        <w:t>l</w:t>
      </w:r>
      <w:r w:rsidRPr="007D776D">
        <w:rPr>
          <w:szCs w:val="24"/>
        </w:rPr>
        <w:t xml:space="preserve"> is the leakage failure cost; </w:t>
      </w:r>
      <w:r w:rsidRPr="007D776D">
        <w:rPr>
          <w:rFonts w:eastAsia="DengXian"/>
          <w:szCs w:val="24"/>
        </w:rPr>
        <w:t>Δ</w:t>
      </w:r>
      <w:r w:rsidRPr="007D776D">
        <w:rPr>
          <w:i/>
          <w:szCs w:val="24"/>
        </w:rPr>
        <w:t>P</w:t>
      </w:r>
      <w:r w:rsidRPr="007D776D">
        <w:rPr>
          <w:i/>
          <w:szCs w:val="24"/>
          <w:vertAlign w:val="subscript"/>
        </w:rPr>
        <w:t>bi</w:t>
      </w:r>
      <w:r w:rsidRPr="007D776D">
        <w:rPr>
          <w:szCs w:val="24"/>
          <w:vertAlign w:val="subscript"/>
        </w:rPr>
        <w:t xml:space="preserve"> </w:t>
      </w:r>
      <w:r w:rsidRPr="007D776D">
        <w:rPr>
          <w:szCs w:val="24"/>
        </w:rPr>
        <w:t xml:space="preserve">is the is the incremental rupture failure probability in year </w:t>
      </w:r>
      <w:r w:rsidRPr="007D776D">
        <w:rPr>
          <w:i/>
          <w:szCs w:val="24"/>
        </w:rPr>
        <w:t>j</w:t>
      </w:r>
      <w:r w:rsidRPr="007D776D">
        <w:rPr>
          <w:szCs w:val="24"/>
        </w:rPr>
        <w:t xml:space="preserve">; </w:t>
      </w:r>
      <w:r w:rsidRPr="007D776D">
        <w:rPr>
          <w:i/>
          <w:szCs w:val="24"/>
        </w:rPr>
        <w:t>C</w:t>
      </w:r>
      <w:r w:rsidRPr="007D776D">
        <w:rPr>
          <w:i/>
          <w:szCs w:val="24"/>
          <w:vertAlign w:val="subscript"/>
        </w:rPr>
        <w:t>b</w:t>
      </w:r>
      <w:r w:rsidRPr="007D776D">
        <w:rPr>
          <w:szCs w:val="24"/>
        </w:rPr>
        <w:t xml:space="preserve"> is the rupture failure cost.</w:t>
      </w:r>
    </w:p>
    <w:p w14:paraId="7EB066E9" w14:textId="18947BB0" w:rsidR="002B5E48" w:rsidRPr="007D776D" w:rsidRDefault="002B5E48" w:rsidP="002B5E48">
      <w:pPr>
        <w:rPr>
          <w:rFonts w:eastAsiaTheme="minorEastAsia"/>
          <w:lang w:eastAsia="zh-CN"/>
        </w:rPr>
      </w:pPr>
    </w:p>
    <w:p w14:paraId="1359CCD5" w14:textId="7D3E32FA" w:rsidR="002B5E48" w:rsidRPr="007D776D" w:rsidRDefault="002B5E48" w:rsidP="002B5E48">
      <w:pPr>
        <w:spacing w:line="276" w:lineRule="auto"/>
        <w:rPr>
          <w:u w:val="single"/>
        </w:rPr>
      </w:pPr>
      <w:r w:rsidRPr="007D776D">
        <w:rPr>
          <w:u w:val="single"/>
        </w:rPr>
        <w:t>State space</w:t>
      </w:r>
    </w:p>
    <w:p w14:paraId="5633911A" w14:textId="77777777" w:rsidR="002B5E48" w:rsidRPr="007D776D" w:rsidRDefault="002B5E48" w:rsidP="002B5E48">
      <w:pPr>
        <w:snapToGrid w:val="0"/>
        <w:spacing w:line="276" w:lineRule="auto"/>
        <w:rPr>
          <w:szCs w:val="24"/>
        </w:rPr>
      </w:pPr>
      <w:r w:rsidRPr="007D776D">
        <w:rPr>
          <w:szCs w:val="24"/>
        </w:rPr>
        <w:t xml:space="preserve">The state space is designed to comprehensively represent the condition of pipelines.  Each state is a multi-dimensional vector that includes time, failure probabilities, maintenance history, corrosion metrics, and cumulative costs. This structure provides the agent with the information needed to make optimal maintenance decisions by capturing both current deterioration and past interventions. It also helps the neural network recognize patterns between corrosion growth, maintenance actions, and failure risks, leading to more accurate Q-value predictions. </w:t>
      </w:r>
    </w:p>
    <w:p w14:paraId="13526638" w14:textId="541B436F" w:rsidR="002B5E48" w:rsidRPr="007D776D" w:rsidRDefault="002B5E48" w:rsidP="002B5E48">
      <w:pPr>
        <w:snapToGrid w:val="0"/>
        <w:spacing w:line="276" w:lineRule="auto"/>
        <w:ind w:firstLine="454"/>
        <w:rPr>
          <w:szCs w:val="24"/>
        </w:rPr>
      </w:pPr>
      <w:r w:rsidRPr="007D776D">
        <w:rPr>
          <w:szCs w:val="24"/>
        </w:rPr>
        <w:t xml:space="preserve">The state at time </w:t>
      </w:r>
      <w:r w:rsidRPr="007D776D">
        <w:rPr>
          <w:i/>
          <w:iCs/>
          <w:szCs w:val="24"/>
        </w:rPr>
        <w:t>t</w:t>
      </w:r>
      <w:r w:rsidRPr="007D776D">
        <w:rPr>
          <w:szCs w:val="24"/>
        </w:rPr>
        <w:t xml:space="preserve"> is defined as Eq. (</w:t>
      </w:r>
      <w:r w:rsidR="00F10F74" w:rsidRPr="007D776D">
        <w:rPr>
          <w:szCs w:val="24"/>
        </w:rPr>
        <w:t>7.3</w:t>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2068F9D3" w14:textId="77777777" w:rsidTr="004D076A">
        <w:tc>
          <w:tcPr>
            <w:tcW w:w="8564" w:type="dxa"/>
            <w:vAlign w:val="center"/>
          </w:tcPr>
          <w:p w14:paraId="1637618A" w14:textId="3158BC46" w:rsidR="00F10F74" w:rsidRPr="007D776D" w:rsidRDefault="00F10F74" w:rsidP="004D076A">
            <w:pPr>
              <w:snapToGrid w:val="0"/>
              <w:spacing w:before="0" w:after="0" w:line="276" w:lineRule="auto"/>
              <w:jc w:val="center"/>
              <w:rPr>
                <w:szCs w:val="24"/>
              </w:rPr>
            </w:pPr>
            <w:r w:rsidRPr="007D776D">
              <w:rPr>
                <w:position w:val="-14"/>
              </w:rPr>
              <w:object w:dxaOrig="4120" w:dyaOrig="400" w14:anchorId="6D2EA40F">
                <v:shape id="_x0000_i1060" type="#_x0000_t75" style="width:209pt;height:21.95pt" o:ole="">
                  <v:imagedata r:id="rId178" o:title=""/>
                </v:shape>
                <o:OLEObject Type="Embed" ProgID="Equation.DSMT4" ShapeID="_x0000_i1060" DrawAspect="Content" ObjectID="_1828509177" r:id="rId179"/>
              </w:object>
            </w:r>
          </w:p>
        </w:tc>
        <w:tc>
          <w:tcPr>
            <w:tcW w:w="796" w:type="dxa"/>
            <w:vAlign w:val="center"/>
          </w:tcPr>
          <w:p w14:paraId="65A5B04A" w14:textId="4AC1E216" w:rsidR="00F10F74" w:rsidRPr="007D776D" w:rsidRDefault="00F10F74" w:rsidP="00F10F74">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7.3)</w:t>
            </w:r>
          </w:p>
        </w:tc>
      </w:tr>
    </w:tbl>
    <w:p w14:paraId="56369482" w14:textId="3A093B25" w:rsidR="002B5E48" w:rsidRPr="007D776D" w:rsidRDefault="002B5E48" w:rsidP="002B5E48">
      <w:pPr>
        <w:spacing w:line="276" w:lineRule="auto"/>
        <w:rPr>
          <w:szCs w:val="24"/>
        </w:rPr>
      </w:pPr>
      <w:r w:rsidRPr="007D776D">
        <w:rPr>
          <w:szCs w:val="24"/>
        </w:rPr>
        <w:t xml:space="preserve">where, </w:t>
      </w:r>
      <w:r w:rsidRPr="007D776D">
        <w:rPr>
          <w:rFonts w:eastAsia="DengXian"/>
          <w:szCs w:val="24"/>
        </w:rPr>
        <w:t>Δ</w:t>
      </w:r>
      <w:r w:rsidRPr="007D776D">
        <w:rPr>
          <w:i/>
          <w:iCs/>
          <w:szCs w:val="24"/>
        </w:rPr>
        <w:t>t</w:t>
      </w:r>
      <w:r w:rsidRPr="007D776D">
        <w:rPr>
          <w:szCs w:val="24"/>
        </w:rPr>
        <w:t xml:space="preserve"> is the year since simulation starts; </w:t>
      </w:r>
      <w:r w:rsidRPr="007D776D">
        <w:rPr>
          <w:i/>
          <w:szCs w:val="24"/>
        </w:rPr>
        <w:t>M</w:t>
      </w:r>
      <w:r w:rsidRPr="007D776D">
        <w:rPr>
          <w:i/>
          <w:szCs w:val="24"/>
          <w:vertAlign w:val="subscript"/>
        </w:rPr>
        <w:t>s</w:t>
      </w:r>
      <w:r w:rsidRPr="007D776D">
        <w:rPr>
          <w:szCs w:val="24"/>
        </w:rPr>
        <w:t xml:space="preserve"> is the maintenance history for each zone; </w:t>
      </w:r>
      <w:r w:rsidRPr="007D776D">
        <w:rPr>
          <w:i/>
          <w:iCs/>
          <w:szCs w:val="24"/>
        </w:rPr>
        <w:t>d</w:t>
      </w:r>
      <w:r w:rsidRPr="007D776D">
        <w:rPr>
          <w:szCs w:val="24"/>
        </w:rPr>
        <w:t xml:space="preserve"> is the corrosion depth; </w:t>
      </w:r>
      <w:r w:rsidRPr="007D776D">
        <w:rPr>
          <w:i/>
          <w:iCs/>
          <w:szCs w:val="24"/>
        </w:rPr>
        <w:t>l</w:t>
      </w:r>
      <w:r w:rsidRPr="007D776D">
        <w:rPr>
          <w:szCs w:val="24"/>
        </w:rPr>
        <w:t xml:space="preserve"> is the corrosion length; </w:t>
      </w:r>
      <w:r w:rsidRPr="007D776D">
        <w:rPr>
          <w:i/>
          <w:szCs w:val="24"/>
        </w:rPr>
        <w:t>r</w:t>
      </w:r>
      <w:r w:rsidRPr="007D776D">
        <w:rPr>
          <w:szCs w:val="24"/>
          <w:vertAlign w:val="subscript"/>
        </w:rPr>
        <w:t>remain</w:t>
      </w:r>
      <w:r w:rsidRPr="007D776D">
        <w:rPr>
          <w:szCs w:val="24"/>
        </w:rPr>
        <w:t xml:space="preserve"> is the remaining service life ratio; </w:t>
      </w:r>
      <w:r w:rsidRPr="007D776D">
        <w:rPr>
          <w:i/>
          <w:iCs/>
          <w:szCs w:val="24"/>
        </w:rPr>
        <w:t>C</w:t>
      </w:r>
      <w:r w:rsidRPr="007D776D">
        <w:rPr>
          <w:i/>
          <w:iCs/>
          <w:szCs w:val="24"/>
          <w:vertAlign w:val="subscript"/>
        </w:rPr>
        <w:t>cum</w:t>
      </w:r>
      <w:r w:rsidRPr="007D776D">
        <w:rPr>
          <w:szCs w:val="24"/>
          <w:vertAlign w:val="subscript"/>
        </w:rPr>
        <w:t xml:space="preserve"> </w:t>
      </w:r>
      <w:r w:rsidRPr="007D776D">
        <w:rPr>
          <w:szCs w:val="24"/>
        </w:rPr>
        <w:t xml:space="preserve">is the cumulative discounted cost at time </w:t>
      </w:r>
      <w:r w:rsidRPr="007D776D">
        <w:rPr>
          <w:i/>
          <w:szCs w:val="24"/>
        </w:rPr>
        <w:t>t</w:t>
      </w:r>
      <w:r w:rsidRPr="007D776D">
        <w:rPr>
          <w:szCs w:val="24"/>
        </w:rPr>
        <w:t>.</w:t>
      </w:r>
    </w:p>
    <w:p w14:paraId="0F2EC2C0" w14:textId="77777777" w:rsidR="002B5E48" w:rsidRPr="007D776D" w:rsidRDefault="002B5E48" w:rsidP="002B5E48">
      <w:pPr>
        <w:spacing w:line="276" w:lineRule="auto"/>
        <w:rPr>
          <w:szCs w:val="24"/>
        </w:rPr>
      </w:pPr>
    </w:p>
    <w:p w14:paraId="15D693F5" w14:textId="6D772020" w:rsidR="002B5E48" w:rsidRPr="007D776D" w:rsidRDefault="002B5E48" w:rsidP="002B5E48">
      <w:pPr>
        <w:spacing w:line="276" w:lineRule="auto"/>
        <w:rPr>
          <w:rFonts w:eastAsiaTheme="minorEastAsia"/>
          <w:u w:val="single"/>
          <w:lang w:eastAsia="zh-CN"/>
        </w:rPr>
      </w:pPr>
      <w:r w:rsidRPr="007D776D">
        <w:rPr>
          <w:rFonts w:eastAsiaTheme="minorEastAsia" w:hint="eastAsia"/>
          <w:u w:val="single"/>
          <w:lang w:eastAsia="zh-CN"/>
        </w:rPr>
        <w:t>A</w:t>
      </w:r>
      <w:r w:rsidRPr="007D776D">
        <w:rPr>
          <w:rFonts w:eastAsiaTheme="minorEastAsia"/>
          <w:u w:val="single"/>
          <w:lang w:eastAsia="zh-CN"/>
        </w:rPr>
        <w:t>ction space</w:t>
      </w:r>
    </w:p>
    <w:p w14:paraId="1BCF7B1D" w14:textId="77777777" w:rsidR="002B5E48" w:rsidRPr="007D776D" w:rsidRDefault="002B5E48" w:rsidP="002B5E48">
      <w:pPr>
        <w:snapToGrid w:val="0"/>
        <w:spacing w:line="276" w:lineRule="auto"/>
        <w:rPr>
          <w:szCs w:val="24"/>
        </w:rPr>
      </w:pPr>
      <w:r w:rsidRPr="007D776D">
        <w:rPr>
          <w:szCs w:val="24"/>
        </w:rPr>
        <w:t xml:space="preserve">The action space includes three discrete maintenance options: (i) Do nothing, allowing the pipeline to continue degrading without intervention, (ii) Apply a composite wrap to slow down corrosion, or (iii) Replace the pipeline section to fully restore its condition. These actions create a clear trade-off mechanism between immediate maintenance costs and future expected failure costs. It enables </w:t>
      </w:r>
      <w:r w:rsidRPr="007D776D">
        <w:rPr>
          <w:szCs w:val="24"/>
        </w:rPr>
        <w:lastRenderedPageBreak/>
        <w:t>the agent to dynamically balance preventive and corrective maintenance strategies based on changing condition of the pipeline.</w:t>
      </w:r>
    </w:p>
    <w:p w14:paraId="01B2BC4A" w14:textId="08736ECA" w:rsidR="002B5E48" w:rsidRPr="007D776D" w:rsidRDefault="002B5E48" w:rsidP="002B5E48">
      <w:pPr>
        <w:snapToGrid w:val="0"/>
        <w:spacing w:line="276" w:lineRule="auto"/>
        <w:ind w:firstLine="454"/>
        <w:rPr>
          <w:szCs w:val="24"/>
        </w:rPr>
      </w:pPr>
      <w:r w:rsidRPr="007D776D">
        <w:rPr>
          <w:szCs w:val="24"/>
        </w:rPr>
        <w:t>The discrete action space includes three options as presented in Eq. (</w:t>
      </w:r>
      <w:r w:rsidR="00F10F74" w:rsidRPr="007D776D">
        <w:rPr>
          <w:szCs w:val="24"/>
        </w:rPr>
        <w:t>7.</w:t>
      </w:r>
      <w:r w:rsidRPr="007D776D">
        <w:rPr>
          <w:szCs w:val="24"/>
        </w:rPr>
        <w:t>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58A4E267" w14:textId="77777777" w:rsidTr="004D076A">
        <w:tc>
          <w:tcPr>
            <w:tcW w:w="8564" w:type="dxa"/>
            <w:vAlign w:val="center"/>
          </w:tcPr>
          <w:p w14:paraId="1FE91EF4" w14:textId="686AD683" w:rsidR="00F10F74" w:rsidRPr="007D776D" w:rsidRDefault="00F10F74" w:rsidP="004D076A">
            <w:pPr>
              <w:snapToGrid w:val="0"/>
              <w:spacing w:before="0" w:after="0" w:line="276" w:lineRule="auto"/>
              <w:jc w:val="center"/>
              <w:rPr>
                <w:szCs w:val="24"/>
              </w:rPr>
            </w:pPr>
            <w:r w:rsidRPr="007D776D">
              <w:rPr>
                <w:position w:val="-14"/>
              </w:rPr>
              <w:object w:dxaOrig="5660" w:dyaOrig="400" w14:anchorId="060E29EB">
                <v:shape id="_x0000_i1061" type="#_x0000_t75" style="width:280.5pt;height:21.95pt" o:ole="">
                  <v:imagedata r:id="rId180" o:title=""/>
                </v:shape>
                <o:OLEObject Type="Embed" ProgID="Equation.DSMT4" ShapeID="_x0000_i1061" DrawAspect="Content" ObjectID="_1828509178" r:id="rId181"/>
              </w:object>
            </w:r>
          </w:p>
        </w:tc>
        <w:tc>
          <w:tcPr>
            <w:tcW w:w="796" w:type="dxa"/>
            <w:vAlign w:val="center"/>
          </w:tcPr>
          <w:p w14:paraId="4D55337B" w14:textId="5D58E30C" w:rsidR="00F10F74" w:rsidRPr="007D776D" w:rsidRDefault="00F10F74" w:rsidP="00F10F74">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7.4)</w:t>
            </w:r>
          </w:p>
        </w:tc>
      </w:tr>
    </w:tbl>
    <w:p w14:paraId="0E1863E3" w14:textId="5AD58948" w:rsidR="002B5E48" w:rsidRPr="007D776D" w:rsidRDefault="002B5E48" w:rsidP="002B5E48">
      <w:pPr>
        <w:spacing w:line="276" w:lineRule="auto"/>
        <w:rPr>
          <w:szCs w:val="24"/>
        </w:rPr>
      </w:pPr>
      <w:r w:rsidRPr="007D776D">
        <w:rPr>
          <w:szCs w:val="24"/>
        </w:rPr>
        <w:t xml:space="preserve">where, </w:t>
      </w:r>
      <w:r w:rsidRPr="007D776D">
        <w:rPr>
          <w:b/>
          <w:szCs w:val="24"/>
        </w:rPr>
        <w:t>A</w:t>
      </w:r>
      <w:r w:rsidRPr="007D776D">
        <w:rPr>
          <w:szCs w:val="24"/>
        </w:rPr>
        <w:t xml:space="preserve"> is the action space; 0, 1, 2 represent the action index.</w:t>
      </w:r>
    </w:p>
    <w:p w14:paraId="4D007C67" w14:textId="77777777" w:rsidR="002B5E48" w:rsidRPr="007D776D" w:rsidRDefault="002B5E48" w:rsidP="002B5E48">
      <w:pPr>
        <w:spacing w:line="276" w:lineRule="auto"/>
        <w:rPr>
          <w:szCs w:val="24"/>
        </w:rPr>
      </w:pPr>
    </w:p>
    <w:p w14:paraId="6BBC5B08" w14:textId="625DB09B" w:rsidR="002B5E48" w:rsidRPr="007D776D" w:rsidRDefault="002B5E48" w:rsidP="002B5E48">
      <w:pPr>
        <w:spacing w:line="276" w:lineRule="auto"/>
        <w:rPr>
          <w:szCs w:val="24"/>
          <w:u w:val="single"/>
        </w:rPr>
      </w:pPr>
      <w:r w:rsidRPr="007D776D">
        <w:rPr>
          <w:u w:val="single"/>
        </w:rPr>
        <w:t>Reward function</w:t>
      </w:r>
    </w:p>
    <w:p w14:paraId="75543884" w14:textId="77777777" w:rsidR="002B5E48" w:rsidRPr="007D776D" w:rsidRDefault="002B5E48" w:rsidP="002B5E48">
      <w:pPr>
        <w:snapToGrid w:val="0"/>
        <w:spacing w:line="276" w:lineRule="auto"/>
        <w:rPr>
          <w:szCs w:val="24"/>
        </w:rPr>
      </w:pPr>
      <w:r w:rsidRPr="007D776D">
        <w:rPr>
          <w:szCs w:val="24"/>
        </w:rPr>
        <w:t>The reward function is designed to guide the agent toward optimal maintenance decisions through multiple weighted components. The primary component is the negative increase in total lifecycle cost, encouraging actions that minimize cumulative cost. Bonus rewards are given when the agent selects economically optimal actions, while severe penalties are applied for allowing high-risk states with high failure probabilities. At each time step, the environment calculates the most cost-effective action based on current failure probabilities, maintenance costs, and future risks. The action with the lowest total expected cost is identified as the economically optimal choice.</w:t>
      </w:r>
    </w:p>
    <w:p w14:paraId="3B092720" w14:textId="57E19605" w:rsidR="002B5E48" w:rsidRPr="007D776D" w:rsidRDefault="002B5E48" w:rsidP="002B5E48">
      <w:pPr>
        <w:snapToGrid w:val="0"/>
        <w:spacing w:line="276" w:lineRule="auto"/>
        <w:ind w:firstLine="454"/>
        <w:rPr>
          <w:szCs w:val="24"/>
        </w:rPr>
      </w:pPr>
      <w:r w:rsidRPr="007D776D">
        <w:rPr>
          <w:szCs w:val="24"/>
        </w:rPr>
        <w:t xml:space="preserve">The reward received after action </w:t>
      </w:r>
      <w:r w:rsidRPr="007D776D">
        <w:rPr>
          <w:i/>
          <w:iCs/>
          <w:szCs w:val="24"/>
        </w:rPr>
        <w:t>a</w:t>
      </w:r>
      <w:r w:rsidRPr="007D776D">
        <w:rPr>
          <w:i/>
          <w:iCs/>
          <w:szCs w:val="24"/>
          <w:vertAlign w:val="subscript"/>
        </w:rPr>
        <w:t>t</w:t>
      </w:r>
      <w:r w:rsidRPr="007D776D">
        <w:rPr>
          <w:szCs w:val="24"/>
        </w:rPr>
        <w:t xml:space="preserve"> is shown in Eq. (</w:t>
      </w:r>
      <w:r w:rsidR="00F10F74" w:rsidRPr="007D776D">
        <w:rPr>
          <w:szCs w:val="24"/>
        </w:rPr>
        <w:t>7.</w:t>
      </w:r>
      <w:r w:rsidRPr="007D776D">
        <w:rPr>
          <w:szCs w:val="24"/>
        </w:rPr>
        <w:t>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62C622E2" w14:textId="77777777" w:rsidTr="004D076A">
        <w:tc>
          <w:tcPr>
            <w:tcW w:w="8564" w:type="dxa"/>
            <w:vAlign w:val="center"/>
          </w:tcPr>
          <w:p w14:paraId="0110FA4B" w14:textId="3B029EE1" w:rsidR="00F10F74" w:rsidRPr="007D776D" w:rsidRDefault="00F10F74" w:rsidP="004D076A">
            <w:pPr>
              <w:snapToGrid w:val="0"/>
              <w:spacing w:before="0" w:after="0" w:line="276" w:lineRule="auto"/>
              <w:jc w:val="center"/>
              <w:rPr>
                <w:szCs w:val="24"/>
              </w:rPr>
            </w:pPr>
            <w:r w:rsidRPr="007D776D">
              <w:rPr>
                <w:position w:val="-14"/>
              </w:rPr>
              <w:object w:dxaOrig="2560" w:dyaOrig="400" w14:anchorId="5BA744AE">
                <v:shape id="_x0000_i1062" type="#_x0000_t75" style="width:129.5pt;height:21.95pt" o:ole="">
                  <v:imagedata r:id="rId182" o:title=""/>
                </v:shape>
                <o:OLEObject Type="Embed" ProgID="Equation.DSMT4" ShapeID="_x0000_i1062" DrawAspect="Content" ObjectID="_1828509179" r:id="rId183"/>
              </w:object>
            </w:r>
          </w:p>
        </w:tc>
        <w:tc>
          <w:tcPr>
            <w:tcW w:w="796" w:type="dxa"/>
            <w:vAlign w:val="center"/>
          </w:tcPr>
          <w:p w14:paraId="035EB158" w14:textId="29902483" w:rsidR="00F10F74" w:rsidRPr="007D776D" w:rsidRDefault="00F10F74" w:rsidP="00F10F74">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7.5)</w:t>
            </w:r>
          </w:p>
        </w:tc>
      </w:tr>
    </w:tbl>
    <w:p w14:paraId="2977C172" w14:textId="3378E3C6" w:rsidR="002B5E48" w:rsidRPr="007D776D" w:rsidRDefault="002B5E48" w:rsidP="002B5E48">
      <w:pPr>
        <w:spacing w:line="276" w:lineRule="auto"/>
        <w:rPr>
          <w:szCs w:val="24"/>
        </w:rPr>
      </w:pPr>
      <w:r w:rsidRPr="007D776D">
        <w:rPr>
          <w:szCs w:val="24"/>
        </w:rPr>
        <w:t xml:space="preserve">where, </w:t>
      </w:r>
      <w:r w:rsidRPr="007D776D">
        <w:rPr>
          <w:rFonts w:eastAsia="DengXian"/>
          <w:szCs w:val="24"/>
        </w:rPr>
        <w:t>Δ</w:t>
      </w:r>
      <w:r w:rsidRPr="007D776D">
        <w:rPr>
          <w:i/>
          <w:iCs/>
          <w:szCs w:val="24"/>
        </w:rPr>
        <w:t>C</w:t>
      </w:r>
      <w:r w:rsidRPr="007D776D">
        <w:rPr>
          <w:i/>
          <w:iCs/>
          <w:szCs w:val="24"/>
          <w:vertAlign w:val="subscript"/>
        </w:rPr>
        <w:t>cum</w:t>
      </w:r>
      <w:r w:rsidRPr="007D776D">
        <w:rPr>
          <w:szCs w:val="24"/>
        </w:rPr>
        <w:t xml:space="preserve"> represents the increase in cumulative discounted cost due to action </w:t>
      </w:r>
      <w:r w:rsidRPr="007D776D">
        <w:rPr>
          <w:i/>
          <w:iCs/>
          <w:szCs w:val="24"/>
        </w:rPr>
        <w:t>a</w:t>
      </w:r>
      <w:r w:rsidRPr="007D776D">
        <w:rPr>
          <w:i/>
          <w:iCs/>
          <w:szCs w:val="24"/>
          <w:vertAlign w:val="subscript"/>
        </w:rPr>
        <w:t>t</w:t>
      </w:r>
      <w:r w:rsidRPr="007D776D">
        <w:rPr>
          <w:szCs w:val="24"/>
        </w:rPr>
        <w:t xml:space="preserve">; </w:t>
      </w:r>
      <w:r w:rsidRPr="007D776D">
        <w:rPr>
          <w:i/>
          <w:iCs/>
          <w:szCs w:val="24"/>
        </w:rPr>
        <w:t>b</w:t>
      </w:r>
      <w:r w:rsidRPr="007D776D">
        <w:rPr>
          <w:i/>
          <w:iCs/>
          <w:szCs w:val="24"/>
          <w:vertAlign w:val="subscript"/>
        </w:rPr>
        <w:t>opt</w:t>
      </w:r>
      <w:r w:rsidRPr="007D776D">
        <w:rPr>
          <w:szCs w:val="24"/>
        </w:rPr>
        <w:t xml:space="preserve"> is a bonus for choosing economically optimal actions; </w:t>
      </w:r>
      <w:r w:rsidRPr="007D776D">
        <w:rPr>
          <w:i/>
          <w:iCs/>
          <w:szCs w:val="24"/>
        </w:rPr>
        <w:t>p</w:t>
      </w:r>
      <w:r w:rsidRPr="007D776D">
        <w:rPr>
          <w:i/>
          <w:iCs/>
          <w:szCs w:val="24"/>
          <w:vertAlign w:val="subscript"/>
        </w:rPr>
        <w:t>risk</w:t>
      </w:r>
      <w:r w:rsidRPr="007D776D">
        <w:rPr>
          <w:szCs w:val="24"/>
        </w:rPr>
        <w:t xml:space="preserve"> is a penalty if failure probability exceeds the threshold.</w:t>
      </w:r>
    </w:p>
    <w:p w14:paraId="3FC6FDE5" w14:textId="77777777" w:rsidR="002B5E48" w:rsidRPr="007D776D" w:rsidRDefault="002B5E48" w:rsidP="002B5E48">
      <w:pPr>
        <w:spacing w:line="276" w:lineRule="auto"/>
        <w:rPr>
          <w:szCs w:val="24"/>
        </w:rPr>
      </w:pPr>
    </w:p>
    <w:p w14:paraId="49FEEAAF" w14:textId="35186613" w:rsidR="002B5E48" w:rsidRPr="007D776D" w:rsidRDefault="002B5E48" w:rsidP="002B5E48">
      <w:pPr>
        <w:spacing w:line="276" w:lineRule="auto"/>
        <w:rPr>
          <w:szCs w:val="24"/>
          <w:u w:val="single"/>
        </w:rPr>
      </w:pPr>
      <w:r w:rsidRPr="007D776D">
        <w:rPr>
          <w:u w:val="single"/>
        </w:rPr>
        <w:t xml:space="preserve">Learning </w:t>
      </w:r>
      <w:r w:rsidR="00755516" w:rsidRPr="007D776D">
        <w:rPr>
          <w:u w:val="single"/>
        </w:rPr>
        <w:t>algorithms</w:t>
      </w:r>
    </w:p>
    <w:p w14:paraId="620EFD93" w14:textId="09994122" w:rsidR="002B5E48" w:rsidRPr="007D776D" w:rsidRDefault="002B5E48" w:rsidP="002B5E48">
      <w:pPr>
        <w:snapToGrid w:val="0"/>
        <w:spacing w:line="276" w:lineRule="auto"/>
        <w:rPr>
          <w:szCs w:val="24"/>
        </w:rPr>
      </w:pPr>
      <w:r w:rsidRPr="007D776D">
        <w:rPr>
          <w:szCs w:val="24"/>
        </w:rPr>
        <w:t>The neural network structure includes two dense layers with 256 neurons and batch normalization, followed by a layer with 128 neurons and a dropout rate of 0.3. This structure then splits into separate value and advantage streams, each containing 64 neurons. The learning algorithm uses a Dueling DQN with prioritized experience replay to improve sample efficiency and learning stability. An epsilon-greedy policy with biased exploration favors preventive actions during the early stages of training.  Early stopping is implemented based on the stabilization of lifecycle costs, ensuring convergence without overfitting. The target network is updated every ten episodes to support stable learning. The reward function penalizes increases in cost while providing bonuses for economically optimal decisions and for maintaining pipelines within safe operational conditions. The training process also incorporates early stopping with a patience threshold to further guard against overfitting. The pseudocode of the implemented Dueling DQN algorithm for optimal pipeline maintenance plan is shown in Fig</w:t>
      </w:r>
      <w:r w:rsidR="006C23AD" w:rsidRPr="007D776D">
        <w:rPr>
          <w:szCs w:val="24"/>
        </w:rPr>
        <w:t>ure 7.2</w:t>
      </w:r>
      <w:r w:rsidRPr="007D776D">
        <w:rPr>
          <w:szCs w:val="24"/>
        </w:rPr>
        <w:t>.</w:t>
      </w:r>
    </w:p>
    <w:p w14:paraId="7422D720" w14:textId="77777777" w:rsidR="002B5E48" w:rsidRPr="007D776D" w:rsidRDefault="002B5E48" w:rsidP="00A1234C">
      <w:pPr>
        <w:snapToGrid w:val="0"/>
        <w:spacing w:after="0" w:line="276" w:lineRule="auto"/>
        <w:jc w:val="center"/>
        <w:rPr>
          <w:szCs w:val="24"/>
        </w:rPr>
      </w:pPr>
      <w:r w:rsidRPr="007D776D">
        <w:rPr>
          <w:noProof/>
          <w:szCs w:val="24"/>
          <w:lang w:eastAsia="zh-CN" w:bidi="ar-SA"/>
        </w:rPr>
        <w:lastRenderedPageBreak/>
        <w:drawing>
          <wp:inline distT="0" distB="0" distL="0" distR="0" wp14:anchorId="11552C8A" wp14:editId="5938E41D">
            <wp:extent cx="5060831" cy="6596743"/>
            <wp:effectExtent l="0" t="0" r="698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qn (1).tif"/>
                    <pic:cNvPicPr/>
                  </pic:nvPicPr>
                  <pic:blipFill rotWithShape="1">
                    <a:blip r:embed="rId184">
                      <a:extLst>
                        <a:ext uri="{28A0092B-C50C-407E-A947-70E740481C1C}">
                          <a14:useLocalDpi xmlns:a14="http://schemas.microsoft.com/office/drawing/2010/main" val="0"/>
                        </a:ext>
                      </a:extLst>
                    </a:blip>
                    <a:srcRect l="21914" t="20292" r="19050" b="25298"/>
                    <a:stretch/>
                  </pic:blipFill>
                  <pic:spPr bwMode="auto">
                    <a:xfrm>
                      <a:off x="0" y="0"/>
                      <a:ext cx="5076804" cy="6617563"/>
                    </a:xfrm>
                    <a:prstGeom prst="rect">
                      <a:avLst/>
                    </a:prstGeom>
                    <a:ln>
                      <a:noFill/>
                    </a:ln>
                    <a:extLst>
                      <a:ext uri="{53640926-AAD7-44D8-BBD7-CCE9431645EC}">
                        <a14:shadowObscured xmlns:a14="http://schemas.microsoft.com/office/drawing/2010/main"/>
                      </a:ext>
                    </a:extLst>
                  </pic:spPr>
                </pic:pic>
              </a:graphicData>
            </a:graphic>
          </wp:inline>
        </w:drawing>
      </w:r>
    </w:p>
    <w:p w14:paraId="1ABCF847" w14:textId="170B0AEA" w:rsidR="006C23AD" w:rsidRPr="007D776D" w:rsidRDefault="006C23AD" w:rsidP="00DF4F67">
      <w:pPr>
        <w:pStyle w:val="Caption"/>
        <w:jc w:val="center"/>
        <w:rPr>
          <w:sz w:val="24"/>
          <w:szCs w:val="32"/>
        </w:rPr>
      </w:pPr>
      <w:bookmarkStart w:id="136" w:name="_Toc217896067"/>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w:t>
      </w:r>
      <w:r w:rsidR="0043571E" w:rsidRPr="007D776D">
        <w:rPr>
          <w:sz w:val="24"/>
          <w:szCs w:val="22"/>
        </w:rPr>
        <w:fldChar w:fldCharType="end"/>
      </w:r>
      <w:r w:rsidRPr="007D776D">
        <w:rPr>
          <w:sz w:val="24"/>
          <w:szCs w:val="22"/>
        </w:rPr>
        <w:t xml:space="preserve"> </w:t>
      </w:r>
      <w:r w:rsidRPr="007D776D">
        <w:rPr>
          <w:b w:val="0"/>
          <w:sz w:val="24"/>
          <w:szCs w:val="32"/>
        </w:rPr>
        <w:t>Pseudocode of the Dueling DQN algorithm</w:t>
      </w:r>
      <w:bookmarkEnd w:id="136"/>
    </w:p>
    <w:p w14:paraId="660642E5" w14:textId="08F0FC98" w:rsidR="002B5E48" w:rsidRPr="007D776D" w:rsidRDefault="002B5E48" w:rsidP="002B5E48">
      <w:pPr>
        <w:snapToGrid w:val="0"/>
        <w:spacing w:line="276" w:lineRule="auto"/>
        <w:ind w:firstLine="454"/>
        <w:rPr>
          <w:szCs w:val="24"/>
        </w:rPr>
      </w:pPr>
      <w:r w:rsidRPr="007D776D">
        <w:rPr>
          <w:szCs w:val="24"/>
        </w:rPr>
        <w:t>The Q-value is calculated as Eq. (</w:t>
      </w:r>
      <w:r w:rsidR="00F10F74" w:rsidRPr="007D776D">
        <w:rPr>
          <w:szCs w:val="24"/>
        </w:rPr>
        <w:t>7.</w:t>
      </w:r>
      <w:r w:rsidRPr="007D776D">
        <w:rPr>
          <w:szCs w:val="24"/>
        </w:rPr>
        <w:t xml:space="preserve">6) </w:t>
      </w:r>
      <w:r w:rsidRPr="007D776D">
        <w:rPr>
          <w:szCs w:val="24"/>
        </w:rPr>
        <w:fldChar w:fldCharType="begin"/>
      </w:r>
      <w:r w:rsidR="00802438" w:rsidRPr="007D776D">
        <w:rPr>
          <w:szCs w:val="24"/>
        </w:rPr>
        <w:instrText xml:space="preserve"> ADDIN EN.CITE &lt;EndNote&gt;&lt;Cite&gt;&lt;Author&gt;Ziyu&lt;/Author&gt;&lt;RecNum&gt;93&lt;/RecNum&gt;&lt;DisplayText&gt;[132]&lt;/DisplayText&gt;&lt;record&gt;&lt;rec-number&gt;93&lt;/rec-number&gt;&lt;foreign-keys&gt;&lt;key app="EN" db-id="zffefdzr1zfdziep5xfpe2wea0zrd92ds0af" timestamp="1746231117"&gt;93&lt;/key&gt;&lt;/foreign-keys&gt;&lt;ref-type name="Conference Paper"&gt;47&lt;/ref-type&gt;&lt;contributors&gt;&lt;authors&gt;&lt;author&gt;Ziyu, Wang&lt;/author&gt;&lt;author&gt;Tom, Schaul&lt;/author&gt;&lt;author&gt;Matteo, Hessel&lt;/author&gt;&lt;author&gt;Hado, Hasselt&lt;/author&gt;&lt;author&gt;Marc, Lanctot&lt;/author&gt;&lt;author&gt;Nando, Freitas&lt;/author&gt;&lt;/authors&gt;&lt;/contributors&gt;&lt;titles&gt;&lt;title&gt;Dueling Network Architectures for Deep Reinforcement Learning&lt;/title&gt;&lt;/titles&gt;&lt;pages&gt;1995-2003&lt;/pages&gt;&lt;volume&gt;48&lt;/volume&gt;&lt;dates&gt;&lt;pub-dates&gt;&lt;date&gt;2016/06/11&lt;/date&gt;&lt;/pub-dates&gt;&lt;/dates&gt;&lt;publisher&gt;PMLR&lt;/publisher&gt;&lt;urls&gt;&lt;related-urls&gt;&lt;url&gt;https://proceedings.mlr.press/v48/wangf16.html&lt;/url&gt;&lt;/related-urls&gt;&lt;pdf-urls&gt;&lt;url&gt;http://proceedings.mlr.press/v48/wangf16.pdf&lt;/url&gt;&lt;/pdf-urls&gt;&lt;/urls&gt;&lt;remote-database-provider&gt;Proceedings of Machine Learning Research&lt;/remote-database-provider&gt;&lt;/record&gt;&lt;/Cite&gt;&lt;/EndNote&gt;</w:instrText>
      </w:r>
      <w:r w:rsidRPr="007D776D">
        <w:rPr>
          <w:szCs w:val="24"/>
        </w:rPr>
        <w:fldChar w:fldCharType="separate"/>
      </w:r>
      <w:r w:rsidR="00802438" w:rsidRPr="007D776D">
        <w:rPr>
          <w:noProof/>
          <w:szCs w:val="24"/>
        </w:rPr>
        <w:t>[132]</w:t>
      </w:r>
      <w:r w:rsidRPr="007D776D">
        <w:rPr>
          <w:szCs w:val="24"/>
        </w:rPr>
        <w:fldChar w:fldCharType="end"/>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76341ADF" w14:textId="77777777" w:rsidTr="004D076A">
        <w:tc>
          <w:tcPr>
            <w:tcW w:w="8564" w:type="dxa"/>
            <w:vAlign w:val="center"/>
          </w:tcPr>
          <w:p w14:paraId="36D98B0B" w14:textId="48E02DFB" w:rsidR="00F10F74" w:rsidRPr="007D776D" w:rsidRDefault="00F10F74" w:rsidP="004D076A">
            <w:pPr>
              <w:snapToGrid w:val="0"/>
              <w:spacing w:before="0" w:after="0" w:line="276" w:lineRule="auto"/>
              <w:jc w:val="center"/>
              <w:rPr>
                <w:szCs w:val="24"/>
              </w:rPr>
            </w:pPr>
            <w:r w:rsidRPr="007D776D">
              <w:rPr>
                <w:position w:val="-34"/>
              </w:rPr>
              <w:object w:dxaOrig="4260" w:dyaOrig="800" w14:anchorId="7164F38C">
                <v:shape id="_x0000_i1063" type="#_x0000_t75" style="width:3in;height:43.5pt" o:ole="">
                  <v:imagedata r:id="rId185" o:title=""/>
                </v:shape>
                <o:OLEObject Type="Embed" ProgID="Equation.DSMT4" ShapeID="_x0000_i1063" DrawAspect="Content" ObjectID="_1828509180" r:id="rId186"/>
              </w:object>
            </w:r>
          </w:p>
        </w:tc>
        <w:tc>
          <w:tcPr>
            <w:tcW w:w="796" w:type="dxa"/>
            <w:vAlign w:val="center"/>
          </w:tcPr>
          <w:p w14:paraId="52B7F4B8" w14:textId="0FF40865" w:rsidR="00F10F74" w:rsidRPr="007D776D" w:rsidRDefault="00F10F74" w:rsidP="00F10F74">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7.6)</w:t>
            </w:r>
          </w:p>
        </w:tc>
      </w:tr>
    </w:tbl>
    <w:p w14:paraId="777AC46E" w14:textId="77777777" w:rsidR="002B5E48" w:rsidRPr="007D776D" w:rsidRDefault="002B5E48" w:rsidP="002B5E48">
      <w:pPr>
        <w:snapToGrid w:val="0"/>
        <w:spacing w:line="276" w:lineRule="auto"/>
        <w:rPr>
          <w:szCs w:val="24"/>
        </w:rPr>
      </w:pPr>
      <w:r w:rsidRPr="007D776D">
        <w:rPr>
          <w:szCs w:val="24"/>
        </w:rPr>
        <w:t xml:space="preserve">where, </w:t>
      </w:r>
      <w:r w:rsidRPr="007D776D">
        <w:rPr>
          <w:i/>
          <w:iCs/>
          <w:szCs w:val="24"/>
        </w:rPr>
        <w:t>Q</w:t>
      </w:r>
      <w:r w:rsidRPr="007D776D">
        <w:rPr>
          <w:szCs w:val="24"/>
        </w:rPr>
        <w:t>(</w:t>
      </w:r>
      <w:r w:rsidRPr="007D776D">
        <w:rPr>
          <w:i/>
          <w:iCs/>
          <w:szCs w:val="24"/>
        </w:rPr>
        <w:t>s</w:t>
      </w:r>
      <w:r w:rsidRPr="007D776D">
        <w:rPr>
          <w:szCs w:val="24"/>
        </w:rPr>
        <w:t>,</w:t>
      </w:r>
      <w:r w:rsidRPr="007D776D">
        <w:rPr>
          <w:i/>
          <w:iCs/>
          <w:szCs w:val="24"/>
        </w:rPr>
        <w:t>a</w:t>
      </w:r>
      <w:r w:rsidRPr="007D776D">
        <w:rPr>
          <w:szCs w:val="24"/>
        </w:rPr>
        <w:t xml:space="preserve">) represents Q-value at state </w:t>
      </w:r>
      <w:r w:rsidRPr="007D776D">
        <w:rPr>
          <w:i/>
          <w:iCs/>
          <w:szCs w:val="24"/>
        </w:rPr>
        <w:t>s</w:t>
      </w:r>
      <w:r w:rsidRPr="007D776D">
        <w:rPr>
          <w:szCs w:val="24"/>
        </w:rPr>
        <w:t xml:space="preserve"> and action </w:t>
      </w:r>
      <w:r w:rsidRPr="007D776D">
        <w:rPr>
          <w:i/>
          <w:iCs/>
          <w:szCs w:val="24"/>
        </w:rPr>
        <w:t>a</w:t>
      </w:r>
      <w:r w:rsidRPr="007D776D">
        <w:rPr>
          <w:szCs w:val="24"/>
        </w:rPr>
        <w:t xml:space="preserve">; V(s) represents the state value function; </w:t>
      </w:r>
      <w:r w:rsidRPr="007D776D">
        <w:rPr>
          <w:i/>
          <w:iCs/>
          <w:szCs w:val="24"/>
        </w:rPr>
        <w:lastRenderedPageBreak/>
        <w:t>D</w:t>
      </w:r>
      <w:r w:rsidRPr="007D776D">
        <w:rPr>
          <w:szCs w:val="24"/>
        </w:rPr>
        <w:t>(</w:t>
      </w:r>
      <w:r w:rsidRPr="007D776D">
        <w:rPr>
          <w:i/>
          <w:iCs/>
          <w:szCs w:val="24"/>
        </w:rPr>
        <w:t>s</w:t>
      </w:r>
      <w:r w:rsidRPr="007D776D">
        <w:rPr>
          <w:szCs w:val="24"/>
        </w:rPr>
        <w:t>,</w:t>
      </w:r>
      <w:r w:rsidRPr="007D776D">
        <w:rPr>
          <w:i/>
          <w:iCs/>
          <w:szCs w:val="24"/>
        </w:rPr>
        <w:t>a</w:t>
      </w:r>
      <w:r w:rsidRPr="007D776D">
        <w:rPr>
          <w:szCs w:val="24"/>
        </w:rPr>
        <w:t>) is the advantage function; |</w:t>
      </w:r>
      <w:r w:rsidRPr="007D776D">
        <w:rPr>
          <w:b/>
          <w:bCs/>
          <w:szCs w:val="24"/>
        </w:rPr>
        <w:t>A</w:t>
      </w:r>
      <w:r w:rsidRPr="007D776D">
        <w:rPr>
          <w:szCs w:val="24"/>
        </w:rPr>
        <w:t xml:space="preserve">| is the number of possible actions; </w:t>
      </w:r>
      <w:r w:rsidRPr="007D776D">
        <w:rPr>
          <w:i/>
          <w:iCs/>
          <w:szCs w:val="24"/>
        </w:rPr>
        <w:t>a’</w:t>
      </w:r>
      <w:r w:rsidRPr="007D776D">
        <w:rPr>
          <w:szCs w:val="24"/>
        </w:rPr>
        <w:t xml:space="preserve"> represents all possible actions in the action space </w:t>
      </w:r>
      <w:r w:rsidRPr="007D776D">
        <w:rPr>
          <w:b/>
          <w:bCs/>
          <w:szCs w:val="24"/>
        </w:rPr>
        <w:t>A</w:t>
      </w:r>
      <w:r w:rsidRPr="007D776D">
        <w:rPr>
          <w:szCs w:val="24"/>
        </w:rPr>
        <w:t>.</w:t>
      </w:r>
    </w:p>
    <w:p w14:paraId="3BCEB69C" w14:textId="5428A09C" w:rsidR="002B5E48" w:rsidRPr="007D776D" w:rsidRDefault="002B5E48" w:rsidP="002B5E48">
      <w:pPr>
        <w:snapToGrid w:val="0"/>
        <w:spacing w:line="276" w:lineRule="auto"/>
        <w:ind w:firstLine="454"/>
        <w:rPr>
          <w:szCs w:val="24"/>
        </w:rPr>
      </w:pPr>
      <w:r w:rsidRPr="007D776D">
        <w:rPr>
          <w:szCs w:val="24"/>
        </w:rPr>
        <w:t xml:space="preserve">It implements prioritized experience replay where experiences are stored with priority </w:t>
      </w:r>
      <w:r w:rsidRPr="007D776D">
        <w:rPr>
          <w:i/>
          <w:szCs w:val="24"/>
        </w:rPr>
        <w:t>p</w:t>
      </w:r>
      <w:r w:rsidRPr="007D776D">
        <w:rPr>
          <w:i/>
          <w:szCs w:val="24"/>
          <w:vertAlign w:val="subscript"/>
        </w:rPr>
        <w:t>i</w:t>
      </w:r>
      <w:r w:rsidRPr="007D776D">
        <w:rPr>
          <w:szCs w:val="24"/>
        </w:rPr>
        <w:t>, as shown in Eq. (</w:t>
      </w:r>
      <w:r w:rsidR="00F10F74" w:rsidRPr="007D776D">
        <w:rPr>
          <w:szCs w:val="24"/>
        </w:rPr>
        <w:t>7.</w:t>
      </w:r>
      <w:r w:rsidRPr="007D776D">
        <w:rPr>
          <w:szCs w:val="24"/>
        </w:rPr>
        <w:t xml:space="preserve">7) </w:t>
      </w:r>
      <w:r w:rsidRPr="007D776D">
        <w:rPr>
          <w:szCs w:val="24"/>
        </w:rPr>
        <w:fldChar w:fldCharType="begin"/>
      </w:r>
      <w:r w:rsidR="00802438" w:rsidRPr="007D776D">
        <w:rPr>
          <w:szCs w:val="24"/>
        </w:rPr>
        <w:instrText xml:space="preserve"> ADDIN EN.CITE &lt;EndNote&gt;&lt;Cite&gt;&lt;Author&gt;Schaul&lt;/Author&gt;&lt;Year&gt;2015&lt;/Year&gt;&lt;RecNum&gt;95&lt;/RecNum&gt;&lt;DisplayText&gt;[134]&lt;/DisplayText&gt;&lt;record&gt;&lt;rec-number&gt;95&lt;/rec-number&gt;&lt;foreign-keys&gt;&lt;key app="EN" db-id="zffefdzr1zfdziep5xfpe2wea0zrd92ds0af" timestamp="1746235725"&gt;95&lt;/key&gt;&lt;/foreign-keys&gt;&lt;ref-type name="Journal Article"&gt;17&lt;/ref-type&gt;&lt;contributors&gt;&lt;authors&gt;&lt;author&gt;Schaul, T., Quan, J., Antonoglou, I., Silver, D.&lt;/author&gt;&lt;/authors&gt;&lt;/contributors&gt;&lt;titles&gt;&lt;title&gt;Prioritized experience replay&lt;/title&gt;&lt;secondary-title&gt;arXiv preprint&lt;/secondary-title&gt;&lt;/titles&gt;&lt;periodical&gt;&lt;full-title&gt;arXiv preprint&lt;/full-title&gt;&lt;/periodical&gt;&lt;volume&gt;arXiv:1511.05952&lt;/volume&gt;&lt;dates&gt;&lt;year&gt;2015&lt;/year&gt;&lt;/dates&gt;&lt;urls&gt;&lt;/urls&gt;&lt;/record&gt;&lt;/Cite&gt;&lt;/EndNote&gt;</w:instrText>
      </w:r>
      <w:r w:rsidRPr="007D776D">
        <w:rPr>
          <w:szCs w:val="24"/>
        </w:rPr>
        <w:fldChar w:fldCharType="separate"/>
      </w:r>
      <w:r w:rsidR="00802438" w:rsidRPr="007D776D">
        <w:rPr>
          <w:noProof/>
          <w:szCs w:val="24"/>
        </w:rPr>
        <w:t>[134]</w:t>
      </w:r>
      <w:r w:rsidRPr="007D776D">
        <w:rPr>
          <w:szCs w:val="24"/>
        </w:rPr>
        <w:fldChar w:fldCharType="end"/>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642937CB" w14:textId="77777777" w:rsidTr="004D076A">
        <w:tc>
          <w:tcPr>
            <w:tcW w:w="8564" w:type="dxa"/>
            <w:vAlign w:val="center"/>
          </w:tcPr>
          <w:p w14:paraId="23392426" w14:textId="641E0234" w:rsidR="00F10F74" w:rsidRPr="007D776D" w:rsidRDefault="00F10F74" w:rsidP="004D076A">
            <w:pPr>
              <w:snapToGrid w:val="0"/>
              <w:spacing w:before="0" w:after="0" w:line="276" w:lineRule="auto"/>
              <w:jc w:val="center"/>
              <w:rPr>
                <w:szCs w:val="24"/>
              </w:rPr>
            </w:pPr>
            <w:r w:rsidRPr="007D776D">
              <w:rPr>
                <w:position w:val="-16"/>
              </w:rPr>
              <w:object w:dxaOrig="1420" w:dyaOrig="480" w14:anchorId="18AA9B8C">
                <v:shape id="_x0000_i1064" type="#_x0000_t75" style="width:1in;height:21.95pt" o:ole="">
                  <v:imagedata r:id="rId187" o:title=""/>
                </v:shape>
                <o:OLEObject Type="Embed" ProgID="Equation.DSMT4" ShapeID="_x0000_i1064" DrawAspect="Content" ObjectID="_1828509181" r:id="rId188"/>
              </w:object>
            </w:r>
          </w:p>
        </w:tc>
        <w:tc>
          <w:tcPr>
            <w:tcW w:w="796" w:type="dxa"/>
            <w:vAlign w:val="center"/>
          </w:tcPr>
          <w:p w14:paraId="622C9A52" w14:textId="55020E70" w:rsidR="00F10F74" w:rsidRPr="007D776D" w:rsidRDefault="00F10F74" w:rsidP="00F10F74">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7.7)</w:t>
            </w:r>
          </w:p>
        </w:tc>
      </w:tr>
    </w:tbl>
    <w:p w14:paraId="302C5252" w14:textId="77777777" w:rsidR="002B5E48" w:rsidRPr="007D776D" w:rsidRDefault="002B5E48" w:rsidP="002B5E48">
      <w:pPr>
        <w:snapToGrid w:val="0"/>
        <w:spacing w:line="276" w:lineRule="auto"/>
        <w:rPr>
          <w:szCs w:val="24"/>
        </w:rPr>
      </w:pPr>
      <w:r w:rsidRPr="007D776D">
        <w:rPr>
          <w:szCs w:val="24"/>
        </w:rPr>
        <w:t xml:space="preserve">where, </w:t>
      </w:r>
      <w:r w:rsidRPr="007D776D">
        <w:rPr>
          <w:i/>
          <w:szCs w:val="24"/>
        </w:rPr>
        <w:t>δ</w:t>
      </w:r>
      <w:r w:rsidRPr="007D776D">
        <w:rPr>
          <w:i/>
          <w:szCs w:val="24"/>
          <w:vertAlign w:val="subscript"/>
        </w:rPr>
        <w:t>i</w:t>
      </w:r>
      <w:r w:rsidRPr="007D776D">
        <w:rPr>
          <w:szCs w:val="24"/>
        </w:rPr>
        <w:t xml:space="preserve"> is the temporal difference error; </w:t>
      </w:r>
      <w:r w:rsidRPr="007D776D">
        <w:rPr>
          <w:i/>
          <w:szCs w:val="24"/>
        </w:rPr>
        <w:t>ε</w:t>
      </w:r>
      <w:r w:rsidRPr="007D776D">
        <w:rPr>
          <w:szCs w:val="24"/>
        </w:rPr>
        <w:t xml:space="preserve"> is a small positive constant to ensure nonzero probability; </w:t>
      </w:r>
      <w:r w:rsidRPr="007D776D">
        <w:rPr>
          <w:i/>
          <w:szCs w:val="24"/>
        </w:rPr>
        <w:t>α</w:t>
      </w:r>
      <w:r w:rsidRPr="007D776D">
        <w:rPr>
          <w:szCs w:val="24"/>
        </w:rPr>
        <w:t xml:space="preserve"> controls the level of prioritization.</w:t>
      </w:r>
    </w:p>
    <w:p w14:paraId="2F5ED7C0" w14:textId="1E342208" w:rsidR="002B5E48" w:rsidRPr="007D776D" w:rsidRDefault="002B5E48" w:rsidP="002B5E48">
      <w:pPr>
        <w:snapToGrid w:val="0"/>
        <w:spacing w:line="276" w:lineRule="auto"/>
        <w:ind w:firstLine="454"/>
        <w:rPr>
          <w:szCs w:val="24"/>
        </w:rPr>
      </w:pPr>
      <w:r w:rsidRPr="007D776D">
        <w:rPr>
          <w:szCs w:val="24"/>
        </w:rPr>
        <w:t>The loss function used to train the network is the Huber loss, as shown in Eq. (</w:t>
      </w:r>
      <w:r w:rsidR="00F10F74" w:rsidRPr="007D776D">
        <w:rPr>
          <w:szCs w:val="24"/>
        </w:rPr>
        <w:t>7.</w:t>
      </w:r>
      <w:r w:rsidRPr="007D776D">
        <w:rPr>
          <w:szCs w:val="24"/>
        </w:rPr>
        <w:t xml:space="preserve">8) </w:t>
      </w:r>
      <w:r w:rsidRPr="007D776D">
        <w:rPr>
          <w:szCs w:val="24"/>
        </w:rPr>
        <w:fldChar w:fldCharType="begin"/>
      </w:r>
      <w:r w:rsidR="00802438" w:rsidRPr="007D776D">
        <w:rPr>
          <w:szCs w:val="24"/>
        </w:rPr>
        <w:instrText xml:space="preserve"> ADDIN EN.CITE &lt;EndNote&gt;&lt;Cite&gt;&lt;Author&gt;Mnih&lt;/Author&gt;&lt;Year&gt;2015&lt;/Year&gt;&lt;RecNum&gt;96&lt;/RecNum&gt;&lt;DisplayText&gt;[135]&lt;/DisplayText&gt;&lt;record&gt;&lt;rec-number&gt;96&lt;/rec-number&gt;&lt;foreign-keys&gt;&lt;key app="EN" db-id="zffefdzr1zfdziep5xfpe2wea0zrd92ds0af" timestamp="1746235985"&gt;96&lt;/key&gt;&lt;key app="ENWeb" db-id=""&gt;0&lt;/key&gt;&lt;/foreign-keys&gt;&lt;ref-type name="Journal Article"&gt;17&lt;/ref-type&gt;&lt;contributors&gt;&lt;authors&gt;&lt;author&gt;Mnih, V.&lt;/author&gt;&lt;author&gt;Kavukcuoglu, K.&lt;/author&gt;&lt;author&gt;Silver, D.&lt;/author&gt;&lt;author&gt;Rusu, A. A.&lt;/author&gt;&lt;author&gt;Veness, J.&lt;/author&gt;&lt;author&gt;Bellemare, M. G.&lt;/author&gt;&lt;author&gt;Graves, A.&lt;/author&gt;&lt;author&gt;Riedmiller, M.&lt;/author&gt;&lt;author&gt;Fidjeland, A. K.&lt;/author&gt;&lt;author&gt;Ostrovski, G.&lt;/author&gt;&lt;author&gt;Petersen, S.&lt;/author&gt;&lt;author&gt;Beattie, C.&lt;/author&gt;&lt;author&gt;Sadik, A.&lt;/author&gt;&lt;author&gt;Antonoglou, I.&lt;/author&gt;&lt;author&gt;King, H.&lt;/author&gt;&lt;author&gt;Kumaran, D.&lt;/author&gt;&lt;author&gt;Wierstra, D.&lt;/author&gt;&lt;author&gt;Legg, S.&lt;/author&gt;&lt;author&gt;Hassabis, D.&lt;/author&gt;&lt;/authors&gt;&lt;/contributors&gt;&lt;auth-address&gt;Google DeepMind, 5 New Street Square, London EC4A 3TW, UK.&lt;/auth-address&gt;&lt;titles&gt;&lt;title&gt;Human-level control through deep reinforcement learning&lt;/title&gt;&lt;secondary-title&gt;Nature&lt;/secondary-title&gt;&lt;/titles&gt;&lt;periodical&gt;&lt;full-title&gt;Nature&lt;/full-title&gt;&lt;/periodical&gt;&lt;pages&gt;529-33&lt;/pages&gt;&lt;volume&gt;518&lt;/volume&gt;&lt;number&gt;7540&lt;/number&gt;&lt;edition&gt;2015/02/27&lt;/edition&gt;&lt;keywords&gt;&lt;keyword&gt;Algorithms&lt;/keyword&gt;&lt;keyword&gt;*Artificial Intelligence&lt;/keyword&gt;&lt;keyword&gt;Humans&lt;/keyword&gt;&lt;keyword&gt;Models, Psychological&lt;/keyword&gt;&lt;keyword&gt;Neural Networks, Computer&lt;/keyword&gt;&lt;keyword&gt;*Reinforcement, Psychology&lt;/keyword&gt;&lt;keyword&gt;Reward&lt;/keyword&gt;&lt;keyword&gt;*Video Games&lt;/keyword&gt;&lt;/keywords&gt;&lt;dates&gt;&lt;year&gt;2015&lt;/year&gt;&lt;pub-dates&gt;&lt;date&gt;Feb 26&lt;/date&gt;&lt;/pub-dates&gt;&lt;/dates&gt;&lt;isbn&gt;1476-4687 (Electronic)&amp;#xD;0028-0836 (Linking)&lt;/isbn&gt;&lt;accession-num&gt;25719670&lt;/accession-num&gt;&lt;urls&gt;&lt;related-urls&gt;&lt;url&gt;https://www.ncbi.nlm.nih.gov/pubmed/25719670&lt;/url&gt;&lt;/related-urls&gt;&lt;/urls&gt;&lt;electronic-resource-num&gt;10.1038/nature14236&lt;/electronic-resource-num&gt;&lt;/record&gt;&lt;/Cite&gt;&lt;/EndNote&gt;</w:instrText>
      </w:r>
      <w:r w:rsidRPr="007D776D">
        <w:rPr>
          <w:szCs w:val="24"/>
        </w:rPr>
        <w:fldChar w:fldCharType="separate"/>
      </w:r>
      <w:r w:rsidR="00802438" w:rsidRPr="007D776D">
        <w:rPr>
          <w:noProof/>
          <w:szCs w:val="24"/>
        </w:rPr>
        <w:t>[135]</w:t>
      </w:r>
      <w:r w:rsidRPr="007D776D">
        <w:rPr>
          <w:szCs w:val="24"/>
        </w:rPr>
        <w:fldChar w:fldCharType="end"/>
      </w:r>
      <w:r w:rsidRPr="007D776D">
        <w:rPr>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0FED6A13" w14:textId="77777777" w:rsidTr="004D076A">
        <w:tc>
          <w:tcPr>
            <w:tcW w:w="8564" w:type="dxa"/>
            <w:vAlign w:val="center"/>
          </w:tcPr>
          <w:p w14:paraId="37E8DF87" w14:textId="45F39A83" w:rsidR="00F10F74" w:rsidRPr="007D776D" w:rsidRDefault="00F10F74" w:rsidP="004D076A">
            <w:pPr>
              <w:snapToGrid w:val="0"/>
              <w:spacing w:before="0" w:after="0" w:line="276" w:lineRule="auto"/>
              <w:jc w:val="center"/>
              <w:rPr>
                <w:szCs w:val="24"/>
              </w:rPr>
            </w:pPr>
            <w:r w:rsidRPr="007D776D">
              <w:rPr>
                <w:position w:val="-62"/>
              </w:rPr>
              <w:object w:dxaOrig="5960" w:dyaOrig="1359" w14:anchorId="69463888">
                <v:shape id="_x0000_i1065" type="#_x0000_t75" style="width:295pt;height:65pt" o:ole="">
                  <v:imagedata r:id="rId189" o:title=""/>
                </v:shape>
                <o:OLEObject Type="Embed" ProgID="Equation.DSMT4" ShapeID="_x0000_i1065" DrawAspect="Content" ObjectID="_1828509182" r:id="rId190"/>
              </w:object>
            </w:r>
          </w:p>
        </w:tc>
        <w:tc>
          <w:tcPr>
            <w:tcW w:w="796" w:type="dxa"/>
            <w:vAlign w:val="center"/>
          </w:tcPr>
          <w:p w14:paraId="7BD405BF" w14:textId="160F6C55" w:rsidR="00F10F74" w:rsidRPr="007D776D" w:rsidRDefault="00F10F74" w:rsidP="00F10F74">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7.8)</w:t>
            </w:r>
          </w:p>
        </w:tc>
      </w:tr>
    </w:tbl>
    <w:p w14:paraId="4D54B324" w14:textId="24B6B475" w:rsidR="002B5E48" w:rsidRPr="007D776D" w:rsidRDefault="002B5E48" w:rsidP="002B5E48">
      <w:pPr>
        <w:spacing w:line="276" w:lineRule="auto"/>
        <w:rPr>
          <w:szCs w:val="24"/>
        </w:rPr>
      </w:pPr>
      <w:r w:rsidRPr="007D776D">
        <w:rPr>
          <w:szCs w:val="24"/>
        </w:rPr>
        <w:t xml:space="preserve">where, </w:t>
      </w:r>
      <w:r w:rsidRPr="007D776D">
        <w:rPr>
          <w:i/>
          <w:iCs/>
          <w:szCs w:val="24"/>
        </w:rPr>
        <w:t>L</w:t>
      </w:r>
      <w:r w:rsidRPr="007D776D">
        <w:rPr>
          <w:szCs w:val="24"/>
        </w:rPr>
        <w:t>(</w:t>
      </w:r>
      <w:r w:rsidRPr="007D776D">
        <w:rPr>
          <w:rFonts w:eastAsia="DengXian"/>
          <w:i/>
          <w:iCs/>
          <w:szCs w:val="24"/>
        </w:rPr>
        <w:t>θ</w:t>
      </w:r>
      <w:r w:rsidRPr="007D776D">
        <w:rPr>
          <w:szCs w:val="24"/>
        </w:rPr>
        <w:t xml:space="preserve">) is the loss function that measures the error between the predicted Q-value and the target value during training; </w:t>
      </w:r>
      <w:r w:rsidRPr="007D776D">
        <w:rPr>
          <w:rFonts w:eastAsia="DengXian"/>
          <w:i/>
          <w:iCs/>
          <w:szCs w:val="24"/>
        </w:rPr>
        <w:t>θ</w:t>
      </w:r>
      <w:r w:rsidRPr="007D776D">
        <w:rPr>
          <w:szCs w:val="24"/>
        </w:rPr>
        <w:t xml:space="preserve"> is the parameters of neural network; </w:t>
      </w:r>
      <w:r w:rsidRPr="007D776D">
        <w:rPr>
          <w:i/>
          <w:iCs/>
          <w:szCs w:val="24"/>
        </w:rPr>
        <w:t>y</w:t>
      </w:r>
      <w:r w:rsidRPr="007D776D">
        <w:rPr>
          <w:i/>
          <w:iCs/>
          <w:szCs w:val="24"/>
          <w:vertAlign w:val="subscript"/>
        </w:rPr>
        <w:t>t</w:t>
      </w:r>
      <w:r w:rsidRPr="007D776D">
        <w:rPr>
          <w:szCs w:val="24"/>
        </w:rPr>
        <w:t xml:space="preserve"> is the target value at time t; </w:t>
      </w:r>
      <w:r w:rsidRPr="007D776D">
        <w:rPr>
          <w:rFonts w:eastAsia="DengXian"/>
          <w:i/>
          <w:iCs/>
          <w:szCs w:val="24"/>
        </w:rPr>
        <w:t>δ</w:t>
      </w:r>
      <w:r w:rsidRPr="007D776D">
        <w:rPr>
          <w:szCs w:val="24"/>
        </w:rPr>
        <w:t xml:space="preserve"> is the Huber threshold.</w:t>
      </w:r>
    </w:p>
    <w:p w14:paraId="1035BB1B" w14:textId="77777777" w:rsidR="002B5E48" w:rsidRPr="007D776D" w:rsidRDefault="002B5E48" w:rsidP="002B5E48">
      <w:pPr>
        <w:rPr>
          <w:rFonts w:eastAsiaTheme="minorEastAsia"/>
          <w:lang w:eastAsia="zh-CN"/>
        </w:rPr>
      </w:pPr>
    </w:p>
    <w:p w14:paraId="46059CE4" w14:textId="2DF82F66" w:rsidR="00215F8C" w:rsidRPr="007D776D" w:rsidRDefault="00C02A9C" w:rsidP="00DC3B39">
      <w:pPr>
        <w:pStyle w:val="Heading3"/>
        <w:rPr>
          <w:color w:val="auto"/>
        </w:rPr>
      </w:pPr>
      <w:bookmarkStart w:id="137" w:name="_Toc217895530"/>
      <w:r w:rsidRPr="007D776D">
        <w:rPr>
          <w:color w:val="auto"/>
        </w:rPr>
        <w:t>7.1.2 Case study</w:t>
      </w:r>
      <w:bookmarkEnd w:id="137"/>
    </w:p>
    <w:p w14:paraId="35C07EEB" w14:textId="0EA9111B" w:rsidR="00C24C8E" w:rsidRPr="007D776D" w:rsidRDefault="00C24C8E" w:rsidP="00C24C8E">
      <w:pPr>
        <w:spacing w:line="276" w:lineRule="auto"/>
        <w:rPr>
          <w:szCs w:val="28"/>
        </w:rPr>
      </w:pPr>
      <w:r w:rsidRPr="007D776D">
        <w:rPr>
          <w:szCs w:val="28"/>
        </w:rPr>
        <w:t>The dataset used here was obtained from a buried gas pipeline with a total length of 112 km</w:t>
      </w:r>
      <w:r w:rsidR="001A4748" w:rsidRPr="007D776D">
        <w:rPr>
          <w:szCs w:val="28"/>
        </w:rPr>
        <w:t xml:space="preserve">, the </w:t>
      </w:r>
      <w:r w:rsidR="0078366B" w:rsidRPr="007D776D">
        <w:rPr>
          <w:szCs w:val="28"/>
        </w:rPr>
        <w:t xml:space="preserve">second dataset collected from the pipeline operator as introduced </w:t>
      </w:r>
      <w:r w:rsidR="00631D5E" w:rsidRPr="007D776D">
        <w:rPr>
          <w:szCs w:val="28"/>
        </w:rPr>
        <w:t>before</w:t>
      </w:r>
      <w:r w:rsidRPr="007D776D">
        <w:rPr>
          <w:szCs w:val="28"/>
        </w:rPr>
        <w:t>. The pipeline has been in service since 1969 and is made of grade X52 steel. It has an outside diameter of 457.2 mm and a wall thickness of 6.4 mm. Two ILI inspections were conducted, one in 2005 using MFL technology and the other in 2010 or 2011 using straight beam ultrasound technology. These inspections recorded external corrosion data, including corrosion depth and length.</w:t>
      </w:r>
    </w:p>
    <w:p w14:paraId="34D1D0C4" w14:textId="77777777" w:rsidR="00C24C8E" w:rsidRPr="007D776D" w:rsidRDefault="00C24C8E" w:rsidP="00C24C8E">
      <w:pPr>
        <w:spacing w:line="276" w:lineRule="auto"/>
        <w:ind w:firstLine="454"/>
        <w:rPr>
          <w:szCs w:val="28"/>
        </w:rPr>
      </w:pPr>
      <w:r w:rsidRPr="007D776D">
        <w:rPr>
          <w:szCs w:val="28"/>
        </w:rPr>
        <w:t xml:space="preserve">External corrosion was influenced by soil conditions along the pipeline. In 2012, a soil survey was conducted at 200-meter intervals along the pipeline, dividing it into 559 zones. Of these, 390 zones contained recorded corrosion defects. The survey measured several soil parameters, including redox potential, resistance, resistivity, pH, carbonate and bicarbonate concentrations, chloride and sulfate concentrations, soil moisture, and soil type. In each zone, all these soil properties were assumed to be the same. </w:t>
      </w:r>
    </w:p>
    <w:p w14:paraId="253F1F91" w14:textId="77777777" w:rsidR="00C24C8E" w:rsidRPr="007D776D" w:rsidRDefault="00C24C8E" w:rsidP="00C24C8E">
      <w:pPr>
        <w:rPr>
          <w:rFonts w:eastAsiaTheme="minorEastAsia"/>
          <w:lang w:eastAsia="zh-CN"/>
        </w:rPr>
      </w:pPr>
    </w:p>
    <w:p w14:paraId="5ED55FC1" w14:textId="0AE8E684" w:rsidR="005A0A57" w:rsidRPr="007D776D" w:rsidRDefault="008A357C" w:rsidP="009F73F1">
      <w:pPr>
        <w:spacing w:after="0" w:line="276" w:lineRule="auto"/>
        <w:rPr>
          <w:u w:val="single"/>
        </w:rPr>
      </w:pPr>
      <w:r w:rsidRPr="007D776D">
        <w:rPr>
          <w:u w:val="single"/>
        </w:rPr>
        <w:t>Multi-zone maintenance plan</w:t>
      </w:r>
    </w:p>
    <w:p w14:paraId="20371F5D" w14:textId="390B4C89" w:rsidR="006718BF" w:rsidRPr="007D776D" w:rsidRDefault="008A357C" w:rsidP="009F73F1">
      <w:pPr>
        <w:pStyle w:val="ListParagraph"/>
        <w:snapToGrid w:val="0"/>
        <w:spacing w:before="0" w:line="276" w:lineRule="auto"/>
        <w:rPr>
          <w:szCs w:val="24"/>
        </w:rPr>
      </w:pPr>
      <w:r w:rsidRPr="007D776D">
        <w:rPr>
          <w:szCs w:val="24"/>
        </w:rPr>
        <w:t xml:space="preserve">To simulate maintenance optimization in this case, cost values for each activity should be determined. For inspection, the average cost of </w:t>
      </w:r>
      <w:r w:rsidR="0034707E" w:rsidRPr="007D776D">
        <w:rPr>
          <w:szCs w:val="24"/>
        </w:rPr>
        <w:t>unit</w:t>
      </w:r>
      <w:r w:rsidRPr="007D776D">
        <w:rPr>
          <w:szCs w:val="24"/>
        </w:rPr>
        <w:t xml:space="preserve"> inspection </w:t>
      </w:r>
      <w:r w:rsidR="0034707E" w:rsidRPr="007D776D">
        <w:rPr>
          <w:szCs w:val="24"/>
        </w:rPr>
        <w:t xml:space="preserve">with ILI </w:t>
      </w:r>
      <w:r w:rsidRPr="007D776D">
        <w:rPr>
          <w:szCs w:val="24"/>
        </w:rPr>
        <w:t xml:space="preserve">is </w:t>
      </w:r>
      <w:r w:rsidR="00D81E4D" w:rsidRPr="007D776D">
        <w:rPr>
          <w:rFonts w:eastAsiaTheme="minorEastAsia" w:hint="eastAsia"/>
          <w:szCs w:val="24"/>
          <w:lang w:eastAsia="zh-CN"/>
        </w:rPr>
        <w:t>calculated</w:t>
      </w:r>
      <w:r w:rsidR="00D81E4D" w:rsidRPr="007D776D">
        <w:rPr>
          <w:szCs w:val="24"/>
        </w:rPr>
        <w:t xml:space="preserve"> </w:t>
      </w:r>
      <w:r w:rsidRPr="007D776D">
        <w:rPr>
          <w:szCs w:val="24"/>
        </w:rPr>
        <w:t xml:space="preserve">to be $33,000/mile </w:t>
      </w:r>
      <w:r w:rsidRPr="007D776D">
        <w:rPr>
          <w:szCs w:val="24"/>
        </w:rPr>
        <w:fldChar w:fldCharType="begin"/>
      </w:r>
      <w:r w:rsidR="00802438" w:rsidRPr="007D776D">
        <w:rPr>
          <w:szCs w:val="24"/>
        </w:rPr>
        <w:instrText xml:space="preserve"> ADDIN EN.CITE &lt;EndNote&gt;&lt;Cite&gt;&lt;Author&gt;Marigi&lt;/Author&gt;&lt;Year&gt;2024&lt;/Year&gt;&lt;RecNum&gt;91&lt;/RecNum&gt;&lt;DisplayText&gt;[136]&lt;/DisplayText&gt;&lt;record&gt;&lt;rec-number&gt;91&lt;/rec-number&gt;&lt;foreign-keys&gt;&lt;key app="EN" db-id="zffefdzr1zfdziep5xfpe2wea0zrd92ds0af" timestamp="1745990169"&gt;91&lt;/key&gt;&lt;/foreign-keys&gt;&lt;ref-type name="Thesis"&gt;32&lt;/ref-type&gt;&lt;contributors&gt;&lt;authors&gt;&lt;author&gt;Marigi, Emma NM&lt;/author&gt;&lt;/authors&gt;&lt;/contributors&gt;&lt;titles&gt;&lt;title&gt;The Assessment of the Effects of Deposits and Corrosion on Flow Efficiency in Petroleum Products Pipelines for Integrity Management&lt;/title&gt;&lt;/titles&gt;&lt;dates&gt;&lt;year&gt;2024&lt;/year&gt;&lt;/dates&gt;&lt;publisher&gt;University of South Wales (United Kingdom)&lt;/publisher&gt;&lt;isbn&gt;9798304971102&lt;/isbn&gt;&lt;urls&gt;&lt;/urls&gt;&lt;/record&gt;&lt;/Cite&gt;&lt;/EndNote&gt;</w:instrText>
      </w:r>
      <w:r w:rsidRPr="007D776D">
        <w:rPr>
          <w:szCs w:val="24"/>
        </w:rPr>
        <w:fldChar w:fldCharType="separate"/>
      </w:r>
      <w:r w:rsidR="00802438" w:rsidRPr="007D776D">
        <w:rPr>
          <w:noProof/>
          <w:szCs w:val="24"/>
        </w:rPr>
        <w:t>[136]</w:t>
      </w:r>
      <w:r w:rsidRPr="007D776D">
        <w:rPr>
          <w:szCs w:val="24"/>
        </w:rPr>
        <w:fldChar w:fldCharType="end"/>
      </w:r>
      <w:r w:rsidR="00A4185F" w:rsidRPr="007D776D">
        <w:rPr>
          <w:rFonts w:eastAsiaTheme="minorEastAsia" w:hint="eastAsia"/>
          <w:szCs w:val="24"/>
          <w:lang w:eastAsia="zh-CN"/>
        </w:rPr>
        <w:t xml:space="preserve">, although the </w:t>
      </w:r>
      <w:r w:rsidR="001356ED" w:rsidRPr="007D776D">
        <w:rPr>
          <w:rFonts w:eastAsiaTheme="minorEastAsia" w:hint="eastAsia"/>
          <w:szCs w:val="24"/>
          <w:lang w:eastAsia="zh-CN"/>
        </w:rPr>
        <w:t xml:space="preserve">average </w:t>
      </w:r>
      <w:r w:rsidR="00D81E4D" w:rsidRPr="007D776D">
        <w:rPr>
          <w:rFonts w:eastAsiaTheme="minorEastAsia" w:hint="eastAsia"/>
          <w:szCs w:val="24"/>
          <w:lang w:eastAsia="zh-CN"/>
        </w:rPr>
        <w:t xml:space="preserve">inspection cost for short length </w:t>
      </w:r>
      <w:r w:rsidR="00004F42" w:rsidRPr="007D776D">
        <w:rPr>
          <w:rFonts w:eastAsiaTheme="minorEastAsia"/>
          <w:szCs w:val="24"/>
          <w:lang w:eastAsia="zh-CN"/>
        </w:rPr>
        <w:t xml:space="preserve">pipeline </w:t>
      </w:r>
      <w:r w:rsidR="001356ED" w:rsidRPr="007D776D">
        <w:rPr>
          <w:rFonts w:eastAsiaTheme="minorEastAsia"/>
          <w:szCs w:val="24"/>
          <w:lang w:eastAsia="zh-CN"/>
        </w:rPr>
        <w:t>would</w:t>
      </w:r>
      <w:r w:rsidR="001356ED" w:rsidRPr="007D776D">
        <w:rPr>
          <w:rFonts w:eastAsiaTheme="minorEastAsia" w:hint="eastAsia"/>
          <w:szCs w:val="24"/>
          <w:lang w:eastAsia="zh-CN"/>
        </w:rPr>
        <w:t xml:space="preserve">  be higher</w:t>
      </w:r>
      <w:r w:rsidRPr="007D776D">
        <w:rPr>
          <w:szCs w:val="24"/>
        </w:rPr>
        <w:t xml:space="preserve">. Therefore, the </w:t>
      </w:r>
      <w:r w:rsidR="0034707E" w:rsidRPr="007D776D">
        <w:rPr>
          <w:szCs w:val="24"/>
        </w:rPr>
        <w:t xml:space="preserve">unit </w:t>
      </w:r>
      <w:r w:rsidRPr="007D776D">
        <w:rPr>
          <w:szCs w:val="24"/>
        </w:rPr>
        <w:t xml:space="preserve">inspection cost is about $4,100 for each zone. The repair cost includes labor, equipment, and indirect expenses. Based on the </w:t>
      </w:r>
      <w:r w:rsidR="00752669" w:rsidRPr="007D776D">
        <w:rPr>
          <w:szCs w:val="24"/>
        </w:rPr>
        <w:t>guideline of composite repair</w:t>
      </w:r>
      <w:r w:rsidRPr="007D776D">
        <w:rPr>
          <w:szCs w:val="24"/>
        </w:rPr>
        <w:t xml:space="preserve"> </w:t>
      </w:r>
      <w:r w:rsidR="00752669" w:rsidRPr="007D776D">
        <w:rPr>
          <w:szCs w:val="24"/>
        </w:rPr>
        <w:t xml:space="preserve">from one </w:t>
      </w:r>
      <w:r w:rsidR="00086212" w:rsidRPr="007D776D">
        <w:rPr>
          <w:szCs w:val="24"/>
        </w:rPr>
        <w:t>contractor</w:t>
      </w:r>
      <w:r w:rsidRPr="007D776D">
        <w:rPr>
          <w:szCs w:val="24"/>
        </w:rPr>
        <w:t xml:space="preserve"> </w:t>
      </w:r>
      <w:r w:rsidRPr="007D776D">
        <w:rPr>
          <w:szCs w:val="24"/>
        </w:rPr>
        <w:fldChar w:fldCharType="begin"/>
      </w:r>
      <w:r w:rsidR="00802438" w:rsidRPr="007D776D">
        <w:rPr>
          <w:szCs w:val="24"/>
        </w:rPr>
        <w:instrText xml:space="preserve"> ADDIN EN.CITE &lt;EndNote&gt;&lt;Cite&gt;&lt;Author&gt;EPA&lt;/Author&gt;&lt;Year&gt;2006&lt;/Year&gt;&lt;RecNum&gt;92&lt;/RecNum&gt;&lt;DisplayText&gt;[137]&lt;/DisplayText&gt;&lt;record&gt;&lt;rec-number&gt;92&lt;/rec-number&gt;&lt;foreign-keys&gt;&lt;key app="EN" db-id="zffefdzr1zfdziep5xfpe2wea0zrd92ds0af" timestamp="1745990531"&gt;92&lt;/key&gt;&lt;/foreign-keys&gt;&lt;ref-type name="Report"&gt;27&lt;/ref-type&gt;&lt;contributors&gt;&lt;authors&gt;&lt;author&gt;EPA, US&lt;/author&gt;&lt;/authors&gt;&lt;/contributors&gt;&lt;titles&gt;&lt;title&gt;Composite wrap for non-leaking pipeline defects&lt;/title&gt;&lt;secondary-title&gt;Lessons Learn. from Nat. Gas STAR Partners&lt;/secondary-title&gt;&lt;/titles&gt;&lt;pages&gt;1-11&lt;/pages&gt;&lt;dates&gt;&lt;year&gt;2006&lt;/year&gt;&lt;/dates&gt;&lt;urls&gt;&lt;/urls&gt;&lt;/record&gt;&lt;/Cite&gt;&lt;/EndNote&gt;</w:instrText>
      </w:r>
      <w:r w:rsidRPr="007D776D">
        <w:rPr>
          <w:szCs w:val="24"/>
        </w:rPr>
        <w:fldChar w:fldCharType="separate"/>
      </w:r>
      <w:r w:rsidR="00802438" w:rsidRPr="007D776D">
        <w:rPr>
          <w:noProof/>
          <w:szCs w:val="24"/>
        </w:rPr>
        <w:t>[137]</w:t>
      </w:r>
      <w:r w:rsidRPr="007D776D">
        <w:rPr>
          <w:szCs w:val="24"/>
        </w:rPr>
        <w:fldChar w:fldCharType="end"/>
      </w:r>
      <w:r w:rsidRPr="007D776D">
        <w:rPr>
          <w:szCs w:val="24"/>
        </w:rPr>
        <w:t>, the composite wrap for a 18-inch diameter pipeline is about $6</w:t>
      </w:r>
      <w:r w:rsidR="00755516" w:rsidRPr="007D776D">
        <w:rPr>
          <w:szCs w:val="24"/>
        </w:rPr>
        <w:t>,</w:t>
      </w:r>
      <w:r w:rsidRPr="007D776D">
        <w:rPr>
          <w:szCs w:val="24"/>
        </w:rPr>
        <w:t>510, while the replacement cost is about $35,251</w:t>
      </w:r>
      <w:r w:rsidR="002E7E5E" w:rsidRPr="007D776D">
        <w:rPr>
          <w:szCs w:val="24"/>
        </w:rPr>
        <w:t xml:space="preserve"> for each zone</w:t>
      </w:r>
      <w:r w:rsidRPr="007D776D">
        <w:rPr>
          <w:szCs w:val="24"/>
        </w:rPr>
        <w:t xml:space="preserve">. Failure costs can vary widely depending on the </w:t>
      </w:r>
      <w:r w:rsidRPr="007D776D">
        <w:rPr>
          <w:szCs w:val="24"/>
        </w:rPr>
        <w:lastRenderedPageBreak/>
        <w:t xml:space="preserve">severity of the incident, making it difficult to define a representative value. According to data from the Pipeline and Hazardous Materials Safety Administration (PHMSA), </w:t>
      </w:r>
      <w:r w:rsidR="005B4D6D" w:rsidRPr="007D776D">
        <w:rPr>
          <w:szCs w:val="24"/>
        </w:rPr>
        <w:t xml:space="preserve">the consequence costs of </w:t>
      </w:r>
      <w:r w:rsidR="00086212" w:rsidRPr="007D776D">
        <w:rPr>
          <w:szCs w:val="24"/>
        </w:rPr>
        <w:t xml:space="preserve">rupture due to </w:t>
      </w:r>
      <w:r w:rsidR="005B4D6D" w:rsidRPr="007D776D">
        <w:rPr>
          <w:szCs w:val="24"/>
        </w:rPr>
        <w:t xml:space="preserve">pipe </w:t>
      </w:r>
      <w:r w:rsidR="00513FC7" w:rsidRPr="007D776D">
        <w:rPr>
          <w:szCs w:val="24"/>
        </w:rPr>
        <w:t xml:space="preserve">burst </w:t>
      </w:r>
      <w:r w:rsidRPr="007D776D">
        <w:rPr>
          <w:szCs w:val="24"/>
        </w:rPr>
        <w:t xml:space="preserve">in gas pipelines are summarized in Table </w:t>
      </w:r>
      <w:r w:rsidR="00CE5034" w:rsidRPr="007D776D">
        <w:rPr>
          <w:szCs w:val="24"/>
        </w:rPr>
        <w:t>7.</w:t>
      </w:r>
      <w:r w:rsidRPr="007D776D">
        <w:rPr>
          <w:szCs w:val="24"/>
        </w:rPr>
        <w:t>1</w:t>
      </w:r>
      <w:r w:rsidR="00A4525B" w:rsidRPr="007D776D">
        <w:rPr>
          <w:szCs w:val="24"/>
        </w:rPr>
        <w:t xml:space="preserve">. </w:t>
      </w:r>
      <w:r w:rsidR="00513FC7" w:rsidRPr="007D776D">
        <w:rPr>
          <w:szCs w:val="24"/>
        </w:rPr>
        <w:t>These costs</w:t>
      </w:r>
      <w:r w:rsidR="00732011" w:rsidRPr="007D776D">
        <w:rPr>
          <w:szCs w:val="24"/>
        </w:rPr>
        <w:t xml:space="preserve"> </w:t>
      </w:r>
      <w:r w:rsidR="00513FC7" w:rsidRPr="007D776D">
        <w:rPr>
          <w:szCs w:val="24"/>
        </w:rPr>
        <w:t>include</w:t>
      </w:r>
      <w:r w:rsidR="00732011" w:rsidRPr="007D776D">
        <w:rPr>
          <w:szCs w:val="24"/>
        </w:rPr>
        <w:t xml:space="preserve"> property damage cost (the total cost of public and non-operator private property damage, operator’s property damage and repairs, and lost commodities)</w:t>
      </w:r>
      <w:r w:rsidR="00560133" w:rsidRPr="007D776D">
        <w:rPr>
          <w:szCs w:val="24"/>
        </w:rPr>
        <w:t xml:space="preserve"> and the costs for emergency response</w:t>
      </w:r>
      <w:r w:rsidR="00A4525B" w:rsidRPr="007D776D">
        <w:rPr>
          <w:szCs w:val="24"/>
        </w:rPr>
        <w:t xml:space="preserve"> and</w:t>
      </w:r>
      <w:r w:rsidR="00560133" w:rsidRPr="007D776D">
        <w:rPr>
          <w:szCs w:val="24"/>
        </w:rPr>
        <w:t xml:space="preserve"> environmental remediation</w:t>
      </w:r>
      <w:r w:rsidR="00732011" w:rsidRPr="007D776D">
        <w:rPr>
          <w:szCs w:val="24"/>
        </w:rPr>
        <w:t xml:space="preserve">, </w:t>
      </w:r>
      <w:r w:rsidR="00A4525B" w:rsidRPr="007D776D">
        <w:rPr>
          <w:szCs w:val="24"/>
        </w:rPr>
        <w:t xml:space="preserve">but it does not </w:t>
      </w:r>
      <w:r w:rsidR="00732011" w:rsidRPr="007D776D">
        <w:rPr>
          <w:szCs w:val="24"/>
        </w:rPr>
        <w:t>includ</w:t>
      </w:r>
      <w:r w:rsidR="00A4525B" w:rsidRPr="007D776D">
        <w:rPr>
          <w:szCs w:val="24"/>
        </w:rPr>
        <w:t>e</w:t>
      </w:r>
      <w:r w:rsidR="00732011" w:rsidRPr="007D776D">
        <w:rPr>
          <w:szCs w:val="24"/>
        </w:rPr>
        <w:t xml:space="preserve"> civil penalty by violation of federal pipeline safety regulations, fatalities, and injuries.</w:t>
      </w:r>
      <w:r w:rsidR="00A4525B" w:rsidRPr="007D776D">
        <w:rPr>
          <w:szCs w:val="24"/>
        </w:rPr>
        <w:t xml:space="preserve"> </w:t>
      </w:r>
    </w:p>
    <w:p w14:paraId="1F01AF0A" w14:textId="521AAB06" w:rsidR="008A357C" w:rsidRPr="007D776D" w:rsidRDefault="006718BF" w:rsidP="006718BF">
      <w:pPr>
        <w:pStyle w:val="ListParagraph"/>
        <w:snapToGrid w:val="0"/>
        <w:spacing w:line="276" w:lineRule="auto"/>
        <w:ind w:firstLine="720"/>
        <w:rPr>
          <w:szCs w:val="24"/>
        </w:rPr>
      </w:pPr>
      <w:r w:rsidRPr="007D776D">
        <w:rPr>
          <w:szCs w:val="24"/>
        </w:rPr>
        <w:t xml:space="preserve">It is noted </w:t>
      </w:r>
      <w:r w:rsidR="008A357C" w:rsidRPr="007D776D">
        <w:rPr>
          <w:szCs w:val="24"/>
        </w:rPr>
        <w:t xml:space="preserve">few </w:t>
      </w:r>
      <w:r w:rsidRPr="007D776D">
        <w:rPr>
          <w:szCs w:val="24"/>
        </w:rPr>
        <w:t xml:space="preserve">field </w:t>
      </w:r>
      <w:r w:rsidR="008A357C" w:rsidRPr="007D776D">
        <w:rPr>
          <w:szCs w:val="24"/>
        </w:rPr>
        <w:t xml:space="preserve">data are </w:t>
      </w:r>
      <w:r w:rsidRPr="007D776D">
        <w:rPr>
          <w:szCs w:val="24"/>
        </w:rPr>
        <w:t xml:space="preserve">found </w:t>
      </w:r>
      <w:r w:rsidR="008A357C" w:rsidRPr="007D776D">
        <w:rPr>
          <w:szCs w:val="24"/>
        </w:rPr>
        <w:t>available</w:t>
      </w:r>
      <w:r w:rsidRPr="007D776D">
        <w:rPr>
          <w:szCs w:val="24"/>
        </w:rPr>
        <w:t xml:space="preserve"> for small leakage cost.</w:t>
      </w:r>
      <w:r w:rsidR="008A357C" w:rsidRPr="007D776D">
        <w:rPr>
          <w:szCs w:val="24"/>
        </w:rPr>
        <w:t xml:space="preserve"> Thus, the small leakage cost was assumed to be 10% of the </w:t>
      </w:r>
      <w:r w:rsidR="00B77DEE" w:rsidRPr="007D776D">
        <w:rPr>
          <w:szCs w:val="24"/>
        </w:rPr>
        <w:t xml:space="preserve">consequence cost of </w:t>
      </w:r>
      <w:r w:rsidR="00000DE1" w:rsidRPr="007D776D">
        <w:rPr>
          <w:szCs w:val="24"/>
        </w:rPr>
        <w:t xml:space="preserve">burst </w:t>
      </w:r>
      <w:r w:rsidR="008A357C" w:rsidRPr="007D776D">
        <w:rPr>
          <w:szCs w:val="24"/>
        </w:rPr>
        <w:t xml:space="preserve">failure. </w:t>
      </w:r>
      <w:r w:rsidR="00B23572" w:rsidRPr="007D776D">
        <w:rPr>
          <w:szCs w:val="24"/>
        </w:rPr>
        <w:t>For the base</w:t>
      </w:r>
      <w:r w:rsidR="00567A40" w:rsidRPr="007D776D">
        <w:rPr>
          <w:szCs w:val="24"/>
        </w:rPr>
        <w:t>line</w:t>
      </w:r>
      <w:r w:rsidR="00B23572" w:rsidRPr="007D776D">
        <w:rPr>
          <w:szCs w:val="24"/>
        </w:rPr>
        <w:t xml:space="preserve"> case simulation, the median cost of </w:t>
      </w:r>
      <w:r w:rsidR="00B77DEE" w:rsidRPr="007D776D">
        <w:rPr>
          <w:szCs w:val="24"/>
        </w:rPr>
        <w:t xml:space="preserve">burst </w:t>
      </w:r>
      <w:r w:rsidR="00B23572" w:rsidRPr="007D776D">
        <w:rPr>
          <w:szCs w:val="24"/>
        </w:rPr>
        <w:t>failure of $396,261 was selected</w:t>
      </w:r>
      <w:r w:rsidR="00283463" w:rsidRPr="007D776D">
        <w:rPr>
          <w:szCs w:val="24"/>
        </w:rPr>
        <w:t>, w</w:t>
      </w:r>
      <w:r w:rsidR="00B23572" w:rsidRPr="007D776D">
        <w:rPr>
          <w:szCs w:val="24"/>
        </w:rPr>
        <w:t xml:space="preserve">hile other values were used later in a sensitivity analysis. </w:t>
      </w:r>
      <w:r w:rsidR="008A357C" w:rsidRPr="007D776D">
        <w:rPr>
          <w:szCs w:val="24"/>
        </w:rPr>
        <w:t xml:space="preserve">Table </w:t>
      </w:r>
      <w:r w:rsidR="00CE5034" w:rsidRPr="007D776D">
        <w:rPr>
          <w:szCs w:val="24"/>
        </w:rPr>
        <w:t>7.</w:t>
      </w:r>
      <w:r w:rsidR="008A357C" w:rsidRPr="007D776D">
        <w:rPr>
          <w:szCs w:val="24"/>
        </w:rPr>
        <w:t>2 summarizes all cost values used for the base</w:t>
      </w:r>
      <w:r w:rsidR="00567A40" w:rsidRPr="007D776D">
        <w:rPr>
          <w:szCs w:val="24"/>
        </w:rPr>
        <w:t>line</w:t>
      </w:r>
      <w:r w:rsidR="008A357C" w:rsidRPr="007D776D">
        <w:rPr>
          <w:szCs w:val="24"/>
        </w:rPr>
        <w:t xml:space="preserve"> case.</w:t>
      </w:r>
    </w:p>
    <w:p w14:paraId="1EA4D41F" w14:textId="6AAF3B44" w:rsidR="008A357C" w:rsidRPr="007D776D" w:rsidRDefault="00CE5034" w:rsidP="00A1234C">
      <w:pPr>
        <w:pStyle w:val="Caption"/>
        <w:jc w:val="center"/>
        <w:rPr>
          <w:sz w:val="24"/>
          <w:szCs w:val="32"/>
        </w:rPr>
      </w:pPr>
      <w:bookmarkStart w:id="138" w:name="_Toc217896107"/>
      <w:r w:rsidRPr="007D776D">
        <w:rPr>
          <w:sz w:val="24"/>
          <w:szCs w:val="22"/>
        </w:rPr>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7</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1</w:t>
      </w:r>
      <w:r w:rsidR="00732C29" w:rsidRPr="007D776D">
        <w:rPr>
          <w:sz w:val="24"/>
          <w:szCs w:val="22"/>
        </w:rPr>
        <w:fldChar w:fldCharType="end"/>
      </w:r>
      <w:r w:rsidRPr="007D776D">
        <w:rPr>
          <w:sz w:val="24"/>
          <w:szCs w:val="22"/>
        </w:rPr>
        <w:t xml:space="preserve"> </w:t>
      </w:r>
      <w:r w:rsidR="000B4BE8" w:rsidRPr="007D776D">
        <w:rPr>
          <w:b w:val="0"/>
          <w:sz w:val="24"/>
          <w:szCs w:val="32"/>
        </w:rPr>
        <w:t xml:space="preserve">Statistics summary </w:t>
      </w:r>
      <w:r w:rsidR="008A357C" w:rsidRPr="007D776D">
        <w:rPr>
          <w:b w:val="0"/>
          <w:sz w:val="24"/>
          <w:szCs w:val="32"/>
        </w:rPr>
        <w:t xml:space="preserve">of </w:t>
      </w:r>
      <w:r w:rsidR="00B77DEE" w:rsidRPr="007D776D">
        <w:rPr>
          <w:b w:val="0"/>
          <w:sz w:val="24"/>
          <w:szCs w:val="32"/>
        </w:rPr>
        <w:t>consequence</w:t>
      </w:r>
      <w:r w:rsidR="008A357C" w:rsidRPr="007D776D">
        <w:rPr>
          <w:b w:val="0"/>
          <w:sz w:val="24"/>
          <w:szCs w:val="32"/>
        </w:rPr>
        <w:t xml:space="preserve"> cost</w:t>
      </w:r>
      <w:r w:rsidR="00B77DEE" w:rsidRPr="007D776D">
        <w:rPr>
          <w:b w:val="0"/>
          <w:sz w:val="24"/>
          <w:szCs w:val="32"/>
        </w:rPr>
        <w:t>s of burst failure</w:t>
      </w:r>
      <w:r w:rsidR="008A357C" w:rsidRPr="007D776D">
        <w:rPr>
          <w:b w:val="0"/>
          <w:sz w:val="24"/>
          <w:szCs w:val="32"/>
        </w:rPr>
        <w:t xml:space="preserve"> in gas pipelines</w:t>
      </w:r>
      <w:r w:rsidR="000B4BE8" w:rsidRPr="007D776D">
        <w:rPr>
          <w:b w:val="0"/>
          <w:sz w:val="24"/>
          <w:szCs w:val="32"/>
        </w:rPr>
        <w:t xml:space="preserve"> (from PHMSA database)</w:t>
      </w:r>
      <w:bookmarkEnd w:id="138"/>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9"/>
        <w:gridCol w:w="1631"/>
        <w:gridCol w:w="1450"/>
        <w:gridCol w:w="1450"/>
        <w:gridCol w:w="1450"/>
        <w:gridCol w:w="1750"/>
      </w:tblGrid>
      <w:tr w:rsidR="007D776D" w:rsidRPr="007D776D" w14:paraId="1856B287" w14:textId="77777777" w:rsidTr="002737B9">
        <w:tc>
          <w:tcPr>
            <w:tcW w:w="1112" w:type="pct"/>
            <w:tcBorders>
              <w:top w:val="single" w:sz="8" w:space="0" w:color="auto"/>
              <w:bottom w:val="single" w:sz="4" w:space="0" w:color="auto"/>
            </w:tcBorders>
            <w:vAlign w:val="center"/>
          </w:tcPr>
          <w:p w14:paraId="346A79A9" w14:textId="77777777" w:rsidR="008A357C" w:rsidRPr="007D776D" w:rsidRDefault="008A357C" w:rsidP="004A3D71">
            <w:pPr>
              <w:snapToGrid w:val="0"/>
              <w:spacing w:line="276" w:lineRule="auto"/>
              <w:rPr>
                <w:szCs w:val="32"/>
              </w:rPr>
            </w:pPr>
            <w:r w:rsidRPr="007D776D">
              <w:rPr>
                <w:szCs w:val="32"/>
              </w:rPr>
              <w:t>Percentile</w:t>
            </w:r>
          </w:p>
        </w:tc>
        <w:tc>
          <w:tcPr>
            <w:tcW w:w="836" w:type="pct"/>
            <w:tcBorders>
              <w:top w:val="single" w:sz="8" w:space="0" w:color="auto"/>
              <w:bottom w:val="single" w:sz="4" w:space="0" w:color="auto"/>
            </w:tcBorders>
            <w:vAlign w:val="center"/>
          </w:tcPr>
          <w:p w14:paraId="73CA1E69" w14:textId="77777777" w:rsidR="008A357C" w:rsidRPr="007D776D" w:rsidRDefault="008A357C" w:rsidP="004A3D71">
            <w:pPr>
              <w:snapToGrid w:val="0"/>
              <w:spacing w:line="276" w:lineRule="auto"/>
              <w:ind w:firstLine="454"/>
              <w:jc w:val="center"/>
              <w:rPr>
                <w:szCs w:val="32"/>
              </w:rPr>
            </w:pPr>
            <w:r w:rsidRPr="007D776D">
              <w:rPr>
                <w:szCs w:val="32"/>
              </w:rPr>
              <w:t>Minimum</w:t>
            </w:r>
          </w:p>
        </w:tc>
        <w:tc>
          <w:tcPr>
            <w:tcW w:w="711" w:type="pct"/>
            <w:tcBorders>
              <w:top w:val="single" w:sz="8" w:space="0" w:color="auto"/>
              <w:bottom w:val="single" w:sz="4" w:space="0" w:color="auto"/>
            </w:tcBorders>
            <w:vAlign w:val="center"/>
          </w:tcPr>
          <w:p w14:paraId="2BFD9011" w14:textId="77777777" w:rsidR="008A357C" w:rsidRPr="007D776D" w:rsidRDefault="008A357C" w:rsidP="004A3D71">
            <w:pPr>
              <w:snapToGrid w:val="0"/>
              <w:spacing w:line="276" w:lineRule="auto"/>
              <w:ind w:firstLine="454"/>
              <w:jc w:val="center"/>
              <w:rPr>
                <w:szCs w:val="32"/>
              </w:rPr>
            </w:pPr>
            <w:r w:rsidRPr="007D776D">
              <w:rPr>
                <w:szCs w:val="32"/>
              </w:rPr>
              <w:t>25</w:t>
            </w:r>
            <w:r w:rsidRPr="007D776D">
              <w:rPr>
                <w:szCs w:val="32"/>
                <w:vertAlign w:val="superscript"/>
              </w:rPr>
              <w:t>th</w:t>
            </w:r>
          </w:p>
        </w:tc>
        <w:tc>
          <w:tcPr>
            <w:tcW w:w="711" w:type="pct"/>
            <w:tcBorders>
              <w:top w:val="single" w:sz="8" w:space="0" w:color="auto"/>
              <w:bottom w:val="single" w:sz="4" w:space="0" w:color="auto"/>
            </w:tcBorders>
            <w:vAlign w:val="center"/>
          </w:tcPr>
          <w:p w14:paraId="398CA1A3" w14:textId="77777777" w:rsidR="008A357C" w:rsidRPr="007D776D" w:rsidRDefault="008A357C" w:rsidP="004A3D71">
            <w:pPr>
              <w:snapToGrid w:val="0"/>
              <w:spacing w:line="276" w:lineRule="auto"/>
              <w:ind w:firstLine="454"/>
              <w:jc w:val="center"/>
              <w:rPr>
                <w:szCs w:val="32"/>
              </w:rPr>
            </w:pPr>
            <w:r w:rsidRPr="007D776D">
              <w:rPr>
                <w:szCs w:val="32"/>
              </w:rPr>
              <w:t>Median</w:t>
            </w:r>
          </w:p>
        </w:tc>
        <w:tc>
          <w:tcPr>
            <w:tcW w:w="711" w:type="pct"/>
            <w:tcBorders>
              <w:top w:val="single" w:sz="8" w:space="0" w:color="auto"/>
              <w:bottom w:val="single" w:sz="4" w:space="0" w:color="auto"/>
            </w:tcBorders>
            <w:vAlign w:val="center"/>
          </w:tcPr>
          <w:p w14:paraId="6321AC4D" w14:textId="77777777" w:rsidR="008A357C" w:rsidRPr="007D776D" w:rsidRDefault="008A357C" w:rsidP="004A3D71">
            <w:pPr>
              <w:snapToGrid w:val="0"/>
              <w:spacing w:line="276" w:lineRule="auto"/>
              <w:ind w:firstLine="454"/>
              <w:jc w:val="center"/>
              <w:rPr>
                <w:szCs w:val="32"/>
              </w:rPr>
            </w:pPr>
            <w:r w:rsidRPr="007D776D">
              <w:rPr>
                <w:szCs w:val="32"/>
              </w:rPr>
              <w:t>75</w:t>
            </w:r>
            <w:r w:rsidRPr="007D776D">
              <w:rPr>
                <w:szCs w:val="32"/>
                <w:vertAlign w:val="superscript"/>
              </w:rPr>
              <w:t>th</w:t>
            </w:r>
          </w:p>
        </w:tc>
        <w:tc>
          <w:tcPr>
            <w:tcW w:w="918" w:type="pct"/>
            <w:tcBorders>
              <w:top w:val="single" w:sz="8" w:space="0" w:color="auto"/>
              <w:bottom w:val="single" w:sz="4" w:space="0" w:color="auto"/>
            </w:tcBorders>
            <w:vAlign w:val="center"/>
          </w:tcPr>
          <w:p w14:paraId="1DDBE7C2" w14:textId="77777777" w:rsidR="008A357C" w:rsidRPr="007D776D" w:rsidRDefault="008A357C" w:rsidP="004A3D71">
            <w:pPr>
              <w:snapToGrid w:val="0"/>
              <w:spacing w:line="276" w:lineRule="auto"/>
              <w:ind w:firstLine="454"/>
              <w:jc w:val="center"/>
              <w:rPr>
                <w:szCs w:val="32"/>
              </w:rPr>
            </w:pPr>
            <w:r w:rsidRPr="007D776D">
              <w:rPr>
                <w:szCs w:val="32"/>
              </w:rPr>
              <w:t>Maximum</w:t>
            </w:r>
          </w:p>
        </w:tc>
      </w:tr>
      <w:tr w:rsidR="007D776D" w:rsidRPr="007D776D" w14:paraId="4FF12CCE" w14:textId="77777777" w:rsidTr="002737B9">
        <w:tc>
          <w:tcPr>
            <w:tcW w:w="1112" w:type="pct"/>
            <w:tcBorders>
              <w:top w:val="single" w:sz="4" w:space="0" w:color="auto"/>
              <w:bottom w:val="single" w:sz="8" w:space="0" w:color="auto"/>
            </w:tcBorders>
            <w:vAlign w:val="center"/>
          </w:tcPr>
          <w:p w14:paraId="510BAF99" w14:textId="77777777" w:rsidR="008A357C" w:rsidRPr="007D776D" w:rsidRDefault="008A357C" w:rsidP="004A3D71">
            <w:pPr>
              <w:snapToGrid w:val="0"/>
              <w:spacing w:line="276" w:lineRule="auto"/>
              <w:rPr>
                <w:szCs w:val="32"/>
              </w:rPr>
            </w:pPr>
            <w:r w:rsidRPr="007D776D">
              <w:rPr>
                <w:szCs w:val="32"/>
              </w:rPr>
              <w:t>Cost value ($)</w:t>
            </w:r>
          </w:p>
        </w:tc>
        <w:tc>
          <w:tcPr>
            <w:tcW w:w="836" w:type="pct"/>
            <w:tcBorders>
              <w:top w:val="single" w:sz="4" w:space="0" w:color="auto"/>
              <w:bottom w:val="single" w:sz="8" w:space="0" w:color="auto"/>
            </w:tcBorders>
            <w:vAlign w:val="center"/>
          </w:tcPr>
          <w:p w14:paraId="485C5028" w14:textId="77777777" w:rsidR="008A357C" w:rsidRPr="007D776D" w:rsidRDefault="008A357C" w:rsidP="004A3D71">
            <w:pPr>
              <w:snapToGrid w:val="0"/>
              <w:spacing w:line="276" w:lineRule="auto"/>
              <w:ind w:firstLine="454"/>
              <w:jc w:val="center"/>
              <w:rPr>
                <w:szCs w:val="32"/>
              </w:rPr>
            </w:pPr>
            <w:r w:rsidRPr="007D776D">
              <w:rPr>
                <w:szCs w:val="32"/>
              </w:rPr>
              <w:t>31,500</w:t>
            </w:r>
          </w:p>
        </w:tc>
        <w:tc>
          <w:tcPr>
            <w:tcW w:w="711" w:type="pct"/>
            <w:tcBorders>
              <w:top w:val="single" w:sz="4" w:space="0" w:color="auto"/>
              <w:bottom w:val="single" w:sz="8" w:space="0" w:color="auto"/>
            </w:tcBorders>
            <w:vAlign w:val="center"/>
          </w:tcPr>
          <w:p w14:paraId="187BE4A0" w14:textId="77777777" w:rsidR="008A357C" w:rsidRPr="007D776D" w:rsidRDefault="008A357C" w:rsidP="004A3D71">
            <w:pPr>
              <w:snapToGrid w:val="0"/>
              <w:spacing w:line="276" w:lineRule="auto"/>
              <w:ind w:firstLine="454"/>
              <w:jc w:val="center"/>
              <w:rPr>
                <w:szCs w:val="32"/>
              </w:rPr>
            </w:pPr>
            <w:r w:rsidRPr="007D776D">
              <w:rPr>
                <w:szCs w:val="32"/>
              </w:rPr>
              <w:t>101,835</w:t>
            </w:r>
          </w:p>
        </w:tc>
        <w:tc>
          <w:tcPr>
            <w:tcW w:w="711" w:type="pct"/>
            <w:tcBorders>
              <w:top w:val="single" w:sz="4" w:space="0" w:color="auto"/>
              <w:bottom w:val="single" w:sz="8" w:space="0" w:color="auto"/>
            </w:tcBorders>
            <w:vAlign w:val="center"/>
          </w:tcPr>
          <w:p w14:paraId="63FE9CA6" w14:textId="77777777" w:rsidR="008A357C" w:rsidRPr="007D776D" w:rsidRDefault="008A357C" w:rsidP="004A3D71">
            <w:pPr>
              <w:snapToGrid w:val="0"/>
              <w:spacing w:line="276" w:lineRule="auto"/>
              <w:ind w:firstLine="454"/>
              <w:jc w:val="center"/>
              <w:rPr>
                <w:szCs w:val="32"/>
              </w:rPr>
            </w:pPr>
            <w:r w:rsidRPr="007D776D">
              <w:rPr>
                <w:szCs w:val="32"/>
              </w:rPr>
              <w:t>396,261</w:t>
            </w:r>
          </w:p>
        </w:tc>
        <w:tc>
          <w:tcPr>
            <w:tcW w:w="711" w:type="pct"/>
            <w:tcBorders>
              <w:top w:val="single" w:sz="4" w:space="0" w:color="auto"/>
              <w:bottom w:val="single" w:sz="8" w:space="0" w:color="auto"/>
            </w:tcBorders>
            <w:vAlign w:val="center"/>
          </w:tcPr>
          <w:p w14:paraId="39CC73EE" w14:textId="77777777" w:rsidR="008A357C" w:rsidRPr="007D776D" w:rsidRDefault="008A357C" w:rsidP="004A3D71">
            <w:pPr>
              <w:snapToGrid w:val="0"/>
              <w:spacing w:line="276" w:lineRule="auto"/>
              <w:ind w:firstLine="454"/>
              <w:jc w:val="center"/>
              <w:rPr>
                <w:szCs w:val="32"/>
              </w:rPr>
            </w:pPr>
            <w:r w:rsidRPr="007D776D">
              <w:rPr>
                <w:szCs w:val="32"/>
              </w:rPr>
              <w:t>978,273</w:t>
            </w:r>
          </w:p>
        </w:tc>
        <w:tc>
          <w:tcPr>
            <w:tcW w:w="918" w:type="pct"/>
            <w:tcBorders>
              <w:top w:val="single" w:sz="4" w:space="0" w:color="auto"/>
              <w:bottom w:val="single" w:sz="8" w:space="0" w:color="auto"/>
            </w:tcBorders>
            <w:vAlign w:val="center"/>
          </w:tcPr>
          <w:p w14:paraId="73885351" w14:textId="77777777" w:rsidR="008A357C" w:rsidRPr="007D776D" w:rsidRDefault="008A357C" w:rsidP="004A3D71">
            <w:pPr>
              <w:snapToGrid w:val="0"/>
              <w:spacing w:line="276" w:lineRule="auto"/>
              <w:ind w:firstLine="454"/>
              <w:jc w:val="center"/>
              <w:rPr>
                <w:szCs w:val="32"/>
              </w:rPr>
            </w:pPr>
            <w:r w:rsidRPr="007D776D">
              <w:rPr>
                <w:szCs w:val="32"/>
              </w:rPr>
              <w:t>66,046,140</w:t>
            </w:r>
          </w:p>
        </w:tc>
      </w:tr>
    </w:tbl>
    <w:p w14:paraId="200A41AC" w14:textId="2CA67B4C" w:rsidR="008A357C" w:rsidRPr="007D776D" w:rsidRDefault="00CE5034" w:rsidP="00A1234C">
      <w:pPr>
        <w:pStyle w:val="Caption"/>
        <w:jc w:val="center"/>
        <w:rPr>
          <w:sz w:val="24"/>
          <w:szCs w:val="32"/>
        </w:rPr>
      </w:pPr>
      <w:bookmarkStart w:id="139" w:name="_Toc217896108"/>
      <w:r w:rsidRPr="007D776D">
        <w:rPr>
          <w:sz w:val="24"/>
          <w:szCs w:val="22"/>
        </w:rPr>
        <w:t xml:space="preserve">Table </w:t>
      </w:r>
      <w:r w:rsidR="00732C29" w:rsidRPr="007D776D">
        <w:rPr>
          <w:sz w:val="24"/>
          <w:szCs w:val="22"/>
        </w:rPr>
        <w:fldChar w:fldCharType="begin"/>
      </w:r>
      <w:r w:rsidR="00732C29" w:rsidRPr="007D776D">
        <w:rPr>
          <w:sz w:val="24"/>
          <w:szCs w:val="22"/>
        </w:rPr>
        <w:instrText xml:space="preserve"> STYLEREF 1 \s </w:instrText>
      </w:r>
      <w:r w:rsidR="00732C29" w:rsidRPr="007D776D">
        <w:rPr>
          <w:sz w:val="24"/>
          <w:szCs w:val="22"/>
        </w:rPr>
        <w:fldChar w:fldCharType="separate"/>
      </w:r>
      <w:r w:rsidR="007F71C0">
        <w:rPr>
          <w:noProof/>
          <w:sz w:val="24"/>
          <w:szCs w:val="22"/>
        </w:rPr>
        <w:t>7</w:t>
      </w:r>
      <w:r w:rsidR="00732C29" w:rsidRPr="007D776D">
        <w:rPr>
          <w:sz w:val="24"/>
          <w:szCs w:val="22"/>
        </w:rPr>
        <w:fldChar w:fldCharType="end"/>
      </w:r>
      <w:r w:rsidR="00732C29" w:rsidRPr="007D776D">
        <w:rPr>
          <w:sz w:val="24"/>
          <w:szCs w:val="22"/>
        </w:rPr>
        <w:t>.</w:t>
      </w:r>
      <w:r w:rsidR="00732C29" w:rsidRPr="007D776D">
        <w:rPr>
          <w:sz w:val="24"/>
          <w:szCs w:val="22"/>
        </w:rPr>
        <w:fldChar w:fldCharType="begin"/>
      </w:r>
      <w:r w:rsidR="00732C29" w:rsidRPr="007D776D">
        <w:rPr>
          <w:sz w:val="24"/>
          <w:szCs w:val="22"/>
        </w:rPr>
        <w:instrText xml:space="preserve"> SEQ Table \* ARABIC \s 1 </w:instrText>
      </w:r>
      <w:r w:rsidR="00732C29" w:rsidRPr="007D776D">
        <w:rPr>
          <w:sz w:val="24"/>
          <w:szCs w:val="22"/>
        </w:rPr>
        <w:fldChar w:fldCharType="separate"/>
      </w:r>
      <w:r w:rsidR="007F71C0">
        <w:rPr>
          <w:noProof/>
          <w:sz w:val="24"/>
          <w:szCs w:val="22"/>
        </w:rPr>
        <w:t>2</w:t>
      </w:r>
      <w:r w:rsidR="00732C29" w:rsidRPr="007D776D">
        <w:rPr>
          <w:sz w:val="24"/>
          <w:szCs w:val="22"/>
        </w:rPr>
        <w:fldChar w:fldCharType="end"/>
      </w:r>
      <w:r w:rsidRPr="007D776D">
        <w:rPr>
          <w:sz w:val="24"/>
          <w:szCs w:val="22"/>
        </w:rPr>
        <w:t xml:space="preserve"> </w:t>
      </w:r>
      <w:r w:rsidR="000B4BE8" w:rsidRPr="007D776D">
        <w:rPr>
          <w:b w:val="0"/>
          <w:sz w:val="24"/>
          <w:szCs w:val="32"/>
        </w:rPr>
        <w:t>S</w:t>
      </w:r>
      <w:r w:rsidR="008A357C" w:rsidRPr="007D776D">
        <w:rPr>
          <w:b w:val="0"/>
          <w:sz w:val="24"/>
          <w:szCs w:val="32"/>
        </w:rPr>
        <w:t>um</w:t>
      </w:r>
      <w:r w:rsidRPr="007D776D">
        <w:rPr>
          <w:b w:val="0"/>
          <w:sz w:val="24"/>
          <w:szCs w:val="32"/>
        </w:rPr>
        <w:t>mary of different types of cost</w:t>
      </w:r>
      <w:r w:rsidR="00DD01BA" w:rsidRPr="007D776D">
        <w:rPr>
          <w:b w:val="0"/>
          <w:sz w:val="24"/>
          <w:szCs w:val="32"/>
        </w:rPr>
        <w:t xml:space="preserve"> data</w:t>
      </w:r>
      <w:bookmarkEnd w:id="139"/>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4"/>
        <w:gridCol w:w="2175"/>
        <w:gridCol w:w="1780"/>
        <w:gridCol w:w="1900"/>
        <w:gridCol w:w="2031"/>
      </w:tblGrid>
      <w:tr w:rsidR="007D776D" w:rsidRPr="007D776D" w14:paraId="15A45EF6" w14:textId="77777777" w:rsidTr="004A3D71">
        <w:tc>
          <w:tcPr>
            <w:tcW w:w="787" w:type="pct"/>
            <w:tcBorders>
              <w:top w:val="single" w:sz="8" w:space="0" w:color="auto"/>
              <w:bottom w:val="single" w:sz="4" w:space="0" w:color="auto"/>
            </w:tcBorders>
            <w:vAlign w:val="center"/>
          </w:tcPr>
          <w:p w14:paraId="448631EF" w14:textId="1825FE2C" w:rsidR="008A357C" w:rsidRPr="007D776D" w:rsidRDefault="008A357C" w:rsidP="00A1234C">
            <w:pPr>
              <w:snapToGrid w:val="0"/>
              <w:spacing w:after="0" w:line="276" w:lineRule="auto"/>
              <w:rPr>
                <w:szCs w:val="24"/>
              </w:rPr>
            </w:pPr>
            <w:r w:rsidRPr="007D776D">
              <w:rPr>
                <w:szCs w:val="24"/>
              </w:rPr>
              <w:t>Inspection</w:t>
            </w:r>
            <w:r w:rsidR="00EC610F" w:rsidRPr="007D776D">
              <w:rPr>
                <w:szCs w:val="24"/>
              </w:rPr>
              <w:t xml:space="preserve"> (per </w:t>
            </w:r>
            <w:r w:rsidR="00EE6CA9" w:rsidRPr="007D776D">
              <w:rPr>
                <w:szCs w:val="24"/>
              </w:rPr>
              <w:t>zone</w:t>
            </w:r>
            <w:r w:rsidR="00EC610F" w:rsidRPr="007D776D">
              <w:rPr>
                <w:szCs w:val="24"/>
              </w:rPr>
              <w:t>)</w:t>
            </w:r>
          </w:p>
        </w:tc>
        <w:tc>
          <w:tcPr>
            <w:tcW w:w="1162" w:type="pct"/>
            <w:tcBorders>
              <w:top w:val="single" w:sz="8" w:space="0" w:color="auto"/>
              <w:bottom w:val="single" w:sz="4" w:space="0" w:color="auto"/>
            </w:tcBorders>
            <w:vAlign w:val="center"/>
          </w:tcPr>
          <w:p w14:paraId="28D4FD8E" w14:textId="77777777" w:rsidR="008A357C" w:rsidRPr="007D776D" w:rsidRDefault="008A357C" w:rsidP="00A1234C">
            <w:pPr>
              <w:snapToGrid w:val="0"/>
              <w:spacing w:after="0" w:line="276" w:lineRule="auto"/>
              <w:jc w:val="center"/>
              <w:rPr>
                <w:szCs w:val="24"/>
              </w:rPr>
            </w:pPr>
            <w:r w:rsidRPr="007D776D">
              <w:rPr>
                <w:szCs w:val="24"/>
              </w:rPr>
              <w:t>Composite wrap</w:t>
            </w:r>
          </w:p>
          <w:p w14:paraId="6B367E7B" w14:textId="76F569C0" w:rsidR="00EE6CA9" w:rsidRPr="007D776D" w:rsidRDefault="00EE6CA9" w:rsidP="00A1234C">
            <w:pPr>
              <w:snapToGrid w:val="0"/>
              <w:spacing w:after="0" w:line="276" w:lineRule="auto"/>
              <w:jc w:val="center"/>
              <w:rPr>
                <w:szCs w:val="24"/>
              </w:rPr>
            </w:pPr>
            <w:r w:rsidRPr="007D776D">
              <w:rPr>
                <w:szCs w:val="24"/>
              </w:rPr>
              <w:t>(per zone)</w:t>
            </w:r>
          </w:p>
        </w:tc>
        <w:tc>
          <w:tcPr>
            <w:tcW w:w="951" w:type="pct"/>
            <w:tcBorders>
              <w:top w:val="single" w:sz="8" w:space="0" w:color="auto"/>
              <w:bottom w:val="single" w:sz="4" w:space="0" w:color="auto"/>
            </w:tcBorders>
            <w:vAlign w:val="center"/>
          </w:tcPr>
          <w:p w14:paraId="69CD7942" w14:textId="77777777" w:rsidR="008A357C" w:rsidRPr="007D776D" w:rsidRDefault="008A357C" w:rsidP="00A1234C">
            <w:pPr>
              <w:snapToGrid w:val="0"/>
              <w:spacing w:after="0" w:line="276" w:lineRule="auto"/>
              <w:jc w:val="center"/>
              <w:rPr>
                <w:szCs w:val="24"/>
              </w:rPr>
            </w:pPr>
            <w:r w:rsidRPr="007D776D">
              <w:rPr>
                <w:szCs w:val="24"/>
              </w:rPr>
              <w:t>Replacement</w:t>
            </w:r>
          </w:p>
          <w:p w14:paraId="249F1AAA" w14:textId="08D99F85" w:rsidR="00EE6CA9" w:rsidRPr="007D776D" w:rsidRDefault="00EE6CA9" w:rsidP="00A1234C">
            <w:pPr>
              <w:snapToGrid w:val="0"/>
              <w:spacing w:after="0" w:line="276" w:lineRule="auto"/>
              <w:jc w:val="center"/>
              <w:rPr>
                <w:szCs w:val="24"/>
              </w:rPr>
            </w:pPr>
            <w:r w:rsidRPr="007D776D">
              <w:rPr>
                <w:szCs w:val="24"/>
              </w:rPr>
              <w:t>(per zone)</w:t>
            </w:r>
          </w:p>
        </w:tc>
        <w:tc>
          <w:tcPr>
            <w:tcW w:w="1015" w:type="pct"/>
            <w:tcBorders>
              <w:top w:val="single" w:sz="8" w:space="0" w:color="auto"/>
              <w:bottom w:val="single" w:sz="4" w:space="0" w:color="auto"/>
            </w:tcBorders>
            <w:vAlign w:val="center"/>
          </w:tcPr>
          <w:p w14:paraId="06CEA77B" w14:textId="77777777" w:rsidR="008A357C" w:rsidRPr="007D776D" w:rsidRDefault="008A357C" w:rsidP="00A1234C">
            <w:pPr>
              <w:snapToGrid w:val="0"/>
              <w:spacing w:after="0" w:line="276" w:lineRule="auto"/>
              <w:jc w:val="center"/>
              <w:rPr>
                <w:szCs w:val="24"/>
              </w:rPr>
            </w:pPr>
            <w:r w:rsidRPr="007D776D">
              <w:rPr>
                <w:szCs w:val="24"/>
              </w:rPr>
              <w:t>Small leakage</w:t>
            </w:r>
          </w:p>
        </w:tc>
        <w:tc>
          <w:tcPr>
            <w:tcW w:w="1085" w:type="pct"/>
            <w:tcBorders>
              <w:top w:val="single" w:sz="8" w:space="0" w:color="auto"/>
              <w:bottom w:val="single" w:sz="4" w:space="0" w:color="auto"/>
            </w:tcBorders>
            <w:vAlign w:val="center"/>
          </w:tcPr>
          <w:p w14:paraId="40FBC43E" w14:textId="76D1485B" w:rsidR="008A357C" w:rsidRPr="007D776D" w:rsidRDefault="00EC610F" w:rsidP="00A1234C">
            <w:pPr>
              <w:snapToGrid w:val="0"/>
              <w:spacing w:after="0" w:line="276" w:lineRule="auto"/>
              <w:jc w:val="center"/>
              <w:rPr>
                <w:szCs w:val="24"/>
              </w:rPr>
            </w:pPr>
            <w:r w:rsidRPr="007D776D">
              <w:rPr>
                <w:szCs w:val="24"/>
              </w:rPr>
              <w:t xml:space="preserve">Burst </w:t>
            </w:r>
          </w:p>
        </w:tc>
      </w:tr>
      <w:tr w:rsidR="007D776D" w:rsidRPr="007D776D" w14:paraId="242126CB" w14:textId="77777777" w:rsidTr="004A3D71">
        <w:tc>
          <w:tcPr>
            <w:tcW w:w="787" w:type="pct"/>
            <w:tcBorders>
              <w:top w:val="single" w:sz="4" w:space="0" w:color="auto"/>
              <w:bottom w:val="single" w:sz="8" w:space="0" w:color="auto"/>
            </w:tcBorders>
            <w:vAlign w:val="center"/>
          </w:tcPr>
          <w:p w14:paraId="5DDBAE13" w14:textId="77777777" w:rsidR="008A357C" w:rsidRPr="007D776D" w:rsidRDefault="008A357C" w:rsidP="00A1234C">
            <w:pPr>
              <w:snapToGrid w:val="0"/>
              <w:spacing w:after="0" w:line="276" w:lineRule="auto"/>
              <w:rPr>
                <w:szCs w:val="24"/>
              </w:rPr>
            </w:pPr>
            <w:r w:rsidRPr="007D776D">
              <w:rPr>
                <w:szCs w:val="24"/>
              </w:rPr>
              <w:t>$4,100</w:t>
            </w:r>
          </w:p>
        </w:tc>
        <w:tc>
          <w:tcPr>
            <w:tcW w:w="1162" w:type="pct"/>
            <w:tcBorders>
              <w:top w:val="single" w:sz="4" w:space="0" w:color="auto"/>
              <w:bottom w:val="single" w:sz="8" w:space="0" w:color="auto"/>
            </w:tcBorders>
            <w:vAlign w:val="center"/>
          </w:tcPr>
          <w:p w14:paraId="4FB1FD45" w14:textId="77777777" w:rsidR="008A357C" w:rsidRPr="007D776D" w:rsidRDefault="008A357C" w:rsidP="00A1234C">
            <w:pPr>
              <w:snapToGrid w:val="0"/>
              <w:spacing w:after="0" w:line="276" w:lineRule="auto"/>
              <w:jc w:val="center"/>
              <w:rPr>
                <w:szCs w:val="24"/>
              </w:rPr>
            </w:pPr>
            <w:r w:rsidRPr="007D776D">
              <w:rPr>
                <w:szCs w:val="24"/>
              </w:rPr>
              <w:t>$6,510</w:t>
            </w:r>
          </w:p>
        </w:tc>
        <w:tc>
          <w:tcPr>
            <w:tcW w:w="951" w:type="pct"/>
            <w:tcBorders>
              <w:top w:val="single" w:sz="4" w:space="0" w:color="auto"/>
              <w:bottom w:val="single" w:sz="8" w:space="0" w:color="auto"/>
            </w:tcBorders>
            <w:vAlign w:val="center"/>
          </w:tcPr>
          <w:p w14:paraId="7A4E2F42" w14:textId="77777777" w:rsidR="008A357C" w:rsidRPr="007D776D" w:rsidRDefault="008A357C" w:rsidP="00A1234C">
            <w:pPr>
              <w:snapToGrid w:val="0"/>
              <w:spacing w:after="0" w:line="276" w:lineRule="auto"/>
              <w:jc w:val="center"/>
              <w:rPr>
                <w:szCs w:val="24"/>
              </w:rPr>
            </w:pPr>
            <w:r w:rsidRPr="007D776D">
              <w:rPr>
                <w:szCs w:val="24"/>
              </w:rPr>
              <w:t>$35,251</w:t>
            </w:r>
          </w:p>
        </w:tc>
        <w:tc>
          <w:tcPr>
            <w:tcW w:w="1015" w:type="pct"/>
            <w:tcBorders>
              <w:top w:val="single" w:sz="4" w:space="0" w:color="auto"/>
              <w:bottom w:val="single" w:sz="8" w:space="0" w:color="auto"/>
            </w:tcBorders>
            <w:vAlign w:val="center"/>
          </w:tcPr>
          <w:p w14:paraId="2477E619" w14:textId="77777777" w:rsidR="008A357C" w:rsidRPr="007D776D" w:rsidRDefault="008A357C" w:rsidP="00A1234C">
            <w:pPr>
              <w:snapToGrid w:val="0"/>
              <w:spacing w:after="0" w:line="276" w:lineRule="auto"/>
              <w:jc w:val="center"/>
              <w:rPr>
                <w:szCs w:val="24"/>
              </w:rPr>
            </w:pPr>
            <w:r w:rsidRPr="007D776D">
              <w:rPr>
                <w:szCs w:val="24"/>
              </w:rPr>
              <w:t>$3,963</w:t>
            </w:r>
          </w:p>
        </w:tc>
        <w:tc>
          <w:tcPr>
            <w:tcW w:w="1085" w:type="pct"/>
            <w:tcBorders>
              <w:top w:val="single" w:sz="4" w:space="0" w:color="auto"/>
              <w:bottom w:val="single" w:sz="8" w:space="0" w:color="auto"/>
            </w:tcBorders>
            <w:vAlign w:val="center"/>
          </w:tcPr>
          <w:p w14:paraId="26C30EF2" w14:textId="77777777" w:rsidR="008A357C" w:rsidRPr="007D776D" w:rsidRDefault="008A357C" w:rsidP="00A1234C">
            <w:pPr>
              <w:snapToGrid w:val="0"/>
              <w:spacing w:after="0" w:line="276" w:lineRule="auto"/>
              <w:jc w:val="center"/>
              <w:rPr>
                <w:szCs w:val="24"/>
              </w:rPr>
            </w:pPr>
            <w:r w:rsidRPr="007D776D">
              <w:rPr>
                <w:szCs w:val="24"/>
              </w:rPr>
              <w:t>$396,261</w:t>
            </w:r>
          </w:p>
        </w:tc>
      </w:tr>
    </w:tbl>
    <w:p w14:paraId="13851D54" w14:textId="4B5C1737" w:rsidR="008A357C" w:rsidRPr="007D776D" w:rsidRDefault="008A357C" w:rsidP="004A3D71">
      <w:pPr>
        <w:pStyle w:val="ListParagraph"/>
        <w:snapToGrid w:val="0"/>
        <w:spacing w:line="276" w:lineRule="auto"/>
        <w:ind w:firstLine="454"/>
        <w:rPr>
          <w:szCs w:val="24"/>
        </w:rPr>
      </w:pPr>
      <w:r w:rsidRPr="007D776D">
        <w:rPr>
          <w:szCs w:val="24"/>
        </w:rPr>
        <w:t xml:space="preserve">After composite wrap repair, the corrosion environment around the defected area is significantly improved due to the isolation from external corrosive agents such as moisture, oxygen, and soil electrolytes. However, minor corrosion may </w:t>
      </w:r>
      <w:r w:rsidR="003400E1" w:rsidRPr="007D776D">
        <w:rPr>
          <w:szCs w:val="24"/>
        </w:rPr>
        <w:t>continue</w:t>
      </w:r>
      <w:r w:rsidRPr="007D776D">
        <w:rPr>
          <w:szCs w:val="24"/>
        </w:rPr>
        <w:t xml:space="preserve"> over time because of potential imperfections in wrap installation or material aging effects. To reflect this behavior, it is assumed in this study that the post-repair corrosion rate decreases substantially compared to the pre-repair corrosion rate. In the base case, a corrosion reduction factor of 0.1 was applied, indicating that the corrosion rate was reduced to 10% of its original level after composite wrap repair. After the replacement, the corrosion condition </w:t>
      </w:r>
      <w:r w:rsidR="0085330F" w:rsidRPr="007D776D">
        <w:rPr>
          <w:szCs w:val="24"/>
        </w:rPr>
        <w:t>of pipeline in</w:t>
      </w:r>
      <w:r w:rsidRPr="007D776D">
        <w:rPr>
          <w:szCs w:val="24"/>
        </w:rPr>
        <w:t xml:space="preserve"> that zone is reset to its initial state in 1969, and the subsequent corrosion growth follows the same trend as that of a newly installed pipeline. To reflect practical constraints, the same corrosion defect is allowed to receive at most one composite wrap repair over the entire lifecycle. If a zone has already undergone a composite wrap repair, future maintenance actions must be </w:t>
      </w:r>
      <w:r w:rsidR="00EF4CE7" w:rsidRPr="007D776D">
        <w:rPr>
          <w:szCs w:val="24"/>
        </w:rPr>
        <w:t>replaced</w:t>
      </w:r>
      <w:r w:rsidRPr="007D776D">
        <w:rPr>
          <w:szCs w:val="24"/>
        </w:rPr>
        <w:t>. The initial failure probability threshold was set as 10</w:t>
      </w:r>
      <w:r w:rsidRPr="007D776D">
        <w:rPr>
          <w:szCs w:val="24"/>
          <w:vertAlign w:val="superscript"/>
        </w:rPr>
        <w:t>-2</w:t>
      </w:r>
      <w:r w:rsidR="00E80567" w:rsidRPr="007D776D">
        <w:rPr>
          <w:szCs w:val="24"/>
        </w:rPr>
        <w:t xml:space="preserve"> to reflect the </w:t>
      </w:r>
      <w:r w:rsidR="002A24D2" w:rsidRPr="007D776D">
        <w:rPr>
          <w:szCs w:val="24"/>
        </w:rPr>
        <w:t>serviceability</w:t>
      </w:r>
      <w:r w:rsidR="00E80567" w:rsidRPr="007D776D">
        <w:rPr>
          <w:szCs w:val="24"/>
        </w:rPr>
        <w:t xml:space="preserve"> limit state</w:t>
      </w:r>
      <w:r w:rsidR="002A24D2" w:rsidRPr="007D776D">
        <w:rPr>
          <w:szCs w:val="24"/>
        </w:rPr>
        <w:t xml:space="preserve"> for lower safety class based on </w:t>
      </w:r>
      <w:r w:rsidR="00ED0F07" w:rsidRPr="007D776D">
        <w:rPr>
          <w:szCs w:val="24"/>
        </w:rPr>
        <w:t>t</w:t>
      </w:r>
      <w:r w:rsidR="003E3D9F" w:rsidRPr="007D776D">
        <w:rPr>
          <w:szCs w:val="24"/>
        </w:rPr>
        <w:t>he Det Norske Veritas (2012) standar</w:t>
      </w:r>
      <w:r w:rsidR="00D4263D" w:rsidRPr="007D776D">
        <w:rPr>
          <w:szCs w:val="24"/>
        </w:rPr>
        <w:t>d. Sensitivity analysis is conducted on the threshold from 10</w:t>
      </w:r>
      <w:r w:rsidR="00D4263D" w:rsidRPr="007D776D">
        <w:rPr>
          <w:szCs w:val="24"/>
          <w:vertAlign w:val="superscript"/>
        </w:rPr>
        <w:t>-5</w:t>
      </w:r>
      <w:r w:rsidR="00D4263D" w:rsidRPr="007D776D">
        <w:rPr>
          <w:szCs w:val="24"/>
        </w:rPr>
        <w:t xml:space="preserve"> to 10</w:t>
      </w:r>
      <w:r w:rsidR="00D4263D" w:rsidRPr="007D776D">
        <w:rPr>
          <w:szCs w:val="24"/>
          <w:vertAlign w:val="superscript"/>
        </w:rPr>
        <w:t>-2</w:t>
      </w:r>
      <w:r w:rsidR="00D4263D" w:rsidRPr="007D776D">
        <w:rPr>
          <w:szCs w:val="24"/>
        </w:rPr>
        <w:t xml:space="preserve"> to cover all safety classes and to evaluate the robustness of the optimized plans under more conservative risk criteria. </w:t>
      </w:r>
      <w:r w:rsidRPr="007D776D">
        <w:rPr>
          <w:szCs w:val="24"/>
        </w:rPr>
        <w:t xml:space="preserve">The maintenance planning horizon was from 2010 to 2050, covering a 40-year period. </w:t>
      </w:r>
    </w:p>
    <w:p w14:paraId="74C2D34A" w14:textId="6A91BAA2" w:rsidR="008A357C" w:rsidRPr="007D776D" w:rsidRDefault="008A357C" w:rsidP="004A3D71">
      <w:pPr>
        <w:pStyle w:val="ListParagraph"/>
        <w:snapToGrid w:val="0"/>
        <w:spacing w:line="276" w:lineRule="auto"/>
        <w:ind w:firstLine="454"/>
        <w:rPr>
          <w:szCs w:val="24"/>
        </w:rPr>
      </w:pPr>
      <w:bookmarkStart w:id="140" w:name="OLE_LINK13"/>
      <w:bookmarkStart w:id="141" w:name="OLE_LINK14"/>
      <w:r w:rsidRPr="007D776D">
        <w:rPr>
          <w:szCs w:val="24"/>
        </w:rPr>
        <w:t xml:space="preserve">Another important parameter for simulation is the operating pressure of the pipeline. When </w:t>
      </w:r>
      <w:r w:rsidRPr="007D776D">
        <w:rPr>
          <w:szCs w:val="24"/>
        </w:rPr>
        <w:lastRenderedPageBreak/>
        <w:t>all other parameters remain constant, an increase in operating pressure significantly raises the risk of failure. If the operating pressure is too low, the burst failure probability becomes negligible</w:t>
      </w:r>
      <w:bookmarkStart w:id="142" w:name="OLE_LINK9"/>
      <w:bookmarkStart w:id="143" w:name="OLE_LINK10"/>
      <w:r w:rsidRPr="007D776D">
        <w:rPr>
          <w:szCs w:val="24"/>
        </w:rPr>
        <w:t xml:space="preserve">. In such cases, the burst failure cost has little impact on the maintenance plan, making it ineffective in guiding optimization decisions. As reported by </w:t>
      </w:r>
      <w:r w:rsidRPr="007D776D">
        <w:rPr>
          <w:szCs w:val="24"/>
        </w:rPr>
        <w:fldChar w:fldCharType="begin"/>
      </w:r>
      <w:r w:rsidR="00856E8E" w:rsidRPr="007D776D">
        <w:rPr>
          <w:szCs w:val="24"/>
        </w:rPr>
        <w:instrText xml:space="preserve"> ADDIN EN.CITE &lt;EndNote&gt;&lt;Cite AuthorYear="1"&gt;&lt;Author&gt;Dana&lt;/Author&gt;&lt;Year&gt;2016&lt;/Year&gt;&lt;RecNum&gt;99&lt;/RecNum&gt;&lt;DisplayText&gt;Dana, Brian, David and Pye [138]&lt;/DisplayText&gt;&lt;record&gt;&lt;rec-number&gt;99&lt;/rec-number&gt;&lt;foreign-keys&gt;&lt;key app="EN" db-id="zffefdzr1zfdziep5xfpe2wea0zrd92ds0af" timestamp="1746385762"&gt;99&lt;/key&gt;&lt;key app="ENWeb" db-id=""&gt;0&lt;/key&gt;&lt;/foreign-keys&gt;&lt;ref-type name="Report"&gt;27&lt;/ref-type&gt;&lt;contributors&gt;&lt;authors&gt;&lt;author&gt;Dana, Lowell&lt;/author&gt;&lt;author&gt;Brian, Jones&lt;/author&gt;&lt;author&gt;David, Seamonds&lt;/author&gt;&lt;author&gt;Pye, Russell&lt;/author&gt;&lt;/authors&gt;&lt;/contributors&gt;&lt;auth-address&gt;M.J. Bradley &amp;amp; Associates LLC&lt;/auth-address&gt;&lt;titles&gt;&lt;title&gt;Pipeline Blowdown Emissions and Mitigation Options&lt;/title&gt;&lt;/titles&gt;&lt;dates&gt;&lt;year&gt;2016&lt;/year&gt;&lt;/dates&gt;&lt;publisher&gt;M.J. Bradley &amp;amp; Associates LLC&lt;/publisher&gt;&lt;urls&gt;&lt;/urls&gt;&lt;/record&gt;&lt;/Cite&gt;&lt;/EndNote&gt;</w:instrText>
      </w:r>
      <w:r w:rsidRPr="007D776D">
        <w:rPr>
          <w:szCs w:val="24"/>
        </w:rPr>
        <w:fldChar w:fldCharType="separate"/>
      </w:r>
      <w:r w:rsidR="00856E8E" w:rsidRPr="007D776D">
        <w:rPr>
          <w:noProof/>
          <w:szCs w:val="24"/>
        </w:rPr>
        <w:t>Dana, Brian, David and Pye [138]</w:t>
      </w:r>
      <w:r w:rsidRPr="007D776D">
        <w:rPr>
          <w:szCs w:val="24"/>
        </w:rPr>
        <w:fldChar w:fldCharType="end"/>
      </w:r>
      <w:r w:rsidRPr="007D776D">
        <w:rPr>
          <w:szCs w:val="24"/>
        </w:rPr>
        <w:t xml:space="preserve">, typical operating pressure for natural gas pipelines ranges from 1.5 to 10.5 MPa. Therefore, an operating pressure of 8.5 MPa was selected for </w:t>
      </w:r>
      <w:r w:rsidR="003400E1" w:rsidRPr="007D776D">
        <w:rPr>
          <w:szCs w:val="24"/>
        </w:rPr>
        <w:t xml:space="preserve">case study here, which </w:t>
      </w:r>
      <w:r w:rsidR="00014E7F" w:rsidRPr="007D776D">
        <w:rPr>
          <w:szCs w:val="24"/>
        </w:rPr>
        <w:t>is about 63% of yield stress (</w:t>
      </w:r>
      <w:r w:rsidR="00417224" w:rsidRPr="007D776D">
        <w:rPr>
          <w:szCs w:val="24"/>
        </w:rPr>
        <w:t>13.42MPa) based on the steel type, outside diameter, and wall thickness of pipeline in the second dataset.</w:t>
      </w:r>
      <w:r w:rsidRPr="007D776D">
        <w:rPr>
          <w:szCs w:val="24"/>
        </w:rPr>
        <w:t xml:space="preserve"> This relatively high value helps demonstrate the efficiency of the RL model under more critical </w:t>
      </w:r>
      <w:bookmarkEnd w:id="142"/>
      <w:bookmarkEnd w:id="143"/>
      <w:r w:rsidRPr="007D776D">
        <w:rPr>
          <w:szCs w:val="24"/>
        </w:rPr>
        <w:t>conditions.</w:t>
      </w:r>
    </w:p>
    <w:p w14:paraId="7130AB6D" w14:textId="55D8F469" w:rsidR="008A357C" w:rsidRPr="007D776D" w:rsidRDefault="008A357C" w:rsidP="004A3D71">
      <w:pPr>
        <w:pStyle w:val="ListParagraph"/>
        <w:snapToGrid w:val="0"/>
        <w:spacing w:line="276" w:lineRule="auto"/>
        <w:ind w:firstLine="454"/>
        <w:rPr>
          <w:szCs w:val="24"/>
        </w:rPr>
      </w:pPr>
      <w:r w:rsidRPr="007D776D">
        <w:rPr>
          <w:szCs w:val="24"/>
        </w:rPr>
        <w:t>After determining the numerical parameters mentioned above, Fig</w:t>
      </w:r>
      <w:r w:rsidR="00095AC0" w:rsidRPr="007D776D">
        <w:rPr>
          <w:szCs w:val="24"/>
        </w:rPr>
        <w:t>ure</w:t>
      </w:r>
      <w:r w:rsidRPr="007D776D">
        <w:rPr>
          <w:szCs w:val="24"/>
        </w:rPr>
        <w:t xml:space="preserve"> 7</w:t>
      </w:r>
      <w:r w:rsidR="00095AC0" w:rsidRPr="007D776D">
        <w:rPr>
          <w:szCs w:val="24"/>
        </w:rPr>
        <w:t>.3</w:t>
      </w:r>
      <w:r w:rsidRPr="007D776D">
        <w:rPr>
          <w:szCs w:val="24"/>
        </w:rPr>
        <w:t xml:space="preserve"> presents the optimized maintenance results for multiple zones using the proposed RL model.</w:t>
      </w:r>
    </w:p>
    <w:bookmarkEnd w:id="140"/>
    <w:bookmarkEnd w:id="141"/>
    <w:p w14:paraId="732D6403" w14:textId="77777777" w:rsidR="008A357C" w:rsidRPr="007D776D" w:rsidRDefault="008A357C" w:rsidP="004A3D71">
      <w:pPr>
        <w:snapToGrid w:val="0"/>
        <w:spacing w:line="276" w:lineRule="auto"/>
        <w:ind w:firstLine="454"/>
        <w:rPr>
          <w:szCs w:val="24"/>
        </w:rPr>
      </w:pPr>
      <w:r w:rsidRPr="007D776D">
        <w:rPr>
          <w:noProof/>
          <w:szCs w:val="24"/>
          <w:lang w:eastAsia="zh-CN" w:bidi="ar-SA"/>
        </w:rPr>
        <w:drawing>
          <wp:inline distT="0" distB="0" distL="0" distR="0" wp14:anchorId="29E06344" wp14:editId="204CE2D3">
            <wp:extent cx="5274310" cy="3164586"/>
            <wp:effectExtent l="0" t="0" r="2540" b="0"/>
            <wp:docPr id="56" name="Picture 56" descr="F:\code\RL\RL_BNN\2025.04.17\operating pressure\8.52\results\a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code\RL\RL_BNN\2025.04.17\operating pressure\8.52\results\actions.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74310" cy="3164586"/>
                    </a:xfrm>
                    <a:prstGeom prst="rect">
                      <a:avLst/>
                    </a:prstGeom>
                    <a:noFill/>
                    <a:ln>
                      <a:noFill/>
                    </a:ln>
                  </pic:spPr>
                </pic:pic>
              </a:graphicData>
            </a:graphic>
          </wp:inline>
        </w:drawing>
      </w:r>
    </w:p>
    <w:p w14:paraId="2F62CB31" w14:textId="77777777" w:rsidR="008A357C" w:rsidRPr="007D776D" w:rsidRDefault="008A357C" w:rsidP="004A3D71">
      <w:pPr>
        <w:snapToGrid w:val="0"/>
        <w:spacing w:line="276" w:lineRule="auto"/>
        <w:ind w:firstLine="454"/>
        <w:jc w:val="center"/>
        <w:rPr>
          <w:szCs w:val="24"/>
        </w:rPr>
      </w:pPr>
      <w:r w:rsidRPr="007D776D">
        <w:rPr>
          <w:szCs w:val="24"/>
        </w:rPr>
        <w:t>(a)</w:t>
      </w:r>
    </w:p>
    <w:p w14:paraId="7C19D344" w14:textId="77777777" w:rsidR="008A357C" w:rsidRPr="007D776D" w:rsidRDefault="008A357C" w:rsidP="004A3D71">
      <w:pPr>
        <w:snapToGrid w:val="0"/>
        <w:spacing w:line="276" w:lineRule="auto"/>
        <w:ind w:firstLine="454"/>
        <w:jc w:val="center"/>
        <w:rPr>
          <w:szCs w:val="24"/>
        </w:rPr>
      </w:pPr>
      <w:r w:rsidRPr="007D776D">
        <w:rPr>
          <w:noProof/>
          <w:szCs w:val="24"/>
          <w:lang w:eastAsia="zh-CN" w:bidi="ar-SA"/>
        </w:rPr>
        <w:lastRenderedPageBreak/>
        <w:drawing>
          <wp:inline distT="0" distB="0" distL="0" distR="0" wp14:anchorId="40A67831" wp14:editId="4D5DCAD7">
            <wp:extent cx="4384545" cy="2699010"/>
            <wp:effectExtent l="0" t="0" r="0" b="6350"/>
            <wp:docPr id="57" name="Picture 57" descr="F:\code\RL\RL_BNN\2025.04.17\failure cost\396261\results\cost_distrib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code\RL\RL_BNN\2025.04.17\failure cost\396261\results\cost_distribution.png"/>
                    <pic:cNvPicPr>
                      <a:picLocks noChangeAspect="1" noChangeArrowheads="1"/>
                    </pic:cNvPicPr>
                  </pic:nvPicPr>
                  <pic:blipFill rotWithShape="1">
                    <a:blip r:embed="rId192">
                      <a:extLst>
                        <a:ext uri="{28A0092B-C50C-407E-A947-70E740481C1C}">
                          <a14:useLocalDpi xmlns:a14="http://schemas.microsoft.com/office/drawing/2010/main" val="0"/>
                        </a:ext>
                      </a:extLst>
                    </a:blip>
                    <a:srcRect l="7478" t="11065" r="9351" b="3606"/>
                    <a:stretch/>
                  </pic:blipFill>
                  <pic:spPr bwMode="auto">
                    <a:xfrm>
                      <a:off x="0" y="0"/>
                      <a:ext cx="4386680" cy="2700324"/>
                    </a:xfrm>
                    <a:prstGeom prst="rect">
                      <a:avLst/>
                    </a:prstGeom>
                    <a:noFill/>
                    <a:ln>
                      <a:noFill/>
                    </a:ln>
                    <a:extLst>
                      <a:ext uri="{53640926-AAD7-44D8-BBD7-CCE9431645EC}">
                        <a14:shadowObscured xmlns:a14="http://schemas.microsoft.com/office/drawing/2010/main"/>
                      </a:ext>
                    </a:extLst>
                  </pic:spPr>
                </pic:pic>
              </a:graphicData>
            </a:graphic>
          </wp:inline>
        </w:drawing>
      </w:r>
    </w:p>
    <w:p w14:paraId="4F656CA6" w14:textId="2417D456" w:rsidR="008A357C" w:rsidRPr="007D776D" w:rsidRDefault="008A357C" w:rsidP="00095AC0">
      <w:pPr>
        <w:snapToGrid w:val="0"/>
        <w:spacing w:line="276" w:lineRule="auto"/>
        <w:ind w:firstLine="454"/>
        <w:jc w:val="center"/>
        <w:rPr>
          <w:szCs w:val="24"/>
        </w:rPr>
      </w:pPr>
      <w:r w:rsidRPr="007D776D">
        <w:rPr>
          <w:szCs w:val="24"/>
        </w:rPr>
        <w:t>(b)</w:t>
      </w:r>
    </w:p>
    <w:p w14:paraId="262EFA69" w14:textId="1CFCC3E9" w:rsidR="00095AC0" w:rsidRPr="007D776D" w:rsidRDefault="00095AC0" w:rsidP="00DF4F67">
      <w:pPr>
        <w:pStyle w:val="Caption"/>
        <w:jc w:val="center"/>
        <w:rPr>
          <w:sz w:val="24"/>
          <w:szCs w:val="24"/>
        </w:rPr>
      </w:pPr>
      <w:bookmarkStart w:id="144" w:name="_Toc217896068"/>
      <w:r w:rsidRPr="007D776D">
        <w:rPr>
          <w:sz w:val="24"/>
          <w:szCs w:val="24"/>
        </w:rPr>
        <w:t xml:space="preserve">Figure </w:t>
      </w:r>
      <w:r w:rsidR="0043571E" w:rsidRPr="007D776D">
        <w:rPr>
          <w:sz w:val="24"/>
          <w:szCs w:val="24"/>
        </w:rPr>
        <w:fldChar w:fldCharType="begin"/>
      </w:r>
      <w:r w:rsidR="0043571E" w:rsidRPr="007D776D">
        <w:rPr>
          <w:sz w:val="24"/>
          <w:szCs w:val="24"/>
        </w:rPr>
        <w:instrText xml:space="preserve"> STYLEREF 1 \s </w:instrText>
      </w:r>
      <w:r w:rsidR="0043571E" w:rsidRPr="007D776D">
        <w:rPr>
          <w:sz w:val="24"/>
          <w:szCs w:val="24"/>
        </w:rPr>
        <w:fldChar w:fldCharType="separate"/>
      </w:r>
      <w:r w:rsidR="007F71C0">
        <w:rPr>
          <w:noProof/>
          <w:sz w:val="24"/>
          <w:szCs w:val="24"/>
        </w:rPr>
        <w:t>7</w:t>
      </w:r>
      <w:r w:rsidR="0043571E" w:rsidRPr="007D776D">
        <w:rPr>
          <w:sz w:val="24"/>
          <w:szCs w:val="24"/>
        </w:rPr>
        <w:fldChar w:fldCharType="end"/>
      </w:r>
      <w:r w:rsidR="0043571E" w:rsidRPr="007D776D">
        <w:rPr>
          <w:sz w:val="24"/>
          <w:szCs w:val="24"/>
        </w:rPr>
        <w:t>.</w:t>
      </w:r>
      <w:r w:rsidR="0043571E" w:rsidRPr="007D776D">
        <w:rPr>
          <w:sz w:val="24"/>
          <w:szCs w:val="24"/>
        </w:rPr>
        <w:fldChar w:fldCharType="begin"/>
      </w:r>
      <w:r w:rsidR="0043571E" w:rsidRPr="007D776D">
        <w:rPr>
          <w:sz w:val="24"/>
          <w:szCs w:val="24"/>
        </w:rPr>
        <w:instrText xml:space="preserve"> SEQ Figure \* ARABIC \s 1 </w:instrText>
      </w:r>
      <w:r w:rsidR="0043571E" w:rsidRPr="007D776D">
        <w:rPr>
          <w:sz w:val="24"/>
          <w:szCs w:val="24"/>
        </w:rPr>
        <w:fldChar w:fldCharType="separate"/>
      </w:r>
      <w:r w:rsidR="007F71C0">
        <w:rPr>
          <w:noProof/>
          <w:sz w:val="24"/>
          <w:szCs w:val="24"/>
        </w:rPr>
        <w:t>3</w:t>
      </w:r>
      <w:r w:rsidR="0043571E" w:rsidRPr="007D776D">
        <w:rPr>
          <w:sz w:val="24"/>
          <w:szCs w:val="24"/>
        </w:rPr>
        <w:fldChar w:fldCharType="end"/>
      </w:r>
      <w:r w:rsidRPr="007D776D">
        <w:rPr>
          <w:sz w:val="24"/>
          <w:szCs w:val="24"/>
        </w:rPr>
        <w:t xml:space="preserve"> </w:t>
      </w:r>
      <w:r w:rsidRPr="007D776D">
        <w:rPr>
          <w:b w:val="0"/>
          <w:sz w:val="24"/>
          <w:szCs w:val="24"/>
        </w:rPr>
        <w:t>(a) Maintenance matrix for multiple zones; (b) Cost distribution for multiple zones</w:t>
      </w:r>
      <w:bookmarkEnd w:id="144"/>
    </w:p>
    <w:p w14:paraId="0105FF10" w14:textId="6DABCCDC" w:rsidR="008A357C" w:rsidRPr="007D776D" w:rsidRDefault="008A357C" w:rsidP="004A3D71">
      <w:pPr>
        <w:pStyle w:val="ListParagraph"/>
        <w:snapToGrid w:val="0"/>
        <w:spacing w:line="276" w:lineRule="auto"/>
        <w:ind w:firstLine="454"/>
        <w:rPr>
          <w:szCs w:val="24"/>
        </w:rPr>
      </w:pPr>
      <w:r w:rsidRPr="007D776D">
        <w:rPr>
          <w:szCs w:val="24"/>
        </w:rPr>
        <w:t>The maintenance matrix in Fig</w:t>
      </w:r>
      <w:r w:rsidR="00095AC0" w:rsidRPr="007D776D">
        <w:rPr>
          <w:szCs w:val="24"/>
        </w:rPr>
        <w:t>ure</w:t>
      </w:r>
      <w:r w:rsidRPr="007D776D">
        <w:rPr>
          <w:szCs w:val="24"/>
        </w:rPr>
        <w:t xml:space="preserve"> 7</w:t>
      </w:r>
      <w:r w:rsidR="00095AC0" w:rsidRPr="007D776D">
        <w:rPr>
          <w:szCs w:val="24"/>
        </w:rPr>
        <w:t>.3 (a)</w:t>
      </w:r>
      <w:r w:rsidRPr="007D776D">
        <w:rPr>
          <w:szCs w:val="24"/>
        </w:rPr>
        <w:t xml:space="preserve"> visualizes the spatial-temporal distribution of maintenance actions from 2010 to 2050. In the figure, blue cells represent zones where no maintenance is needed, orange cells indicate the application of composite wrap repairs, and green cells correspond to replacement repairs. It is evident that </w:t>
      </w:r>
      <w:r w:rsidR="00C403F4" w:rsidRPr="007D776D">
        <w:rPr>
          <w:szCs w:val="24"/>
        </w:rPr>
        <w:t>most of</w:t>
      </w:r>
      <w:r w:rsidRPr="007D776D">
        <w:rPr>
          <w:szCs w:val="24"/>
        </w:rPr>
        <w:t xml:space="preserve"> the </w:t>
      </w:r>
      <w:r w:rsidR="004C494A" w:rsidRPr="007D776D">
        <w:rPr>
          <w:szCs w:val="24"/>
        </w:rPr>
        <w:t>pipelines</w:t>
      </w:r>
      <w:r w:rsidRPr="007D776D">
        <w:rPr>
          <w:szCs w:val="24"/>
        </w:rPr>
        <w:t xml:space="preserve"> remained in acceptable condition, as shown by the predominance of blue areas. Maintenance activities were more frequently scheduled between 2025 and 2035. Interestingly, there were no zones needed to be replaced according to this figure, indicating that the composite wrap repair was enough in this case. The </w:t>
      </w:r>
      <w:r w:rsidRPr="007D776D">
        <w:rPr>
          <w:i/>
          <w:szCs w:val="24"/>
        </w:rPr>
        <w:t>x</w:t>
      </w:r>
      <w:r w:rsidRPr="007D776D">
        <w:rPr>
          <w:szCs w:val="24"/>
        </w:rPr>
        <w:t>-axis shows maintenance actions distributed irregularly across the pipeline, implying that corrosion-prone areas were scattered rather than localized. In total, the planned maintenance interventions for all affected zones were estimated to cost $</w:t>
      </w:r>
      <w:r w:rsidRPr="007D776D">
        <w:t xml:space="preserve"> </w:t>
      </w:r>
      <w:r w:rsidRPr="007D776D">
        <w:rPr>
          <w:szCs w:val="24"/>
        </w:rPr>
        <w:t>2,186,320.</w:t>
      </w:r>
    </w:p>
    <w:p w14:paraId="5E16CBB9" w14:textId="490B5D2B" w:rsidR="008A357C" w:rsidRPr="007D776D" w:rsidRDefault="008A357C" w:rsidP="004A3D71">
      <w:pPr>
        <w:pStyle w:val="ListParagraph"/>
        <w:snapToGrid w:val="0"/>
        <w:spacing w:line="276" w:lineRule="auto"/>
        <w:ind w:firstLine="454"/>
        <w:rPr>
          <w:szCs w:val="24"/>
        </w:rPr>
      </w:pPr>
      <w:r w:rsidRPr="007D776D">
        <w:rPr>
          <w:szCs w:val="24"/>
        </w:rPr>
        <w:t>Taking Zone 531 as an example, Fig</w:t>
      </w:r>
      <w:r w:rsidR="00095AC0" w:rsidRPr="007D776D">
        <w:rPr>
          <w:szCs w:val="24"/>
        </w:rPr>
        <w:t>ure</w:t>
      </w:r>
      <w:r w:rsidRPr="007D776D">
        <w:rPr>
          <w:szCs w:val="24"/>
        </w:rPr>
        <w:t xml:space="preserve"> </w:t>
      </w:r>
      <w:r w:rsidR="00095AC0" w:rsidRPr="007D776D">
        <w:rPr>
          <w:szCs w:val="24"/>
        </w:rPr>
        <w:t>7.4</w:t>
      </w:r>
      <w:r w:rsidRPr="007D776D">
        <w:rPr>
          <w:szCs w:val="24"/>
        </w:rPr>
        <w:t xml:space="preserve"> shows the changes in failure probability from 2010 to 2050. The selected maintenance year was 2031, and the maintenance action was composite wrap. Before 2031, both leakage and burst failure probabilities increased. After maintenance in 2031, the failure probabilities dropped to near zero, indicating the repair successfully restored the condition of pipeline. The choice of 2031 and composite wrap by the RL model suggested this maintenance plan could provide the lowest life-cycle cost. </w:t>
      </w:r>
    </w:p>
    <w:p w14:paraId="2B9259EB" w14:textId="77777777" w:rsidR="008A357C" w:rsidRPr="007D776D" w:rsidRDefault="008A357C" w:rsidP="004A3D71">
      <w:pPr>
        <w:snapToGrid w:val="0"/>
        <w:spacing w:line="276" w:lineRule="auto"/>
        <w:ind w:firstLine="454"/>
        <w:jc w:val="center"/>
        <w:rPr>
          <w:szCs w:val="24"/>
        </w:rPr>
      </w:pPr>
      <w:r w:rsidRPr="007D776D">
        <w:rPr>
          <w:noProof/>
          <w:lang w:eastAsia="zh-CN" w:bidi="ar-SA"/>
        </w:rPr>
        <w:lastRenderedPageBreak/>
        <w:drawing>
          <wp:inline distT="0" distB="0" distL="0" distR="0" wp14:anchorId="223B682F" wp14:editId="5C1890E4">
            <wp:extent cx="4572000" cy="2743200"/>
            <wp:effectExtent l="0" t="0" r="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0E775AEE" w14:textId="33C89E65" w:rsidR="00095AC0" w:rsidRPr="007D776D" w:rsidRDefault="00095AC0" w:rsidP="00DF4F67">
      <w:pPr>
        <w:pStyle w:val="Caption"/>
        <w:jc w:val="center"/>
        <w:rPr>
          <w:sz w:val="24"/>
          <w:szCs w:val="32"/>
        </w:rPr>
      </w:pPr>
      <w:bookmarkStart w:id="145" w:name="_Toc217896069"/>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4</w:t>
      </w:r>
      <w:r w:rsidR="0043571E" w:rsidRPr="007D776D">
        <w:rPr>
          <w:sz w:val="24"/>
          <w:szCs w:val="22"/>
        </w:rPr>
        <w:fldChar w:fldCharType="end"/>
      </w:r>
      <w:r w:rsidRPr="007D776D">
        <w:rPr>
          <w:sz w:val="24"/>
          <w:szCs w:val="22"/>
        </w:rPr>
        <w:t xml:space="preserve"> </w:t>
      </w:r>
      <w:r w:rsidRPr="007D776D">
        <w:rPr>
          <w:b w:val="0"/>
          <w:sz w:val="24"/>
          <w:szCs w:val="32"/>
        </w:rPr>
        <w:t>Changes in failure probability over time</w:t>
      </w:r>
      <w:bookmarkEnd w:id="145"/>
    </w:p>
    <w:p w14:paraId="75029ED8" w14:textId="06E1F17A" w:rsidR="00C24C8E" w:rsidRPr="007D776D" w:rsidRDefault="008A357C" w:rsidP="004A3D71">
      <w:pPr>
        <w:snapToGrid w:val="0"/>
        <w:spacing w:line="276" w:lineRule="auto"/>
        <w:ind w:firstLine="454"/>
        <w:rPr>
          <w:szCs w:val="24"/>
        </w:rPr>
      </w:pPr>
      <w:r w:rsidRPr="007D776D">
        <w:rPr>
          <w:szCs w:val="24"/>
        </w:rPr>
        <w:t xml:space="preserve">  Compared to traditional strategies such as periodic maintenance, RL provides a more adaptive and efficient approach to pipeline maintenance. Unlike fixed-interval methods that apply the same maintenance schedule regardless of actual pipeline conditions, RL continuously learns from the system state and optimizes decisions based on long-term rewards. It considers the evolving condition of each zone and selects maintenance actions that minimize the total life-cycle cost.</w:t>
      </w:r>
    </w:p>
    <w:p w14:paraId="3E93CE67" w14:textId="3B4DBEB8" w:rsidR="008A357C" w:rsidRPr="007D776D" w:rsidRDefault="008A357C" w:rsidP="008A357C">
      <w:pPr>
        <w:rPr>
          <w:szCs w:val="24"/>
        </w:rPr>
      </w:pPr>
    </w:p>
    <w:p w14:paraId="7B168044" w14:textId="5980FA2F" w:rsidR="008A357C" w:rsidRPr="007D776D" w:rsidRDefault="00D60840" w:rsidP="007F38A3">
      <w:pPr>
        <w:spacing w:line="276" w:lineRule="auto"/>
        <w:rPr>
          <w:szCs w:val="24"/>
          <w:u w:val="single"/>
        </w:rPr>
      </w:pPr>
      <w:r w:rsidRPr="007D776D">
        <w:rPr>
          <w:szCs w:val="24"/>
          <w:u w:val="single"/>
        </w:rPr>
        <w:t>Effects of failure costs</w:t>
      </w:r>
    </w:p>
    <w:p w14:paraId="31F4F129" w14:textId="634C43E7" w:rsidR="00B24119" w:rsidRPr="007D776D" w:rsidRDefault="00B24119" w:rsidP="009F73F1">
      <w:pPr>
        <w:snapToGrid w:val="0"/>
        <w:spacing w:line="276" w:lineRule="auto"/>
        <w:rPr>
          <w:szCs w:val="24"/>
        </w:rPr>
      </w:pPr>
      <w:r w:rsidRPr="007D776D">
        <w:rPr>
          <w:szCs w:val="24"/>
        </w:rPr>
        <w:t xml:space="preserve">Fig. </w:t>
      </w:r>
      <w:r w:rsidR="003E3D9F" w:rsidRPr="007D776D">
        <w:rPr>
          <w:szCs w:val="24"/>
        </w:rPr>
        <w:t>7.5</w:t>
      </w:r>
      <w:r w:rsidRPr="007D776D">
        <w:rPr>
          <w:szCs w:val="24"/>
        </w:rPr>
        <w:t xml:space="preserve"> presents the sensitivity analysis of consequence costs on </w:t>
      </w:r>
      <w:r w:rsidR="00DE11FB" w:rsidRPr="007D776D">
        <w:rPr>
          <w:szCs w:val="24"/>
        </w:rPr>
        <w:t xml:space="preserve">the total </w:t>
      </w:r>
      <w:r w:rsidRPr="007D776D">
        <w:rPr>
          <w:szCs w:val="24"/>
        </w:rPr>
        <w:t xml:space="preserve">life-cycle costs. As the consequence cost increased, a clear shift in cost distribution was observed. </w:t>
      </w:r>
      <w:r w:rsidR="009A342F" w:rsidRPr="007D776D">
        <w:rPr>
          <w:szCs w:val="24"/>
        </w:rPr>
        <w:t>As</w:t>
      </w:r>
      <w:r w:rsidRPr="007D776D">
        <w:rPr>
          <w:szCs w:val="24"/>
        </w:rPr>
        <w:t xml:space="preserve"> the consequence cost </w:t>
      </w:r>
      <w:r w:rsidR="00B93379" w:rsidRPr="007D776D">
        <w:rPr>
          <w:szCs w:val="24"/>
        </w:rPr>
        <w:t xml:space="preserve">of </w:t>
      </w:r>
      <w:r w:rsidR="00C2625D" w:rsidRPr="007D776D">
        <w:rPr>
          <w:szCs w:val="24"/>
        </w:rPr>
        <w:t>pipe burst</w:t>
      </w:r>
      <w:r w:rsidR="00B93379" w:rsidRPr="007D776D">
        <w:rPr>
          <w:szCs w:val="24"/>
        </w:rPr>
        <w:t xml:space="preserve"> </w:t>
      </w:r>
      <w:r w:rsidRPr="007D776D">
        <w:rPr>
          <w:szCs w:val="24"/>
        </w:rPr>
        <w:t xml:space="preserve">was $396,261, the total cost reached $2,186,320. In this case, with relatively moderate spending on inspection and repairs, the life-cycle costs are optimized to achieve </w:t>
      </w:r>
      <w:r w:rsidR="00E41F36" w:rsidRPr="007D776D">
        <w:rPr>
          <w:szCs w:val="24"/>
        </w:rPr>
        <w:t>the</w:t>
      </w:r>
      <w:r w:rsidRPr="007D776D">
        <w:rPr>
          <w:szCs w:val="24"/>
        </w:rPr>
        <w:t xml:space="preserve"> probability of failure</w:t>
      </w:r>
      <w:r w:rsidR="00766B22" w:rsidRPr="007D776D">
        <w:rPr>
          <w:szCs w:val="24"/>
        </w:rPr>
        <w:t xml:space="preserve"> lower than the limit</w:t>
      </w:r>
      <w:r w:rsidRPr="007D776D">
        <w:rPr>
          <w:szCs w:val="24"/>
        </w:rPr>
        <w:t xml:space="preserve">. As the consequence cost increased to $978,273, the RL model became more proactive. This resulted in </w:t>
      </w:r>
      <w:r w:rsidR="0048487F" w:rsidRPr="007D776D">
        <w:rPr>
          <w:szCs w:val="24"/>
        </w:rPr>
        <w:t xml:space="preserve">more frequent inspections and repairs with </w:t>
      </w:r>
      <w:r w:rsidRPr="007D776D">
        <w:rPr>
          <w:szCs w:val="24"/>
        </w:rPr>
        <w:t xml:space="preserve">higher costs for inspection and composite wrap repair. </w:t>
      </w:r>
      <w:r w:rsidR="005F3990" w:rsidRPr="007D776D">
        <w:rPr>
          <w:szCs w:val="24"/>
        </w:rPr>
        <w:t>As</w:t>
      </w:r>
      <w:r w:rsidRPr="007D776D">
        <w:rPr>
          <w:szCs w:val="24"/>
        </w:rPr>
        <w:t xml:space="preserve"> the </w:t>
      </w:r>
      <w:r w:rsidR="00DE11FB" w:rsidRPr="007D776D">
        <w:rPr>
          <w:szCs w:val="24"/>
        </w:rPr>
        <w:t>consequence</w:t>
      </w:r>
      <w:r w:rsidR="005F3990" w:rsidRPr="007D776D">
        <w:rPr>
          <w:szCs w:val="24"/>
        </w:rPr>
        <w:t xml:space="preserve"> cost</w:t>
      </w:r>
      <w:r w:rsidR="00DE11FB" w:rsidRPr="007D776D">
        <w:rPr>
          <w:szCs w:val="24"/>
        </w:rPr>
        <w:t xml:space="preserve"> </w:t>
      </w:r>
      <w:r w:rsidRPr="007D776D">
        <w:rPr>
          <w:szCs w:val="24"/>
        </w:rPr>
        <w:t xml:space="preserve">increased to $66,046,140, the model became highly conservative. It significantly increased the frequency of inspections and repairs to avoid costly failures. Inspection costs </w:t>
      </w:r>
      <w:r w:rsidR="006D0D3E" w:rsidRPr="007D776D">
        <w:rPr>
          <w:szCs w:val="24"/>
        </w:rPr>
        <w:t>increased</w:t>
      </w:r>
      <w:r w:rsidRPr="007D776D">
        <w:rPr>
          <w:szCs w:val="24"/>
        </w:rPr>
        <w:t xml:space="preserve"> to $920,932, and composite wrap repair costs reached $1,462,261. Meanwhile, the failure cost dropped to $86,503. These results show that when the consequence cost is very high, spending more on preventive maintenance becomes a more economical choice. This is because the substantial reduction in failure cost can offset the additional inspection and repair cost.</w:t>
      </w:r>
    </w:p>
    <w:p w14:paraId="63A9B56B" w14:textId="77777777" w:rsidR="00B24119" w:rsidRPr="007D776D" w:rsidRDefault="00B24119" w:rsidP="007F38A3">
      <w:pPr>
        <w:snapToGrid w:val="0"/>
        <w:spacing w:line="276" w:lineRule="auto"/>
        <w:rPr>
          <w:szCs w:val="24"/>
        </w:rPr>
      </w:pPr>
    </w:p>
    <w:p w14:paraId="7255D736" w14:textId="77777777" w:rsidR="00322CB9" w:rsidRPr="007D776D" w:rsidRDefault="00322CB9" w:rsidP="007F38A3">
      <w:pPr>
        <w:snapToGrid w:val="0"/>
        <w:spacing w:line="276" w:lineRule="auto"/>
        <w:ind w:firstLine="454"/>
        <w:rPr>
          <w:szCs w:val="24"/>
        </w:rPr>
      </w:pPr>
    </w:p>
    <w:p w14:paraId="622E2D0C" w14:textId="77777777" w:rsidR="00322CB9" w:rsidRPr="007D776D" w:rsidRDefault="00322CB9" w:rsidP="007F38A3">
      <w:pPr>
        <w:snapToGrid w:val="0"/>
        <w:spacing w:line="276" w:lineRule="auto"/>
        <w:ind w:firstLine="454"/>
        <w:jc w:val="center"/>
        <w:rPr>
          <w:szCs w:val="24"/>
        </w:rPr>
      </w:pPr>
      <w:r w:rsidRPr="007D776D">
        <w:rPr>
          <w:noProof/>
          <w:lang w:eastAsia="zh-CN" w:bidi="ar-SA"/>
        </w:rPr>
        <w:lastRenderedPageBreak/>
        <w:drawing>
          <wp:inline distT="0" distB="0" distL="0" distR="0" wp14:anchorId="02FD2035" wp14:editId="1C36FC9D">
            <wp:extent cx="4696436" cy="2744722"/>
            <wp:effectExtent l="0" t="0" r="0" b="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18792ADF" w14:textId="523F7533" w:rsidR="007F4DB3" w:rsidRPr="007D776D" w:rsidRDefault="007F4DB3" w:rsidP="00DF4F67">
      <w:pPr>
        <w:pStyle w:val="Caption"/>
        <w:jc w:val="center"/>
        <w:rPr>
          <w:rFonts w:eastAsiaTheme="minorEastAsia"/>
          <w:sz w:val="24"/>
          <w:szCs w:val="32"/>
          <w:lang w:eastAsia="zh-CN"/>
        </w:rPr>
      </w:pPr>
      <w:bookmarkStart w:id="146" w:name="_Toc217896070"/>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5</w:t>
      </w:r>
      <w:r w:rsidR="0043571E" w:rsidRPr="007D776D">
        <w:rPr>
          <w:sz w:val="24"/>
          <w:szCs w:val="22"/>
        </w:rPr>
        <w:fldChar w:fldCharType="end"/>
      </w:r>
      <w:r w:rsidRPr="007D776D">
        <w:rPr>
          <w:sz w:val="24"/>
          <w:szCs w:val="22"/>
        </w:rPr>
        <w:t xml:space="preserve"> </w:t>
      </w:r>
      <w:r w:rsidRPr="007D776D">
        <w:rPr>
          <w:b w:val="0"/>
          <w:sz w:val="24"/>
          <w:szCs w:val="32"/>
        </w:rPr>
        <w:t xml:space="preserve">Impact of </w:t>
      </w:r>
      <w:r w:rsidR="008019D2" w:rsidRPr="007D776D">
        <w:rPr>
          <w:b w:val="0"/>
          <w:sz w:val="24"/>
          <w:szCs w:val="32"/>
        </w:rPr>
        <w:t>consequence</w:t>
      </w:r>
      <w:r w:rsidR="0098470A" w:rsidRPr="007D776D">
        <w:rPr>
          <w:rFonts w:eastAsiaTheme="minorEastAsia" w:hint="eastAsia"/>
          <w:b w:val="0"/>
          <w:sz w:val="24"/>
          <w:szCs w:val="32"/>
          <w:lang w:eastAsia="zh-CN"/>
        </w:rPr>
        <w:t xml:space="preserve"> </w:t>
      </w:r>
      <w:r w:rsidRPr="007D776D">
        <w:rPr>
          <w:b w:val="0"/>
          <w:sz w:val="24"/>
          <w:szCs w:val="32"/>
        </w:rPr>
        <w:t xml:space="preserve">costs </w:t>
      </w:r>
      <w:r w:rsidR="008019D2" w:rsidRPr="007D776D">
        <w:rPr>
          <w:b w:val="0"/>
          <w:sz w:val="24"/>
          <w:szCs w:val="32"/>
        </w:rPr>
        <w:t xml:space="preserve">of pipe burst </w:t>
      </w:r>
      <w:r w:rsidRPr="007D776D">
        <w:rPr>
          <w:b w:val="0"/>
          <w:sz w:val="24"/>
          <w:szCs w:val="32"/>
        </w:rPr>
        <w:t>on life-cycle costs</w:t>
      </w:r>
      <w:r w:rsidR="00354B22" w:rsidRPr="007D776D">
        <w:rPr>
          <w:b w:val="0"/>
          <w:sz w:val="24"/>
          <w:szCs w:val="32"/>
        </w:rPr>
        <w:t xml:space="preserve"> (log-scale at x axis)</w:t>
      </w:r>
      <w:bookmarkEnd w:id="146"/>
    </w:p>
    <w:p w14:paraId="612563EA" w14:textId="77777777" w:rsidR="00322CB9" w:rsidRPr="007D776D" w:rsidRDefault="00322CB9" w:rsidP="007F38A3">
      <w:pPr>
        <w:snapToGrid w:val="0"/>
        <w:spacing w:line="276" w:lineRule="auto"/>
        <w:ind w:firstLine="454"/>
        <w:jc w:val="center"/>
        <w:rPr>
          <w:sz w:val="32"/>
          <w:szCs w:val="32"/>
        </w:rPr>
      </w:pPr>
      <w:r w:rsidRPr="007D776D">
        <w:rPr>
          <w:noProof/>
          <w:sz w:val="32"/>
          <w:szCs w:val="32"/>
          <w:lang w:eastAsia="zh-CN" w:bidi="ar-SA"/>
        </w:rPr>
        <w:drawing>
          <wp:inline distT="0" distB="0" distL="0" distR="0" wp14:anchorId="1C86B549" wp14:editId="76E577B9">
            <wp:extent cx="5274310" cy="3164586"/>
            <wp:effectExtent l="0" t="0" r="2540" b="0"/>
            <wp:docPr id="65" name="Picture 65" descr="F:\code\RL\RL_BNN\2025.04.17\failure cost\66046140\results\a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code\RL\RL_BNN\2025.04.17\failure cost\66046140\results\actions.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74310" cy="3164586"/>
                    </a:xfrm>
                    <a:prstGeom prst="rect">
                      <a:avLst/>
                    </a:prstGeom>
                    <a:noFill/>
                    <a:ln>
                      <a:noFill/>
                    </a:ln>
                  </pic:spPr>
                </pic:pic>
              </a:graphicData>
            </a:graphic>
          </wp:inline>
        </w:drawing>
      </w:r>
    </w:p>
    <w:p w14:paraId="7276FDDE" w14:textId="77777777" w:rsidR="00322CB9" w:rsidRPr="007D776D" w:rsidRDefault="00322CB9" w:rsidP="007F38A3">
      <w:pPr>
        <w:snapToGrid w:val="0"/>
        <w:spacing w:line="276" w:lineRule="auto"/>
        <w:ind w:firstLine="454"/>
        <w:jc w:val="center"/>
        <w:rPr>
          <w:szCs w:val="32"/>
        </w:rPr>
      </w:pPr>
      <w:r w:rsidRPr="007D776D">
        <w:rPr>
          <w:szCs w:val="32"/>
        </w:rPr>
        <w:t xml:space="preserve">(a) </w:t>
      </w:r>
    </w:p>
    <w:p w14:paraId="59F62322" w14:textId="77777777" w:rsidR="00322CB9" w:rsidRPr="007D776D" w:rsidRDefault="00322CB9" w:rsidP="007F38A3">
      <w:pPr>
        <w:snapToGrid w:val="0"/>
        <w:spacing w:line="276" w:lineRule="auto"/>
        <w:ind w:firstLine="454"/>
        <w:jc w:val="center"/>
        <w:rPr>
          <w:sz w:val="21"/>
          <w:szCs w:val="24"/>
        </w:rPr>
      </w:pPr>
      <w:r w:rsidRPr="007D776D">
        <w:rPr>
          <w:noProof/>
          <w:szCs w:val="28"/>
          <w:lang w:eastAsia="zh-CN" w:bidi="ar-SA"/>
        </w:rPr>
        <w:lastRenderedPageBreak/>
        <w:drawing>
          <wp:inline distT="0" distB="0" distL="0" distR="0" wp14:anchorId="5C2EFBFA" wp14:editId="118584C2">
            <wp:extent cx="3907162" cy="2605096"/>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912336" cy="2608545"/>
                    </a:xfrm>
                    <a:prstGeom prst="rect">
                      <a:avLst/>
                    </a:prstGeom>
                    <a:noFill/>
                    <a:ln>
                      <a:noFill/>
                    </a:ln>
                  </pic:spPr>
                </pic:pic>
              </a:graphicData>
            </a:graphic>
          </wp:inline>
        </w:drawing>
      </w:r>
    </w:p>
    <w:p w14:paraId="52AEC85C" w14:textId="77777777" w:rsidR="00322CB9" w:rsidRPr="007D776D" w:rsidRDefault="00322CB9" w:rsidP="007F38A3">
      <w:pPr>
        <w:snapToGrid w:val="0"/>
        <w:spacing w:line="276" w:lineRule="auto"/>
        <w:ind w:firstLine="454"/>
        <w:jc w:val="center"/>
        <w:rPr>
          <w:szCs w:val="32"/>
        </w:rPr>
      </w:pPr>
      <w:r w:rsidRPr="007D776D">
        <w:rPr>
          <w:szCs w:val="32"/>
        </w:rPr>
        <w:t xml:space="preserve">(b) </w:t>
      </w:r>
    </w:p>
    <w:p w14:paraId="41882210" w14:textId="3F5EF38E" w:rsidR="007F4DB3" w:rsidRPr="007D776D" w:rsidRDefault="007F4DB3" w:rsidP="00DF4F67">
      <w:pPr>
        <w:pStyle w:val="Caption"/>
        <w:jc w:val="center"/>
        <w:rPr>
          <w:sz w:val="24"/>
          <w:szCs w:val="32"/>
        </w:rPr>
      </w:pPr>
      <w:bookmarkStart w:id="147" w:name="_Toc217896071"/>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6</w:t>
      </w:r>
      <w:r w:rsidR="0043571E" w:rsidRPr="007D776D">
        <w:rPr>
          <w:sz w:val="24"/>
          <w:szCs w:val="22"/>
        </w:rPr>
        <w:fldChar w:fldCharType="end"/>
      </w:r>
      <w:r w:rsidRPr="007D776D">
        <w:rPr>
          <w:sz w:val="24"/>
          <w:szCs w:val="22"/>
        </w:rPr>
        <w:t xml:space="preserve"> </w:t>
      </w:r>
      <w:r w:rsidRPr="007D776D">
        <w:rPr>
          <w:b w:val="0"/>
          <w:sz w:val="24"/>
          <w:szCs w:val="32"/>
        </w:rPr>
        <w:t>(a) Maintenance matrix using maximum failure cost; (b) density distribution of maintenance actions using different failure costs</w:t>
      </w:r>
      <w:bookmarkEnd w:id="147"/>
    </w:p>
    <w:p w14:paraId="16DBA3DD" w14:textId="5325945D" w:rsidR="00322CB9" w:rsidRPr="007D776D" w:rsidRDefault="00322CB9" w:rsidP="007F38A3">
      <w:pPr>
        <w:snapToGrid w:val="0"/>
        <w:spacing w:line="276" w:lineRule="auto"/>
        <w:ind w:firstLine="454"/>
        <w:rPr>
          <w:szCs w:val="24"/>
        </w:rPr>
      </w:pPr>
      <w:r w:rsidRPr="007D776D">
        <w:rPr>
          <w:szCs w:val="24"/>
        </w:rPr>
        <w:t>Fig</w:t>
      </w:r>
      <w:r w:rsidR="007F4DB3" w:rsidRPr="007D776D">
        <w:rPr>
          <w:szCs w:val="24"/>
        </w:rPr>
        <w:t>ure</w:t>
      </w:r>
      <w:r w:rsidRPr="007D776D">
        <w:rPr>
          <w:szCs w:val="24"/>
        </w:rPr>
        <w:t xml:space="preserve"> </w:t>
      </w:r>
      <w:r w:rsidR="007F4DB3" w:rsidRPr="007D776D">
        <w:rPr>
          <w:szCs w:val="24"/>
        </w:rPr>
        <w:t xml:space="preserve">7.6 </w:t>
      </w:r>
      <w:r w:rsidRPr="007D776D">
        <w:rPr>
          <w:szCs w:val="24"/>
        </w:rPr>
        <w:t>(a) presents the optimized maintenance matrix using maximum failure cost. Fig</w:t>
      </w:r>
      <w:r w:rsidR="007F4DB3" w:rsidRPr="007D776D">
        <w:rPr>
          <w:szCs w:val="24"/>
        </w:rPr>
        <w:t xml:space="preserve">ure 7.6 </w:t>
      </w:r>
      <w:r w:rsidRPr="007D776D">
        <w:rPr>
          <w:szCs w:val="24"/>
        </w:rPr>
        <w:t>(b) shows the distribution of maintenance actions under three different failure cost levels. When the failure cost was set at median value ($396</w:t>
      </w:r>
      <w:r w:rsidR="004E3CA7" w:rsidRPr="007D776D">
        <w:rPr>
          <w:rFonts w:eastAsiaTheme="minorEastAsia" w:hint="eastAsia"/>
          <w:szCs w:val="24"/>
          <w:lang w:eastAsia="zh-CN"/>
        </w:rPr>
        <w:t>,</w:t>
      </w:r>
      <w:r w:rsidRPr="007D776D">
        <w:rPr>
          <w:szCs w:val="24"/>
        </w:rPr>
        <w:t xml:space="preserve">261), the peak of maintenance actions occurred around 2030. The model allowed moderate corrosion growth before repairs, as </w:t>
      </w:r>
      <w:r w:rsidR="004E3CA7" w:rsidRPr="007D776D">
        <w:rPr>
          <w:szCs w:val="24"/>
        </w:rPr>
        <w:t>the</w:t>
      </w:r>
      <w:r w:rsidRPr="007D776D">
        <w:rPr>
          <w:szCs w:val="24"/>
        </w:rPr>
        <w:t xml:space="preserve"> </w:t>
      </w:r>
      <w:r w:rsidR="004E3CA7" w:rsidRPr="007D776D">
        <w:rPr>
          <w:rFonts w:eastAsiaTheme="minorEastAsia" w:hint="eastAsia"/>
          <w:szCs w:val="24"/>
          <w:lang w:eastAsia="zh-CN"/>
        </w:rPr>
        <w:t xml:space="preserve">cost </w:t>
      </w:r>
      <w:r w:rsidRPr="007D776D">
        <w:rPr>
          <w:szCs w:val="24"/>
        </w:rPr>
        <w:t xml:space="preserve">of failure </w:t>
      </w:r>
      <w:r w:rsidR="004E3CA7" w:rsidRPr="007D776D">
        <w:rPr>
          <w:rFonts w:eastAsiaTheme="minorEastAsia" w:hint="eastAsia"/>
          <w:szCs w:val="24"/>
          <w:lang w:eastAsia="zh-CN"/>
        </w:rPr>
        <w:t xml:space="preserve">(consequence) </w:t>
      </w:r>
      <w:r w:rsidRPr="007D776D">
        <w:rPr>
          <w:szCs w:val="24"/>
        </w:rPr>
        <w:t>was relatively low. At the 75</w:t>
      </w:r>
      <w:r w:rsidRPr="007D776D">
        <w:rPr>
          <w:szCs w:val="24"/>
          <w:vertAlign w:val="superscript"/>
        </w:rPr>
        <w:t>th</w:t>
      </w:r>
      <w:r w:rsidRPr="007D776D">
        <w:rPr>
          <w:szCs w:val="24"/>
        </w:rPr>
        <w:t xml:space="preserve"> percentile failure cost ($978,273), the peak shifted to an earlier time. The model became more conservative and scheduled repairs earlier to reduce the risk of failure. At the highest failure cost of $66,046,140, maintenance actions happened even earlier, with a peak around 2025. The RL model prioritized early intervention to avoid severe consequences. Repairs were scheduled before </w:t>
      </w:r>
      <w:r w:rsidR="00AF319A" w:rsidRPr="007D776D">
        <w:rPr>
          <w:szCs w:val="24"/>
        </w:rPr>
        <w:t>the corrosion defects grow to severe condition</w:t>
      </w:r>
      <w:r w:rsidRPr="007D776D">
        <w:rPr>
          <w:szCs w:val="24"/>
        </w:rPr>
        <w:t xml:space="preserve">. </w:t>
      </w:r>
    </w:p>
    <w:p w14:paraId="440AD350" w14:textId="627F7D54" w:rsidR="00D60840" w:rsidRPr="007D776D" w:rsidRDefault="00322CB9" w:rsidP="007F38A3">
      <w:pPr>
        <w:spacing w:line="276" w:lineRule="auto"/>
        <w:ind w:firstLine="454"/>
        <w:rPr>
          <w:szCs w:val="24"/>
        </w:rPr>
      </w:pPr>
      <w:r w:rsidRPr="007D776D">
        <w:rPr>
          <w:szCs w:val="24"/>
        </w:rPr>
        <w:t>This change reflected a more proactive strategy focused on minimizing the risk of costly failures. The comparison showed that the failure costs could significantly impact on maintenance planning. The RL model was able to adapt maintenance timing based on changing failure cost. As the cost of failure increased, the model prioritized earlier actions to reduce failure risks.</w:t>
      </w:r>
    </w:p>
    <w:p w14:paraId="4FF7E904" w14:textId="225CDA1D" w:rsidR="00322CB9" w:rsidRPr="007D776D" w:rsidRDefault="00322CB9" w:rsidP="007F38A3">
      <w:pPr>
        <w:spacing w:line="276" w:lineRule="auto"/>
        <w:ind w:firstLine="454"/>
        <w:rPr>
          <w:szCs w:val="24"/>
        </w:rPr>
      </w:pPr>
    </w:p>
    <w:p w14:paraId="5F285EFA" w14:textId="2A67F3FF" w:rsidR="00322CB9" w:rsidRPr="007D776D" w:rsidRDefault="00322CB9" w:rsidP="007F38A3">
      <w:pPr>
        <w:spacing w:line="276" w:lineRule="auto"/>
        <w:rPr>
          <w:szCs w:val="24"/>
          <w:u w:val="single"/>
        </w:rPr>
      </w:pPr>
      <w:r w:rsidRPr="007D776D">
        <w:rPr>
          <w:szCs w:val="24"/>
          <w:u w:val="single"/>
        </w:rPr>
        <w:t xml:space="preserve">Effect of </w:t>
      </w:r>
      <w:r w:rsidRPr="007D776D">
        <w:rPr>
          <w:u w:val="single"/>
        </w:rPr>
        <w:t>failure probability threshold</w:t>
      </w:r>
    </w:p>
    <w:p w14:paraId="46ECFBAB" w14:textId="6AE017DD" w:rsidR="00322CB9" w:rsidRPr="007D776D" w:rsidRDefault="00322CB9" w:rsidP="007F38A3">
      <w:pPr>
        <w:snapToGrid w:val="0"/>
        <w:spacing w:line="276" w:lineRule="auto"/>
        <w:rPr>
          <w:rFonts w:eastAsiaTheme="minorEastAsia"/>
          <w:szCs w:val="24"/>
          <w:lang w:eastAsia="zh-CN"/>
        </w:rPr>
      </w:pPr>
      <w:bookmarkStart w:id="148" w:name="OLE_LINK19"/>
      <w:bookmarkStart w:id="149" w:name="OLE_LINK20"/>
      <w:r w:rsidRPr="007D776D">
        <w:rPr>
          <w:szCs w:val="24"/>
        </w:rPr>
        <w:t>Fig</w:t>
      </w:r>
      <w:r w:rsidR="007F4DB3" w:rsidRPr="007D776D">
        <w:rPr>
          <w:szCs w:val="24"/>
        </w:rPr>
        <w:t>ure 7.7</w:t>
      </w:r>
      <w:r w:rsidRPr="007D776D">
        <w:rPr>
          <w:szCs w:val="24"/>
        </w:rPr>
        <w:t xml:space="preserve"> shows the impact of different failure probability thresholds on life-cycle costs. As the threshold increases, the model becomes more tolerant to </w:t>
      </w:r>
      <w:r w:rsidR="007E441D" w:rsidRPr="007D776D">
        <w:rPr>
          <w:szCs w:val="24"/>
        </w:rPr>
        <w:t xml:space="preserve">the </w:t>
      </w:r>
      <w:r w:rsidRPr="007D776D">
        <w:rPr>
          <w:szCs w:val="24"/>
        </w:rPr>
        <w:t>failure risk, which leads to changes in cost distribution.</w:t>
      </w:r>
      <w:bookmarkEnd w:id="148"/>
      <w:bookmarkEnd w:id="149"/>
      <w:r w:rsidRPr="007D776D">
        <w:rPr>
          <w:szCs w:val="24"/>
        </w:rPr>
        <w:t xml:space="preserve"> </w:t>
      </w:r>
    </w:p>
    <w:p w14:paraId="77D665DC" w14:textId="77777777" w:rsidR="004E3CA7" w:rsidRPr="007D776D" w:rsidRDefault="004E3CA7" w:rsidP="007F38A3">
      <w:pPr>
        <w:snapToGrid w:val="0"/>
        <w:spacing w:line="276" w:lineRule="auto"/>
        <w:rPr>
          <w:rFonts w:eastAsiaTheme="minorEastAsia"/>
          <w:szCs w:val="24"/>
          <w:lang w:eastAsia="zh-CN"/>
        </w:rPr>
      </w:pPr>
    </w:p>
    <w:p w14:paraId="0C7FB121" w14:textId="77777777" w:rsidR="00322CB9" w:rsidRPr="007D776D" w:rsidRDefault="00322CB9" w:rsidP="007F38A3">
      <w:pPr>
        <w:snapToGrid w:val="0"/>
        <w:spacing w:line="276" w:lineRule="auto"/>
        <w:ind w:firstLine="454"/>
        <w:jc w:val="center"/>
        <w:rPr>
          <w:szCs w:val="24"/>
        </w:rPr>
      </w:pPr>
      <w:r w:rsidRPr="007D776D">
        <w:rPr>
          <w:noProof/>
          <w:lang w:eastAsia="zh-CN" w:bidi="ar-SA"/>
        </w:rPr>
        <w:lastRenderedPageBreak/>
        <w:drawing>
          <wp:inline distT="0" distB="0" distL="0" distR="0" wp14:anchorId="7A3045AF" wp14:editId="28EE3CC4">
            <wp:extent cx="4890770" cy="2729603"/>
            <wp:effectExtent l="0" t="0" r="5080"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055DF711" w14:textId="56D6E7FB" w:rsidR="007F4DB3" w:rsidRPr="007D776D" w:rsidRDefault="007F4DB3" w:rsidP="00DF4F67">
      <w:pPr>
        <w:pStyle w:val="Caption"/>
        <w:jc w:val="center"/>
        <w:rPr>
          <w:sz w:val="24"/>
          <w:szCs w:val="32"/>
        </w:rPr>
      </w:pPr>
      <w:bookmarkStart w:id="150" w:name="_Toc217896072"/>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Pr="007D776D">
        <w:rPr>
          <w:sz w:val="24"/>
          <w:szCs w:val="22"/>
        </w:rPr>
        <w:t xml:space="preserve"> </w:t>
      </w:r>
      <w:r w:rsidRPr="007D776D">
        <w:rPr>
          <w:b w:val="0"/>
          <w:sz w:val="24"/>
          <w:szCs w:val="32"/>
        </w:rPr>
        <w:t>Impact of failure probability threshold on life-cycle cost</w:t>
      </w:r>
      <w:bookmarkEnd w:id="150"/>
    </w:p>
    <w:p w14:paraId="3752EA1B" w14:textId="609203C3" w:rsidR="00322CB9" w:rsidRPr="007D776D" w:rsidRDefault="00322CB9" w:rsidP="007F38A3">
      <w:pPr>
        <w:snapToGrid w:val="0"/>
        <w:spacing w:line="276" w:lineRule="auto"/>
        <w:ind w:firstLine="454"/>
        <w:rPr>
          <w:szCs w:val="24"/>
        </w:rPr>
      </w:pPr>
      <w:r w:rsidRPr="007D776D">
        <w:rPr>
          <w:szCs w:val="24"/>
        </w:rPr>
        <w:t>At a strict threshold of 10</w:t>
      </w:r>
      <w:r w:rsidRPr="007D776D">
        <w:rPr>
          <w:szCs w:val="24"/>
          <w:vertAlign w:val="superscript"/>
        </w:rPr>
        <w:t>-5</w:t>
      </w:r>
      <w:r w:rsidRPr="007D776D">
        <w:rPr>
          <w:szCs w:val="24"/>
        </w:rPr>
        <w:t xml:space="preserve">, the model adopted a conservative strategy. The total cost reached its highest value of $2,451,649. This is due to high inspection and repair efforts. Failure cost remained minimal at $190, indicating that the model </w:t>
      </w:r>
      <w:r w:rsidR="004E3CA7" w:rsidRPr="007D776D">
        <w:rPr>
          <w:szCs w:val="24"/>
        </w:rPr>
        <w:t>avoided</w:t>
      </w:r>
      <w:r w:rsidRPr="007D776D">
        <w:rPr>
          <w:szCs w:val="24"/>
        </w:rPr>
        <w:t xml:space="preserve"> failure through early intervention. As the threshold was relaxed to 10</w:t>
      </w:r>
      <w:r w:rsidRPr="007D776D">
        <w:rPr>
          <w:szCs w:val="24"/>
          <w:vertAlign w:val="superscript"/>
        </w:rPr>
        <w:t>-4</w:t>
      </w:r>
      <w:r w:rsidRPr="007D776D">
        <w:rPr>
          <w:szCs w:val="24"/>
        </w:rPr>
        <w:t xml:space="preserve"> and 10</w:t>
      </w:r>
      <w:r w:rsidRPr="007D776D">
        <w:rPr>
          <w:szCs w:val="24"/>
          <w:vertAlign w:val="superscript"/>
        </w:rPr>
        <w:t>-3</w:t>
      </w:r>
      <w:r w:rsidRPr="007D776D">
        <w:rPr>
          <w:szCs w:val="24"/>
        </w:rPr>
        <w:t>, both inspection and composite wrap costs gradually decreased. At the highest threshold of 10</w:t>
      </w:r>
      <w:r w:rsidRPr="007D776D">
        <w:rPr>
          <w:szCs w:val="24"/>
          <w:vertAlign w:val="superscript"/>
        </w:rPr>
        <w:t>-2</w:t>
      </w:r>
      <w:r w:rsidRPr="007D776D">
        <w:rPr>
          <w:szCs w:val="24"/>
        </w:rPr>
        <w:t>, the model allowed for a higher risk of failure. Preventive actions were reduced, with inspection and composite wrap costs reaching their lowest levels. The failure cost increased significantly, while the total cost was still the lowest at $2,186,320.</w:t>
      </w:r>
    </w:p>
    <w:p w14:paraId="02EBDE83" w14:textId="77777777" w:rsidR="00322CB9" w:rsidRPr="007D776D" w:rsidRDefault="00322CB9" w:rsidP="00A0640F">
      <w:pPr>
        <w:snapToGrid w:val="0"/>
        <w:spacing w:line="276" w:lineRule="auto"/>
        <w:ind w:firstLine="454"/>
        <w:jc w:val="center"/>
        <w:rPr>
          <w:szCs w:val="24"/>
        </w:rPr>
      </w:pPr>
      <w:r w:rsidRPr="007D776D">
        <w:rPr>
          <w:noProof/>
          <w:szCs w:val="24"/>
          <w:lang w:eastAsia="zh-CN" w:bidi="ar-SA"/>
        </w:rPr>
        <w:drawing>
          <wp:inline distT="0" distB="0" distL="0" distR="0" wp14:anchorId="569DFE26" wp14:editId="08E1743E">
            <wp:extent cx="5058889" cy="3035333"/>
            <wp:effectExtent l="0" t="0" r="8890" b="0"/>
            <wp:docPr id="72" name="Picture 72" descr="F:\code\RL\RL_BNN\2025.04.17\Pf\1e-5\results\a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code\RL\RL_BNN\2025.04.17\Pf\1e-5\results\actions.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060937" cy="3036562"/>
                    </a:xfrm>
                    <a:prstGeom prst="rect">
                      <a:avLst/>
                    </a:prstGeom>
                    <a:noFill/>
                    <a:ln>
                      <a:noFill/>
                    </a:ln>
                  </pic:spPr>
                </pic:pic>
              </a:graphicData>
            </a:graphic>
          </wp:inline>
        </w:drawing>
      </w:r>
    </w:p>
    <w:p w14:paraId="2DC3ECC1" w14:textId="77777777" w:rsidR="00322CB9" w:rsidRPr="007D776D" w:rsidRDefault="00322CB9" w:rsidP="007F38A3">
      <w:pPr>
        <w:snapToGrid w:val="0"/>
        <w:spacing w:line="276" w:lineRule="auto"/>
        <w:ind w:firstLine="454"/>
        <w:jc w:val="center"/>
        <w:rPr>
          <w:szCs w:val="32"/>
        </w:rPr>
      </w:pPr>
      <w:r w:rsidRPr="007D776D">
        <w:rPr>
          <w:szCs w:val="32"/>
        </w:rPr>
        <w:t>(a)</w:t>
      </w:r>
    </w:p>
    <w:p w14:paraId="505E858D" w14:textId="77777777" w:rsidR="00322CB9" w:rsidRPr="007D776D" w:rsidRDefault="00322CB9" w:rsidP="007F38A3">
      <w:pPr>
        <w:snapToGrid w:val="0"/>
        <w:spacing w:line="276" w:lineRule="auto"/>
        <w:ind w:firstLine="454"/>
        <w:jc w:val="center"/>
        <w:rPr>
          <w:sz w:val="21"/>
          <w:szCs w:val="24"/>
        </w:rPr>
      </w:pPr>
      <w:r w:rsidRPr="007D776D">
        <w:rPr>
          <w:noProof/>
          <w:sz w:val="21"/>
          <w:lang w:eastAsia="zh-CN" w:bidi="ar-SA"/>
        </w:rPr>
        <w:lastRenderedPageBreak/>
        <w:drawing>
          <wp:inline distT="0" distB="0" distL="0" distR="0" wp14:anchorId="5A869391" wp14:editId="77D81A28">
            <wp:extent cx="4392967" cy="2929006"/>
            <wp:effectExtent l="0" t="0" r="762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96120" cy="2931108"/>
                    </a:xfrm>
                    <a:prstGeom prst="rect">
                      <a:avLst/>
                    </a:prstGeom>
                    <a:noFill/>
                    <a:ln>
                      <a:noFill/>
                    </a:ln>
                  </pic:spPr>
                </pic:pic>
              </a:graphicData>
            </a:graphic>
          </wp:inline>
        </w:drawing>
      </w:r>
    </w:p>
    <w:p w14:paraId="5536501B" w14:textId="77777777" w:rsidR="00322CB9" w:rsidRPr="007D776D" w:rsidRDefault="00322CB9" w:rsidP="007F38A3">
      <w:pPr>
        <w:snapToGrid w:val="0"/>
        <w:spacing w:line="276" w:lineRule="auto"/>
        <w:ind w:firstLine="454"/>
        <w:jc w:val="center"/>
        <w:rPr>
          <w:szCs w:val="32"/>
        </w:rPr>
      </w:pPr>
      <w:r w:rsidRPr="007D776D">
        <w:rPr>
          <w:szCs w:val="32"/>
        </w:rPr>
        <w:t>(b)</w:t>
      </w:r>
    </w:p>
    <w:p w14:paraId="715CAD38" w14:textId="61DD08F0" w:rsidR="00BC1136" w:rsidRPr="007D776D" w:rsidRDefault="00BC1136" w:rsidP="00DF4F67">
      <w:pPr>
        <w:pStyle w:val="Caption"/>
        <w:jc w:val="center"/>
        <w:rPr>
          <w:sz w:val="24"/>
          <w:szCs w:val="32"/>
        </w:rPr>
      </w:pPr>
      <w:bookmarkStart w:id="151" w:name="_Toc217896073"/>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8</w:t>
      </w:r>
      <w:r w:rsidR="0043571E" w:rsidRPr="007D776D">
        <w:rPr>
          <w:sz w:val="24"/>
          <w:szCs w:val="22"/>
        </w:rPr>
        <w:fldChar w:fldCharType="end"/>
      </w:r>
      <w:r w:rsidRPr="007D776D">
        <w:rPr>
          <w:sz w:val="24"/>
          <w:szCs w:val="22"/>
        </w:rPr>
        <w:t xml:space="preserve"> </w:t>
      </w:r>
      <w:r w:rsidRPr="007D776D">
        <w:rPr>
          <w:b w:val="0"/>
          <w:sz w:val="24"/>
          <w:szCs w:val="32"/>
        </w:rPr>
        <w:t>(a) Maintenance matrix using 10</w:t>
      </w:r>
      <w:r w:rsidRPr="007D776D">
        <w:rPr>
          <w:b w:val="0"/>
          <w:sz w:val="24"/>
          <w:szCs w:val="32"/>
          <w:vertAlign w:val="superscript"/>
        </w:rPr>
        <w:t>-5</w:t>
      </w:r>
      <w:r w:rsidRPr="007D776D">
        <w:rPr>
          <w:b w:val="0"/>
          <w:sz w:val="24"/>
          <w:szCs w:val="32"/>
        </w:rPr>
        <w:t xml:space="preserve"> threshold; (b) density distribution of maintenance actions using different thresholds</w:t>
      </w:r>
      <w:bookmarkEnd w:id="151"/>
    </w:p>
    <w:p w14:paraId="26686B89" w14:textId="18C9DE42" w:rsidR="00322CB9" w:rsidRPr="007D776D" w:rsidRDefault="00322CB9" w:rsidP="007F38A3">
      <w:pPr>
        <w:snapToGrid w:val="0"/>
        <w:spacing w:line="276" w:lineRule="auto"/>
        <w:ind w:firstLine="454"/>
        <w:rPr>
          <w:szCs w:val="24"/>
        </w:rPr>
      </w:pPr>
      <w:r w:rsidRPr="007D776D">
        <w:rPr>
          <w:szCs w:val="24"/>
        </w:rPr>
        <w:t>Fig</w:t>
      </w:r>
      <w:r w:rsidR="00BC1136" w:rsidRPr="007D776D">
        <w:rPr>
          <w:szCs w:val="24"/>
        </w:rPr>
        <w:t>ure 7.8</w:t>
      </w:r>
      <w:r w:rsidRPr="007D776D">
        <w:rPr>
          <w:szCs w:val="24"/>
        </w:rPr>
        <w:t xml:space="preserve"> illustrates how different failure probability thresholds affect the timing and distribution of pipeline maintenance actions. In Fig</w:t>
      </w:r>
      <w:r w:rsidR="00BC1136" w:rsidRPr="007D776D">
        <w:rPr>
          <w:szCs w:val="24"/>
        </w:rPr>
        <w:t>ure</w:t>
      </w:r>
      <w:r w:rsidRPr="007D776D">
        <w:rPr>
          <w:szCs w:val="24"/>
        </w:rPr>
        <w:t xml:space="preserve"> </w:t>
      </w:r>
      <w:r w:rsidR="00BC1136" w:rsidRPr="007D776D">
        <w:rPr>
          <w:szCs w:val="24"/>
        </w:rPr>
        <w:t xml:space="preserve">7.8 </w:t>
      </w:r>
      <w:r w:rsidRPr="007D776D">
        <w:rPr>
          <w:szCs w:val="24"/>
        </w:rPr>
        <w:t xml:space="preserve">(a), most zones received composite wrap repairs early, particularly between 2020 and 2030. This suggested that under </w:t>
      </w:r>
      <w:r w:rsidR="00CB3EEA" w:rsidRPr="007D776D">
        <w:rPr>
          <w:szCs w:val="24"/>
        </w:rPr>
        <w:t xml:space="preserve">the requirement of lower threshold of </w:t>
      </w:r>
      <w:r w:rsidR="00CB3EEA" w:rsidRPr="007D776D">
        <w:rPr>
          <w:u w:val="single"/>
        </w:rPr>
        <w:t>failure probability</w:t>
      </w:r>
      <w:r w:rsidRPr="007D776D">
        <w:rPr>
          <w:szCs w:val="24"/>
        </w:rPr>
        <w:t xml:space="preserve">, the model encouraged early interventions to </w:t>
      </w:r>
      <w:r w:rsidR="00CB3EEA" w:rsidRPr="007D776D">
        <w:rPr>
          <w:szCs w:val="24"/>
        </w:rPr>
        <w:t>reduce the risk of failure</w:t>
      </w:r>
      <w:r w:rsidRPr="007D776D">
        <w:rPr>
          <w:szCs w:val="24"/>
        </w:rPr>
        <w:t xml:space="preserve">. </w:t>
      </w:r>
      <w:r w:rsidR="00BC1136" w:rsidRPr="007D776D">
        <w:rPr>
          <w:szCs w:val="24"/>
        </w:rPr>
        <w:t xml:space="preserve">Figure 7.8 </w:t>
      </w:r>
      <w:r w:rsidRPr="007D776D">
        <w:rPr>
          <w:szCs w:val="24"/>
        </w:rPr>
        <w:t>(b) presents the density distribution of maintenance actions under four different thresholds. As the threshold became more relaxed, the peak of maintenance actions shifted to later years. Under the strictest threshold of 10</w:t>
      </w:r>
      <w:r w:rsidRPr="007D776D">
        <w:rPr>
          <w:szCs w:val="24"/>
          <w:vertAlign w:val="superscript"/>
        </w:rPr>
        <w:t>-5</w:t>
      </w:r>
      <w:r w:rsidRPr="007D776D">
        <w:rPr>
          <w:szCs w:val="24"/>
        </w:rPr>
        <w:t>, the peak occurred around 2025, indicating proactive scheduling. With thresholds of 10</w:t>
      </w:r>
      <w:r w:rsidRPr="007D776D">
        <w:rPr>
          <w:szCs w:val="24"/>
          <w:vertAlign w:val="superscript"/>
        </w:rPr>
        <w:t>-3</w:t>
      </w:r>
      <w:r w:rsidRPr="007D776D">
        <w:rPr>
          <w:szCs w:val="24"/>
        </w:rPr>
        <w:t xml:space="preserve"> and 10</w:t>
      </w:r>
      <w:r w:rsidRPr="007D776D">
        <w:rPr>
          <w:szCs w:val="24"/>
          <w:vertAlign w:val="superscript"/>
        </w:rPr>
        <w:t>-2</w:t>
      </w:r>
      <w:r w:rsidRPr="007D776D">
        <w:rPr>
          <w:szCs w:val="24"/>
        </w:rPr>
        <w:t>, the peaks were further delayed toward 2030</w:t>
      </w:r>
      <w:r w:rsidR="00980714" w:rsidRPr="007D776D">
        <w:rPr>
          <w:szCs w:val="24"/>
        </w:rPr>
        <w:t xml:space="preserve"> to optimize the life-cycle costs with the necessary maintenance scheduled</w:t>
      </w:r>
      <w:r w:rsidRPr="007D776D">
        <w:rPr>
          <w:szCs w:val="24"/>
        </w:rPr>
        <w:t xml:space="preserve"> </w:t>
      </w:r>
      <w:r w:rsidR="00980714" w:rsidRPr="007D776D">
        <w:rPr>
          <w:szCs w:val="24"/>
        </w:rPr>
        <w:t>at the tolerable</w:t>
      </w:r>
      <w:r w:rsidRPr="007D776D">
        <w:rPr>
          <w:szCs w:val="24"/>
        </w:rPr>
        <w:t xml:space="preserve"> risk</w:t>
      </w:r>
      <w:r w:rsidR="00980714" w:rsidRPr="007D776D">
        <w:rPr>
          <w:szCs w:val="24"/>
        </w:rPr>
        <w:t>s</w:t>
      </w:r>
      <w:r w:rsidRPr="007D776D">
        <w:rPr>
          <w:szCs w:val="24"/>
        </w:rPr>
        <w:t>.</w:t>
      </w:r>
    </w:p>
    <w:p w14:paraId="64B8BF8C" w14:textId="2474BE6D" w:rsidR="00322CB9" w:rsidRPr="007D776D" w:rsidRDefault="00322CB9" w:rsidP="007F38A3">
      <w:pPr>
        <w:spacing w:line="276" w:lineRule="auto"/>
        <w:ind w:firstLine="454"/>
        <w:rPr>
          <w:szCs w:val="24"/>
        </w:rPr>
      </w:pPr>
      <w:r w:rsidRPr="007D776D">
        <w:rPr>
          <w:szCs w:val="24"/>
        </w:rPr>
        <w:t>These results showed that the choice of failure probability threshold significantly influenced the timing of maintenance actions. Stricter thresholds led to early interventions, while relaxed thresholds would delay maintenance to later years.</w:t>
      </w:r>
    </w:p>
    <w:p w14:paraId="2DBA1897" w14:textId="439EFA99" w:rsidR="00322CB9" w:rsidRPr="007D776D" w:rsidRDefault="00322CB9" w:rsidP="007F38A3">
      <w:pPr>
        <w:spacing w:line="276" w:lineRule="auto"/>
        <w:ind w:firstLine="454"/>
        <w:rPr>
          <w:szCs w:val="24"/>
        </w:rPr>
      </w:pPr>
    </w:p>
    <w:p w14:paraId="4500A705" w14:textId="46D0F3A7" w:rsidR="00322CB9" w:rsidRPr="007D776D" w:rsidRDefault="00322CB9" w:rsidP="007F38A3">
      <w:pPr>
        <w:spacing w:line="276" w:lineRule="auto"/>
        <w:rPr>
          <w:u w:val="single"/>
        </w:rPr>
      </w:pPr>
      <w:r w:rsidRPr="007D776D">
        <w:rPr>
          <w:u w:val="single"/>
        </w:rPr>
        <w:t xml:space="preserve">Effect of </w:t>
      </w:r>
      <w:r w:rsidR="007464FD">
        <w:rPr>
          <w:rFonts w:eastAsiaTheme="minorEastAsia" w:hint="eastAsia"/>
          <w:u w:val="single"/>
          <w:lang w:eastAsia="zh-CN"/>
        </w:rPr>
        <w:t xml:space="preserve">unit </w:t>
      </w:r>
      <w:r w:rsidRPr="007D776D">
        <w:rPr>
          <w:u w:val="single"/>
        </w:rPr>
        <w:t>inspection costs</w:t>
      </w:r>
    </w:p>
    <w:p w14:paraId="64C8C001" w14:textId="753F1A0F" w:rsidR="00322CB9" w:rsidRPr="007D776D" w:rsidRDefault="00BC1136" w:rsidP="007F38A3">
      <w:pPr>
        <w:snapToGrid w:val="0"/>
        <w:spacing w:line="276" w:lineRule="auto"/>
        <w:rPr>
          <w:szCs w:val="24"/>
        </w:rPr>
      </w:pPr>
      <w:r w:rsidRPr="007D776D">
        <w:rPr>
          <w:szCs w:val="24"/>
        </w:rPr>
        <w:t>Figure 7.9</w:t>
      </w:r>
      <w:r w:rsidR="00322CB9" w:rsidRPr="007D776D">
        <w:rPr>
          <w:szCs w:val="24"/>
        </w:rPr>
        <w:t xml:space="preserve"> presents the impact of</w:t>
      </w:r>
      <w:r w:rsidR="007464FD">
        <w:rPr>
          <w:rFonts w:eastAsiaTheme="minorEastAsia" w:hint="eastAsia"/>
          <w:szCs w:val="24"/>
          <w:lang w:eastAsia="zh-CN"/>
        </w:rPr>
        <w:t xml:space="preserve"> unit</w:t>
      </w:r>
      <w:r w:rsidR="00322CB9" w:rsidRPr="007D776D">
        <w:rPr>
          <w:szCs w:val="24"/>
        </w:rPr>
        <w:t xml:space="preserve"> inspection cost on the overall life-cycle cost of the pipeline system. As</w:t>
      </w:r>
      <w:r w:rsidR="00012339" w:rsidRPr="007D776D">
        <w:rPr>
          <w:szCs w:val="24"/>
        </w:rPr>
        <w:t xml:space="preserve"> the unit</w:t>
      </w:r>
      <w:r w:rsidR="00322CB9" w:rsidRPr="007D776D">
        <w:rPr>
          <w:szCs w:val="24"/>
        </w:rPr>
        <w:t xml:space="preserve"> inspection </w:t>
      </w:r>
      <w:r w:rsidR="006E6FF0" w:rsidRPr="007D776D">
        <w:rPr>
          <w:szCs w:val="24"/>
        </w:rPr>
        <w:t>cost</w:t>
      </w:r>
      <w:r w:rsidR="00322CB9" w:rsidRPr="007D776D">
        <w:rPr>
          <w:szCs w:val="24"/>
        </w:rPr>
        <w:t xml:space="preserve"> increased, total life-cycle cost</w:t>
      </w:r>
      <w:r w:rsidR="000A5226" w:rsidRPr="007D776D">
        <w:rPr>
          <w:rFonts w:eastAsiaTheme="minorEastAsia" w:hint="eastAsia"/>
          <w:szCs w:val="24"/>
          <w:lang w:eastAsia="zh-CN"/>
        </w:rPr>
        <w:t>s</w:t>
      </w:r>
      <w:r w:rsidR="00322CB9" w:rsidRPr="007D776D">
        <w:rPr>
          <w:szCs w:val="24"/>
        </w:rPr>
        <w:t xml:space="preserve"> </w:t>
      </w:r>
      <w:r w:rsidR="00F237FE" w:rsidRPr="007D776D">
        <w:rPr>
          <w:szCs w:val="24"/>
        </w:rPr>
        <w:t>increase</w:t>
      </w:r>
      <w:r w:rsidR="00A34696" w:rsidRPr="007D776D">
        <w:rPr>
          <w:szCs w:val="24"/>
        </w:rPr>
        <w:t>d</w:t>
      </w:r>
      <w:r w:rsidR="00F237FE" w:rsidRPr="007D776D">
        <w:rPr>
          <w:szCs w:val="24"/>
        </w:rPr>
        <w:t xml:space="preserve"> </w:t>
      </w:r>
      <w:r w:rsidR="008632E8" w:rsidRPr="007D776D">
        <w:rPr>
          <w:szCs w:val="24"/>
        </w:rPr>
        <w:t>accordingly</w:t>
      </w:r>
      <w:r w:rsidR="00E24499" w:rsidRPr="007D776D">
        <w:rPr>
          <w:szCs w:val="24"/>
        </w:rPr>
        <w:t xml:space="preserve"> </w:t>
      </w:r>
      <w:r w:rsidR="0084170C" w:rsidRPr="007D776D">
        <w:rPr>
          <w:szCs w:val="24"/>
        </w:rPr>
        <w:t>due to more inspections are required to reduce the probability of failure with tolerable risks</w:t>
      </w:r>
      <w:r w:rsidR="0056201F" w:rsidRPr="007D776D">
        <w:rPr>
          <w:szCs w:val="24"/>
        </w:rPr>
        <w:t xml:space="preserve">. </w:t>
      </w:r>
      <w:r w:rsidR="00A80862" w:rsidRPr="007D776D">
        <w:rPr>
          <w:szCs w:val="24"/>
        </w:rPr>
        <w:t>However</w:t>
      </w:r>
      <w:r w:rsidR="0056201F" w:rsidRPr="007D776D">
        <w:rPr>
          <w:szCs w:val="24"/>
        </w:rPr>
        <w:t>,</w:t>
      </w:r>
      <w:r w:rsidR="00322CB9" w:rsidRPr="007D776D">
        <w:rPr>
          <w:szCs w:val="24"/>
        </w:rPr>
        <w:t xml:space="preserve"> </w:t>
      </w:r>
      <w:r w:rsidR="00AD095E" w:rsidRPr="007D776D">
        <w:rPr>
          <w:szCs w:val="24"/>
        </w:rPr>
        <w:t xml:space="preserve">the </w:t>
      </w:r>
      <w:r w:rsidR="00D77FEE" w:rsidRPr="007D776D">
        <w:rPr>
          <w:szCs w:val="24"/>
        </w:rPr>
        <w:t xml:space="preserve">numbers of </w:t>
      </w:r>
      <w:r w:rsidR="000E63E8" w:rsidRPr="007D776D">
        <w:rPr>
          <w:szCs w:val="24"/>
        </w:rPr>
        <w:t>inspection</w:t>
      </w:r>
      <w:r w:rsidR="00D77FEE" w:rsidRPr="007D776D">
        <w:rPr>
          <w:szCs w:val="24"/>
        </w:rPr>
        <w:t>s</w:t>
      </w:r>
      <w:r w:rsidR="000E63E8" w:rsidRPr="007D776D">
        <w:rPr>
          <w:szCs w:val="24"/>
        </w:rPr>
        <w:t xml:space="preserve"> </w:t>
      </w:r>
      <w:r w:rsidR="0057032C" w:rsidRPr="007D776D">
        <w:rPr>
          <w:szCs w:val="24"/>
        </w:rPr>
        <w:t>and the subsequen</w:t>
      </w:r>
      <w:r w:rsidR="00BB5962" w:rsidRPr="007D776D">
        <w:rPr>
          <w:szCs w:val="24"/>
        </w:rPr>
        <w:t>t</w:t>
      </w:r>
      <w:r w:rsidR="0057032C" w:rsidRPr="007D776D">
        <w:rPr>
          <w:szCs w:val="24"/>
        </w:rPr>
        <w:t xml:space="preserve"> composite repair</w:t>
      </w:r>
      <w:r w:rsidR="00D77FEE" w:rsidRPr="007D776D">
        <w:rPr>
          <w:szCs w:val="24"/>
        </w:rPr>
        <w:t>s</w:t>
      </w:r>
      <w:r w:rsidR="000E63E8" w:rsidRPr="007D776D">
        <w:rPr>
          <w:szCs w:val="24"/>
        </w:rPr>
        <w:t xml:space="preserve"> </w:t>
      </w:r>
      <w:r w:rsidR="00D77FEE" w:rsidRPr="007D776D">
        <w:rPr>
          <w:szCs w:val="24"/>
        </w:rPr>
        <w:t>are</w:t>
      </w:r>
      <w:r w:rsidR="00B8548D" w:rsidRPr="007D776D">
        <w:rPr>
          <w:szCs w:val="24"/>
        </w:rPr>
        <w:t xml:space="preserve"> </w:t>
      </w:r>
      <w:r w:rsidR="0084170C" w:rsidRPr="007D776D">
        <w:rPr>
          <w:szCs w:val="24"/>
        </w:rPr>
        <w:t>adjusted</w:t>
      </w:r>
      <w:r w:rsidR="00EC6F8A" w:rsidRPr="007D776D">
        <w:rPr>
          <w:szCs w:val="24"/>
        </w:rPr>
        <w:t xml:space="preserve"> </w:t>
      </w:r>
      <w:r w:rsidR="00A80862" w:rsidRPr="007D776D">
        <w:rPr>
          <w:szCs w:val="24"/>
        </w:rPr>
        <w:t xml:space="preserve">to </w:t>
      </w:r>
      <w:r w:rsidR="0084170C" w:rsidRPr="007D776D">
        <w:rPr>
          <w:szCs w:val="24"/>
        </w:rPr>
        <w:t>optimize</w:t>
      </w:r>
      <w:r w:rsidR="00A80862" w:rsidRPr="007D776D">
        <w:rPr>
          <w:szCs w:val="24"/>
        </w:rPr>
        <w:t xml:space="preserve"> the overall cost </w:t>
      </w:r>
      <w:r w:rsidR="00FB5519" w:rsidRPr="007D776D">
        <w:rPr>
          <w:szCs w:val="24"/>
        </w:rPr>
        <w:t xml:space="preserve">and </w:t>
      </w:r>
      <w:r w:rsidR="0084170C" w:rsidRPr="007D776D">
        <w:rPr>
          <w:szCs w:val="24"/>
        </w:rPr>
        <w:t>failure costs increased slightly due to the higher probability of failure by the reduced numbers of inspections and the repairs</w:t>
      </w:r>
      <w:r w:rsidR="00012339" w:rsidRPr="007D776D">
        <w:rPr>
          <w:szCs w:val="24"/>
        </w:rPr>
        <w:t>.</w:t>
      </w:r>
    </w:p>
    <w:p w14:paraId="047ACE5E" w14:textId="77777777" w:rsidR="00322CB9" w:rsidRPr="007D776D" w:rsidRDefault="00322CB9" w:rsidP="00A1234C">
      <w:pPr>
        <w:snapToGrid w:val="0"/>
        <w:spacing w:after="0" w:line="276" w:lineRule="auto"/>
        <w:ind w:firstLine="454"/>
        <w:rPr>
          <w:szCs w:val="24"/>
        </w:rPr>
      </w:pPr>
      <w:r w:rsidRPr="007D776D">
        <w:rPr>
          <w:noProof/>
          <w:lang w:eastAsia="zh-CN" w:bidi="ar-SA"/>
        </w:rPr>
        <w:lastRenderedPageBreak/>
        <w:drawing>
          <wp:inline distT="0" distB="0" distL="0" distR="0" wp14:anchorId="1CEED317" wp14:editId="7545987B">
            <wp:extent cx="5274310" cy="2907665"/>
            <wp:effectExtent l="0" t="0" r="2540" b="6985"/>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2B5B981B" w14:textId="0B5136E2" w:rsidR="00BC1136" w:rsidRPr="007D776D" w:rsidRDefault="00BC1136" w:rsidP="00A1234C">
      <w:pPr>
        <w:pStyle w:val="Caption"/>
        <w:spacing w:before="0"/>
        <w:jc w:val="center"/>
        <w:rPr>
          <w:sz w:val="24"/>
          <w:szCs w:val="32"/>
        </w:rPr>
      </w:pPr>
      <w:bookmarkStart w:id="152" w:name="_Toc217896074"/>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9</w:t>
      </w:r>
      <w:r w:rsidR="0043571E" w:rsidRPr="007D776D">
        <w:rPr>
          <w:sz w:val="24"/>
          <w:szCs w:val="22"/>
        </w:rPr>
        <w:fldChar w:fldCharType="end"/>
      </w:r>
      <w:r w:rsidRPr="007D776D">
        <w:rPr>
          <w:sz w:val="24"/>
          <w:szCs w:val="22"/>
        </w:rPr>
        <w:t xml:space="preserve"> </w:t>
      </w:r>
      <w:r w:rsidRPr="007D776D">
        <w:rPr>
          <w:b w:val="0"/>
          <w:sz w:val="24"/>
          <w:szCs w:val="32"/>
        </w:rPr>
        <w:t xml:space="preserve">Impact of </w:t>
      </w:r>
      <w:r w:rsidR="00012339" w:rsidRPr="007D776D">
        <w:rPr>
          <w:b w:val="0"/>
          <w:sz w:val="24"/>
          <w:szCs w:val="32"/>
        </w:rPr>
        <w:t xml:space="preserve">unit </w:t>
      </w:r>
      <w:r w:rsidRPr="007D776D">
        <w:rPr>
          <w:b w:val="0"/>
          <w:sz w:val="24"/>
          <w:szCs w:val="32"/>
        </w:rPr>
        <w:t>inspection cost on life-cycle cost</w:t>
      </w:r>
      <w:r w:rsidR="00D24669" w:rsidRPr="007D776D">
        <w:rPr>
          <w:b w:val="0"/>
          <w:sz w:val="24"/>
          <w:szCs w:val="32"/>
        </w:rPr>
        <w:t>.</w:t>
      </w:r>
      <w:bookmarkEnd w:id="152"/>
    </w:p>
    <w:p w14:paraId="05E8D1BD" w14:textId="4BB3897B" w:rsidR="00322CB9" w:rsidRPr="007D776D" w:rsidRDefault="00322CB9" w:rsidP="007F38A3">
      <w:pPr>
        <w:spacing w:line="276" w:lineRule="auto"/>
        <w:ind w:firstLine="454"/>
        <w:rPr>
          <w:rFonts w:eastAsiaTheme="minorEastAsia"/>
          <w:lang w:eastAsia="zh-CN"/>
        </w:rPr>
      </w:pPr>
      <w:r w:rsidRPr="007D776D">
        <w:rPr>
          <w:szCs w:val="24"/>
        </w:rPr>
        <w:t>Changes in</w:t>
      </w:r>
      <w:r w:rsidR="006557EE">
        <w:rPr>
          <w:rFonts w:eastAsiaTheme="minorEastAsia" w:hint="eastAsia"/>
          <w:szCs w:val="24"/>
          <w:lang w:eastAsia="zh-CN"/>
        </w:rPr>
        <w:t xml:space="preserve"> unit</w:t>
      </w:r>
      <w:r w:rsidRPr="007D776D">
        <w:rPr>
          <w:szCs w:val="24"/>
        </w:rPr>
        <w:t xml:space="preserve"> inspection cost had limited influence</w:t>
      </w:r>
      <w:r w:rsidR="003243D8" w:rsidRPr="007D776D">
        <w:rPr>
          <w:szCs w:val="24"/>
        </w:rPr>
        <w:t>s</w:t>
      </w:r>
      <w:r w:rsidRPr="007D776D">
        <w:rPr>
          <w:szCs w:val="24"/>
        </w:rPr>
        <w:t xml:space="preserve"> on the maintenance schedule. When the </w:t>
      </w:r>
      <w:r w:rsidR="00F23FA1" w:rsidRPr="007D776D">
        <w:rPr>
          <w:szCs w:val="24"/>
        </w:rPr>
        <w:t xml:space="preserve">unit </w:t>
      </w:r>
      <w:r w:rsidRPr="007D776D">
        <w:rPr>
          <w:szCs w:val="24"/>
        </w:rPr>
        <w:t xml:space="preserve">inspection cost was zero, the total life-cycle cost was $1,344,257. The RL model at this point adopted a strategy of frequent inspections and repairs to reduce failure risk. As the </w:t>
      </w:r>
      <w:r w:rsidR="0004596E" w:rsidRPr="007D776D">
        <w:rPr>
          <w:szCs w:val="24"/>
        </w:rPr>
        <w:t xml:space="preserve">unit </w:t>
      </w:r>
      <w:r w:rsidRPr="007D776D">
        <w:rPr>
          <w:szCs w:val="24"/>
        </w:rPr>
        <w:t xml:space="preserve">inspection cost increased to $2,000, the total cost </w:t>
      </w:r>
      <w:r w:rsidR="0079563E" w:rsidRPr="007D776D">
        <w:rPr>
          <w:szCs w:val="24"/>
        </w:rPr>
        <w:t>increase</w:t>
      </w:r>
      <w:r w:rsidR="0004596E" w:rsidRPr="007D776D">
        <w:rPr>
          <w:szCs w:val="24"/>
        </w:rPr>
        <w:t>d</w:t>
      </w:r>
      <w:r w:rsidR="0079563E" w:rsidRPr="007D776D">
        <w:rPr>
          <w:szCs w:val="24"/>
        </w:rPr>
        <w:t xml:space="preserve"> </w:t>
      </w:r>
      <w:r w:rsidRPr="007D776D">
        <w:rPr>
          <w:szCs w:val="24"/>
        </w:rPr>
        <w:t xml:space="preserve">to $1,754,457. The composite wrap cost dropped slightly to $1,224,927, suggesting that the number of repairs did not decrease significantly. At the highest </w:t>
      </w:r>
      <w:r w:rsidR="00A15033" w:rsidRPr="007D776D">
        <w:rPr>
          <w:szCs w:val="24"/>
        </w:rPr>
        <w:t xml:space="preserve">unit </w:t>
      </w:r>
      <w:r w:rsidRPr="007D776D">
        <w:rPr>
          <w:szCs w:val="24"/>
        </w:rPr>
        <w:t xml:space="preserve">inspection cost of $8,000, the total life-cycle cost reached its maximum, but the composite wrap cost </w:t>
      </w:r>
      <w:r w:rsidR="00AE44A4" w:rsidRPr="007D776D">
        <w:rPr>
          <w:szCs w:val="24"/>
        </w:rPr>
        <w:t>further decreased to</w:t>
      </w:r>
      <w:r w:rsidRPr="007D776D">
        <w:rPr>
          <w:szCs w:val="24"/>
        </w:rPr>
        <w:t xml:space="preserve"> $1,205,434. These results </w:t>
      </w:r>
      <w:r w:rsidR="00FD53C0" w:rsidRPr="007D776D">
        <w:rPr>
          <w:szCs w:val="24"/>
        </w:rPr>
        <w:t>indicate</w:t>
      </w:r>
      <w:r w:rsidRPr="007D776D">
        <w:rPr>
          <w:szCs w:val="24"/>
        </w:rPr>
        <w:t xml:space="preserve"> that increasing inspection cost</w:t>
      </w:r>
      <w:r w:rsidR="00E01AB8" w:rsidRPr="007D776D">
        <w:rPr>
          <w:szCs w:val="24"/>
        </w:rPr>
        <w:t xml:space="preserve"> reduced the numbers of </w:t>
      </w:r>
      <w:r w:rsidR="00FD53C0" w:rsidRPr="007D776D">
        <w:rPr>
          <w:szCs w:val="24"/>
        </w:rPr>
        <w:t>inspections</w:t>
      </w:r>
      <w:r w:rsidR="00E01AB8" w:rsidRPr="007D776D">
        <w:rPr>
          <w:szCs w:val="24"/>
        </w:rPr>
        <w:t xml:space="preserve"> and repairs slightly</w:t>
      </w:r>
      <w:r w:rsidRPr="007D776D">
        <w:rPr>
          <w:szCs w:val="24"/>
        </w:rPr>
        <w:t xml:space="preserve">. </w:t>
      </w:r>
      <w:r w:rsidR="009539E7" w:rsidRPr="007D776D">
        <w:rPr>
          <w:szCs w:val="24"/>
        </w:rPr>
        <w:t>However,</w:t>
      </w:r>
      <w:r w:rsidRPr="007D776D">
        <w:rPr>
          <w:szCs w:val="24"/>
        </w:rPr>
        <w:t xml:space="preserve"> inspection</w:t>
      </w:r>
      <w:r w:rsidR="009539E7" w:rsidRPr="007D776D">
        <w:rPr>
          <w:szCs w:val="24"/>
        </w:rPr>
        <w:t xml:space="preserve"> and repair</w:t>
      </w:r>
      <w:r w:rsidRPr="007D776D">
        <w:rPr>
          <w:szCs w:val="24"/>
        </w:rPr>
        <w:t xml:space="preserve"> </w:t>
      </w:r>
      <w:r w:rsidR="009539E7" w:rsidRPr="007D776D">
        <w:rPr>
          <w:szCs w:val="24"/>
        </w:rPr>
        <w:t>are</w:t>
      </w:r>
      <w:r w:rsidRPr="007D776D">
        <w:rPr>
          <w:szCs w:val="24"/>
        </w:rPr>
        <w:t xml:space="preserve"> still necessary to prevent failures, which are </w:t>
      </w:r>
      <w:r w:rsidR="000E6537" w:rsidRPr="007D776D">
        <w:rPr>
          <w:szCs w:val="24"/>
        </w:rPr>
        <w:t xml:space="preserve">determined </w:t>
      </w:r>
      <w:r w:rsidRPr="007D776D">
        <w:rPr>
          <w:szCs w:val="24"/>
        </w:rPr>
        <w:t xml:space="preserve">by the failure probability threshold. Even at high </w:t>
      </w:r>
      <w:r w:rsidR="002031A5" w:rsidRPr="007D776D">
        <w:rPr>
          <w:szCs w:val="24"/>
        </w:rPr>
        <w:t xml:space="preserve">unit </w:t>
      </w:r>
      <w:r w:rsidRPr="007D776D">
        <w:rPr>
          <w:szCs w:val="24"/>
        </w:rPr>
        <w:t>cost</w:t>
      </w:r>
      <w:r w:rsidR="002031A5" w:rsidRPr="007D776D">
        <w:rPr>
          <w:szCs w:val="24"/>
        </w:rPr>
        <w:t xml:space="preserve"> of inspection</w:t>
      </w:r>
      <w:r w:rsidRPr="007D776D">
        <w:rPr>
          <w:szCs w:val="24"/>
        </w:rPr>
        <w:t>, the model continues to recommend necessary inspections to ensure safety.</w:t>
      </w:r>
    </w:p>
    <w:p w14:paraId="39D2E646" w14:textId="4AE0030E" w:rsidR="00322CB9" w:rsidRPr="007D776D" w:rsidRDefault="00322CB9" w:rsidP="007F38A3">
      <w:pPr>
        <w:spacing w:line="276" w:lineRule="auto"/>
        <w:ind w:firstLine="454"/>
        <w:rPr>
          <w:rFonts w:eastAsiaTheme="minorEastAsia"/>
          <w:lang w:eastAsia="zh-CN"/>
        </w:rPr>
      </w:pPr>
    </w:p>
    <w:p w14:paraId="0EE2049C" w14:textId="1C2C6F2A" w:rsidR="00322CB9" w:rsidRPr="007D776D" w:rsidRDefault="00322CB9" w:rsidP="007F38A3">
      <w:pPr>
        <w:spacing w:line="276" w:lineRule="auto"/>
        <w:rPr>
          <w:rFonts w:eastAsiaTheme="minorEastAsia"/>
          <w:u w:val="single"/>
          <w:lang w:eastAsia="zh-CN"/>
        </w:rPr>
      </w:pPr>
      <w:r w:rsidRPr="007D776D">
        <w:rPr>
          <w:u w:val="single"/>
        </w:rPr>
        <w:t xml:space="preserve">Effect of corrosion </w:t>
      </w:r>
      <w:r w:rsidRPr="007D776D">
        <w:rPr>
          <w:rFonts w:eastAsiaTheme="minorEastAsia"/>
          <w:u w:val="single"/>
        </w:rPr>
        <w:t>reduction factor</w:t>
      </w:r>
    </w:p>
    <w:p w14:paraId="19CF5A9E" w14:textId="6D8FA800" w:rsidR="00322CB9" w:rsidRPr="007D776D" w:rsidRDefault="00EC6D0F" w:rsidP="007F38A3">
      <w:pPr>
        <w:snapToGrid w:val="0"/>
        <w:spacing w:line="276" w:lineRule="auto"/>
        <w:rPr>
          <w:szCs w:val="24"/>
        </w:rPr>
      </w:pPr>
      <w:r w:rsidRPr="007D776D">
        <w:rPr>
          <w:szCs w:val="24"/>
        </w:rPr>
        <w:t>Figure 7.10</w:t>
      </w:r>
      <w:r w:rsidR="00322CB9" w:rsidRPr="007D776D">
        <w:rPr>
          <w:szCs w:val="24"/>
        </w:rPr>
        <w:t xml:space="preserve"> shows the impact of corrosion reduction rate on life-cycle costs. The reduction rate reflected the effectiveness of composite wrap repair in slowing down subsequent corrosion. </w:t>
      </w:r>
    </w:p>
    <w:p w14:paraId="42D43079" w14:textId="0458A80A" w:rsidR="00322CB9" w:rsidRPr="007D776D" w:rsidRDefault="00322CB9" w:rsidP="007F38A3">
      <w:pPr>
        <w:snapToGrid w:val="0"/>
        <w:spacing w:line="276" w:lineRule="auto"/>
        <w:ind w:firstLine="454"/>
        <w:rPr>
          <w:szCs w:val="24"/>
        </w:rPr>
      </w:pPr>
      <w:r w:rsidRPr="007D776D">
        <w:rPr>
          <w:szCs w:val="24"/>
        </w:rPr>
        <w:t xml:space="preserve">At a reduction factor of 0.1, the total life-cycle cost was the lowest. No replacement actions were needed. Most zones </w:t>
      </w:r>
      <w:r w:rsidR="000877FE" w:rsidRPr="007D776D">
        <w:rPr>
          <w:szCs w:val="24"/>
        </w:rPr>
        <w:t>require</w:t>
      </w:r>
      <w:r w:rsidRPr="007D776D">
        <w:rPr>
          <w:szCs w:val="24"/>
        </w:rPr>
        <w:t xml:space="preserve"> only one composite wrap repair. The composite wrap was highly effective and kept failure risk under control. This scenario represented the ideal condition where repair performance was strong enough to prevent further deterioration. When the reduction factor was over 0.4, the total cost increased significantly. However, the composite wrap cost remained constant, suggesting that the same number of wrap actions was applied. In contrast, both replacement and failure costs increased. This shift occurred because the reduced repair effectiveness cannot sufficiently slow down the corrosion growth, leading the model to adopt more expensive replacement actions. </w:t>
      </w:r>
    </w:p>
    <w:p w14:paraId="615459F6" w14:textId="77777777" w:rsidR="00322CB9" w:rsidRPr="007D776D" w:rsidRDefault="00322CB9" w:rsidP="007F38A3">
      <w:pPr>
        <w:snapToGrid w:val="0"/>
        <w:spacing w:line="276" w:lineRule="auto"/>
        <w:ind w:firstLine="454"/>
        <w:rPr>
          <w:szCs w:val="24"/>
        </w:rPr>
      </w:pPr>
      <w:r w:rsidRPr="007D776D">
        <w:rPr>
          <w:noProof/>
          <w:lang w:eastAsia="zh-CN" w:bidi="ar-SA"/>
        </w:rPr>
        <w:lastRenderedPageBreak/>
        <w:drawing>
          <wp:inline distT="0" distB="0" distL="0" distR="0" wp14:anchorId="5739450C" wp14:editId="4B1AAFB5">
            <wp:extent cx="5274310" cy="2841625"/>
            <wp:effectExtent l="0" t="0" r="2540" b="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62ED954C" w14:textId="4BA751F7" w:rsidR="00EC6D0F" w:rsidRPr="007D776D" w:rsidRDefault="00EC6D0F" w:rsidP="00A0640F">
      <w:pPr>
        <w:pStyle w:val="Caption"/>
        <w:jc w:val="center"/>
        <w:rPr>
          <w:rFonts w:eastAsiaTheme="minorEastAsia"/>
          <w:b w:val="0"/>
          <w:sz w:val="24"/>
          <w:szCs w:val="32"/>
          <w:lang w:eastAsia="zh-CN"/>
        </w:rPr>
      </w:pPr>
      <w:bookmarkStart w:id="153" w:name="_Toc217896075"/>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10</w:t>
      </w:r>
      <w:r w:rsidR="0043571E" w:rsidRPr="007D776D">
        <w:rPr>
          <w:sz w:val="24"/>
          <w:szCs w:val="22"/>
        </w:rPr>
        <w:fldChar w:fldCharType="end"/>
      </w:r>
      <w:r w:rsidRPr="007D776D">
        <w:rPr>
          <w:sz w:val="24"/>
          <w:szCs w:val="22"/>
        </w:rPr>
        <w:t xml:space="preserve"> </w:t>
      </w:r>
      <w:r w:rsidRPr="007D776D">
        <w:rPr>
          <w:b w:val="0"/>
          <w:sz w:val="24"/>
          <w:szCs w:val="32"/>
        </w:rPr>
        <w:t>Impact of corrosion reduction factor on life-cycle costs</w:t>
      </w:r>
      <w:bookmarkEnd w:id="153"/>
    </w:p>
    <w:p w14:paraId="0F760CBC" w14:textId="77777777" w:rsidR="00A0640F" w:rsidRPr="007D776D" w:rsidRDefault="00A0640F" w:rsidP="00A0640F">
      <w:pPr>
        <w:rPr>
          <w:rFonts w:eastAsiaTheme="minorEastAsia"/>
          <w:lang w:eastAsia="zh-CN"/>
        </w:rPr>
      </w:pPr>
    </w:p>
    <w:p w14:paraId="78705A11" w14:textId="77777777" w:rsidR="00322CB9" w:rsidRPr="007D776D" w:rsidRDefault="00322CB9" w:rsidP="007F38A3">
      <w:pPr>
        <w:snapToGrid w:val="0"/>
        <w:spacing w:line="276" w:lineRule="auto"/>
        <w:ind w:firstLine="454"/>
        <w:jc w:val="center"/>
        <w:rPr>
          <w:szCs w:val="24"/>
        </w:rPr>
      </w:pPr>
      <w:r w:rsidRPr="007D776D">
        <w:rPr>
          <w:noProof/>
          <w:szCs w:val="24"/>
          <w:lang w:eastAsia="zh-CN" w:bidi="ar-SA"/>
        </w:rPr>
        <w:drawing>
          <wp:inline distT="0" distB="0" distL="0" distR="0" wp14:anchorId="59D37E21" wp14:editId="219AADDA">
            <wp:extent cx="5274310" cy="3164586"/>
            <wp:effectExtent l="0" t="0" r="2540" b="0"/>
            <wp:docPr id="76" name="Picture 76" descr="F:\code\RL\RL_BNN\2025.04.17\repair efficiency\50%\results\a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code\RL\RL_BNN\2025.04.17\repair efficiency\50%\results\actions.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74310" cy="3164586"/>
                    </a:xfrm>
                    <a:prstGeom prst="rect">
                      <a:avLst/>
                    </a:prstGeom>
                    <a:noFill/>
                    <a:ln>
                      <a:noFill/>
                    </a:ln>
                  </pic:spPr>
                </pic:pic>
              </a:graphicData>
            </a:graphic>
          </wp:inline>
        </w:drawing>
      </w:r>
    </w:p>
    <w:p w14:paraId="093C2668" w14:textId="77777777" w:rsidR="00322CB9" w:rsidRPr="007D776D" w:rsidRDefault="00322CB9" w:rsidP="007F38A3">
      <w:pPr>
        <w:snapToGrid w:val="0"/>
        <w:spacing w:line="276" w:lineRule="auto"/>
        <w:ind w:firstLine="454"/>
        <w:jc w:val="center"/>
        <w:rPr>
          <w:szCs w:val="32"/>
        </w:rPr>
      </w:pPr>
      <w:r w:rsidRPr="007D776D">
        <w:rPr>
          <w:szCs w:val="32"/>
        </w:rPr>
        <w:t xml:space="preserve">(a) </w:t>
      </w:r>
    </w:p>
    <w:p w14:paraId="639A0A5E" w14:textId="77777777" w:rsidR="00322CB9" w:rsidRPr="007D776D" w:rsidRDefault="00322CB9" w:rsidP="007F38A3">
      <w:pPr>
        <w:snapToGrid w:val="0"/>
        <w:spacing w:line="276" w:lineRule="auto"/>
        <w:ind w:firstLine="454"/>
        <w:jc w:val="center"/>
        <w:rPr>
          <w:sz w:val="21"/>
          <w:szCs w:val="24"/>
        </w:rPr>
      </w:pPr>
      <w:r w:rsidRPr="007D776D">
        <w:rPr>
          <w:noProof/>
          <w:sz w:val="21"/>
          <w:lang w:eastAsia="zh-CN" w:bidi="ar-SA"/>
        </w:rPr>
        <w:lastRenderedPageBreak/>
        <w:drawing>
          <wp:inline distT="0" distB="0" distL="0" distR="0" wp14:anchorId="460C5352" wp14:editId="2C7DAEE2">
            <wp:extent cx="4595183" cy="3063834"/>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602110" cy="3068453"/>
                    </a:xfrm>
                    <a:prstGeom prst="rect">
                      <a:avLst/>
                    </a:prstGeom>
                    <a:noFill/>
                    <a:ln>
                      <a:noFill/>
                    </a:ln>
                  </pic:spPr>
                </pic:pic>
              </a:graphicData>
            </a:graphic>
          </wp:inline>
        </w:drawing>
      </w:r>
    </w:p>
    <w:p w14:paraId="278CA6E5" w14:textId="77777777" w:rsidR="00322CB9" w:rsidRPr="007D776D" w:rsidRDefault="00322CB9" w:rsidP="007F38A3">
      <w:pPr>
        <w:snapToGrid w:val="0"/>
        <w:spacing w:line="276" w:lineRule="auto"/>
        <w:ind w:firstLine="454"/>
        <w:jc w:val="center"/>
        <w:rPr>
          <w:szCs w:val="32"/>
        </w:rPr>
      </w:pPr>
      <w:r w:rsidRPr="007D776D">
        <w:rPr>
          <w:szCs w:val="32"/>
        </w:rPr>
        <w:t>(b)</w:t>
      </w:r>
    </w:p>
    <w:p w14:paraId="2889EF85" w14:textId="4A7DC70C" w:rsidR="00EC6D0F" w:rsidRPr="007D776D" w:rsidRDefault="00EC6D0F" w:rsidP="00DF4F67">
      <w:pPr>
        <w:pStyle w:val="Caption"/>
        <w:jc w:val="center"/>
        <w:rPr>
          <w:sz w:val="24"/>
          <w:szCs w:val="32"/>
        </w:rPr>
      </w:pPr>
      <w:bookmarkStart w:id="154" w:name="_Toc217896076"/>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11</w:t>
      </w:r>
      <w:r w:rsidR="0043571E" w:rsidRPr="007D776D">
        <w:rPr>
          <w:sz w:val="24"/>
          <w:szCs w:val="22"/>
        </w:rPr>
        <w:fldChar w:fldCharType="end"/>
      </w:r>
      <w:r w:rsidRPr="007D776D">
        <w:rPr>
          <w:b w:val="0"/>
          <w:sz w:val="24"/>
          <w:szCs w:val="22"/>
        </w:rPr>
        <w:t xml:space="preserve"> </w:t>
      </w:r>
      <w:r w:rsidRPr="007D776D">
        <w:rPr>
          <w:b w:val="0"/>
          <w:sz w:val="24"/>
          <w:szCs w:val="32"/>
        </w:rPr>
        <w:t>(a) maintenance matrix at a reduction factor of 0.5; (b) density distribution of maintenance actions using different reduction factors</w:t>
      </w:r>
      <w:bookmarkEnd w:id="154"/>
    </w:p>
    <w:p w14:paraId="367B5D04" w14:textId="5833362A" w:rsidR="00322CB9" w:rsidRPr="007D776D" w:rsidRDefault="00322CB9" w:rsidP="007F38A3">
      <w:pPr>
        <w:snapToGrid w:val="0"/>
        <w:spacing w:line="276" w:lineRule="auto"/>
        <w:ind w:firstLine="454"/>
        <w:rPr>
          <w:szCs w:val="24"/>
        </w:rPr>
      </w:pPr>
      <w:r w:rsidRPr="007D776D">
        <w:rPr>
          <w:szCs w:val="24"/>
        </w:rPr>
        <w:t>Fig</w:t>
      </w:r>
      <w:r w:rsidR="00EC6D0F" w:rsidRPr="007D776D">
        <w:rPr>
          <w:szCs w:val="24"/>
        </w:rPr>
        <w:t>ure 7.11</w:t>
      </w:r>
      <w:r w:rsidRPr="007D776D">
        <w:rPr>
          <w:szCs w:val="24"/>
        </w:rPr>
        <w:t xml:space="preserve"> demonstrates how the effectiveness of composite wrap repair influences the scheduling of maintenance actions. In </w:t>
      </w:r>
      <w:r w:rsidR="00EC6D0F" w:rsidRPr="007D776D">
        <w:rPr>
          <w:szCs w:val="24"/>
        </w:rPr>
        <w:t xml:space="preserve">Figure 7.11 </w:t>
      </w:r>
      <w:r w:rsidRPr="007D776D">
        <w:rPr>
          <w:szCs w:val="24"/>
        </w:rPr>
        <w:t xml:space="preserve">(a), the maintenance matrix at a reduction factor of 0.5 shows a wider spread of maintenance actions, with a noticeable portion of </w:t>
      </w:r>
      <w:r w:rsidR="00D53B17" w:rsidRPr="007D776D">
        <w:rPr>
          <w:szCs w:val="24"/>
        </w:rPr>
        <w:t>replacements</w:t>
      </w:r>
      <w:r w:rsidRPr="007D776D">
        <w:rPr>
          <w:szCs w:val="24"/>
        </w:rPr>
        <w:t xml:space="preserve"> occurring after 2040. This indicated that when the repair was less effective, some zones required more aggressive interventions like replacements due to continued deterioration. </w:t>
      </w:r>
    </w:p>
    <w:p w14:paraId="35AC261D" w14:textId="6769C19E" w:rsidR="00322CB9" w:rsidRPr="007D776D" w:rsidRDefault="00EC6D0F" w:rsidP="007F38A3">
      <w:pPr>
        <w:snapToGrid w:val="0"/>
        <w:spacing w:line="276" w:lineRule="auto"/>
        <w:ind w:firstLine="454"/>
        <w:rPr>
          <w:szCs w:val="24"/>
        </w:rPr>
      </w:pPr>
      <w:r w:rsidRPr="007D776D">
        <w:rPr>
          <w:szCs w:val="24"/>
        </w:rPr>
        <w:t xml:space="preserve">Figure 7.11 </w:t>
      </w:r>
      <w:r w:rsidR="00322CB9" w:rsidRPr="007D776D">
        <w:rPr>
          <w:szCs w:val="24"/>
        </w:rPr>
        <w:t>(b) shows the density distribution of maintenance actions under five reduction factors ranging from 0.1 to 0.5. A lower reduction factor means that the corrosion rate is significantly reduced after composite wrap, while a higher factor means less reduction in corrosion.</w:t>
      </w:r>
    </w:p>
    <w:p w14:paraId="283F0133" w14:textId="3FB1BB61" w:rsidR="00322CB9" w:rsidRPr="007D776D" w:rsidRDefault="00322CB9" w:rsidP="007F38A3">
      <w:pPr>
        <w:snapToGrid w:val="0"/>
        <w:spacing w:line="276" w:lineRule="auto"/>
        <w:ind w:firstLine="454"/>
        <w:rPr>
          <w:szCs w:val="24"/>
        </w:rPr>
      </w:pPr>
      <w:r w:rsidRPr="007D776D">
        <w:rPr>
          <w:szCs w:val="24"/>
        </w:rPr>
        <w:t xml:space="preserve">In all scenarios, the first round of composite wrap repairs was concentrated around the year 2030. This indicated that the model identified this period as the most effective window for initial maintenance. When the reduction factor was low, the composite wrap repair could slow down the corrosion growth effectively. Therefore, most zones required only one maintenance action, and no further maintenance was needed throughout the remaining service life. In contrast, when the reduction factor increased to 0.4 or higher, the effectiveness of repair decreased a lot. Many zones began to experience continued deterioration after the initial repair. This led to a second round of maintenance </w:t>
      </w:r>
      <w:r w:rsidR="009968FA" w:rsidRPr="007D776D">
        <w:rPr>
          <w:szCs w:val="24"/>
        </w:rPr>
        <w:t>actions,</w:t>
      </w:r>
      <w:r w:rsidRPr="007D776D">
        <w:rPr>
          <w:szCs w:val="24"/>
        </w:rPr>
        <w:t xml:space="preserve"> especially after 2040. The model had to use replacements to prevent failure, even though replacements were more expensive. </w:t>
      </w:r>
    </w:p>
    <w:p w14:paraId="380F9FAA" w14:textId="206E5514" w:rsidR="00322CB9" w:rsidRPr="007D776D" w:rsidRDefault="00322CB9" w:rsidP="007F38A3">
      <w:pPr>
        <w:spacing w:line="276" w:lineRule="auto"/>
        <w:ind w:firstLine="454"/>
        <w:rPr>
          <w:szCs w:val="24"/>
        </w:rPr>
      </w:pPr>
      <w:r w:rsidRPr="007D776D">
        <w:rPr>
          <w:szCs w:val="24"/>
        </w:rPr>
        <w:t xml:space="preserve">The results showed that the effectiveness of repair had significant impact on optimal maintenance </w:t>
      </w:r>
      <w:r w:rsidR="009968FA" w:rsidRPr="007D776D">
        <w:rPr>
          <w:szCs w:val="24"/>
        </w:rPr>
        <w:t>plans</w:t>
      </w:r>
      <w:r w:rsidRPr="007D776D">
        <w:rPr>
          <w:szCs w:val="24"/>
        </w:rPr>
        <w:t>. Weaker repair effectiveness caused the model to schedule more frequent and costly maintenance.</w:t>
      </w:r>
    </w:p>
    <w:p w14:paraId="3225FF6F" w14:textId="6DDAA9E8" w:rsidR="00322CB9" w:rsidRPr="007D776D" w:rsidRDefault="00322CB9" w:rsidP="007F38A3">
      <w:pPr>
        <w:spacing w:line="276" w:lineRule="auto"/>
        <w:ind w:firstLine="454"/>
        <w:rPr>
          <w:szCs w:val="24"/>
        </w:rPr>
      </w:pPr>
    </w:p>
    <w:p w14:paraId="78B511CE" w14:textId="3F2F5FAD" w:rsidR="00322CB9" w:rsidRPr="007D776D" w:rsidRDefault="00322CB9" w:rsidP="007F38A3">
      <w:pPr>
        <w:spacing w:line="276" w:lineRule="auto"/>
        <w:rPr>
          <w:szCs w:val="24"/>
          <w:u w:val="single"/>
        </w:rPr>
      </w:pPr>
      <w:r w:rsidRPr="007D776D">
        <w:rPr>
          <w:u w:val="single"/>
        </w:rPr>
        <w:lastRenderedPageBreak/>
        <w:t xml:space="preserve">Effect of </w:t>
      </w:r>
      <w:r w:rsidRPr="007D776D">
        <w:rPr>
          <w:rFonts w:eastAsiaTheme="minorEastAsia"/>
          <w:u w:val="single"/>
        </w:rPr>
        <w:t>operating pressure</w:t>
      </w:r>
    </w:p>
    <w:p w14:paraId="020134A5" w14:textId="4131F1E9" w:rsidR="00322CB9" w:rsidRPr="007D776D" w:rsidRDefault="00322CB9" w:rsidP="007F38A3">
      <w:pPr>
        <w:snapToGrid w:val="0"/>
        <w:spacing w:line="276" w:lineRule="auto"/>
        <w:rPr>
          <w:szCs w:val="24"/>
        </w:rPr>
      </w:pPr>
      <w:r w:rsidRPr="007D776D">
        <w:rPr>
          <w:szCs w:val="24"/>
        </w:rPr>
        <w:t>Fig</w:t>
      </w:r>
      <w:r w:rsidR="00EC6D0F" w:rsidRPr="007D776D">
        <w:rPr>
          <w:szCs w:val="24"/>
        </w:rPr>
        <w:t>ure</w:t>
      </w:r>
      <w:r w:rsidRPr="007D776D">
        <w:rPr>
          <w:szCs w:val="24"/>
        </w:rPr>
        <w:t xml:space="preserve"> </w:t>
      </w:r>
      <w:r w:rsidR="00EC6D0F" w:rsidRPr="007D776D">
        <w:rPr>
          <w:szCs w:val="24"/>
        </w:rPr>
        <w:t>7.12</w:t>
      </w:r>
      <w:r w:rsidRPr="007D776D">
        <w:rPr>
          <w:szCs w:val="24"/>
        </w:rPr>
        <w:t xml:space="preserve"> presents the impact of changing pipeline operating pressure on total life-cycle cost and its individual components. The results show that total life-cycle cost increased significantly with higher operating pressure. This increase was primarily driven by the increase in failure cost and composite wrap cost. As the pressure increased, the risk of burst failure in corroded zones became more severe, leading to higher expected failure costs. At high pressure levels, RL recommended more frequent inspections to manage increasing risk. Interestingly, replacement cost remained zero at lower pressure levels but became non-negligible at 10.5 MPa. </w:t>
      </w:r>
      <w:bookmarkStart w:id="155" w:name="OLE_LINK25"/>
      <w:bookmarkStart w:id="156" w:name="OLE_LINK26"/>
      <w:r w:rsidRPr="007D776D">
        <w:rPr>
          <w:szCs w:val="24"/>
        </w:rPr>
        <w:t>This indicated that at very high pressure, composite wrap repairs were not sufficient to ensure reliability.</w:t>
      </w:r>
      <w:bookmarkEnd w:id="155"/>
      <w:bookmarkEnd w:id="156"/>
    </w:p>
    <w:p w14:paraId="0584C094" w14:textId="77777777" w:rsidR="00F430D7" w:rsidRPr="007D776D" w:rsidRDefault="00F430D7" w:rsidP="007F38A3">
      <w:pPr>
        <w:snapToGrid w:val="0"/>
        <w:spacing w:line="276" w:lineRule="auto"/>
        <w:rPr>
          <w:szCs w:val="24"/>
        </w:rPr>
      </w:pPr>
    </w:p>
    <w:p w14:paraId="034D5578" w14:textId="77777777" w:rsidR="00322CB9" w:rsidRPr="007D776D" w:rsidRDefault="00322CB9" w:rsidP="007F38A3">
      <w:pPr>
        <w:snapToGrid w:val="0"/>
        <w:spacing w:line="276" w:lineRule="auto"/>
        <w:ind w:firstLine="454"/>
        <w:rPr>
          <w:szCs w:val="24"/>
        </w:rPr>
      </w:pPr>
      <w:r w:rsidRPr="007D776D">
        <w:rPr>
          <w:noProof/>
          <w:lang w:eastAsia="zh-CN" w:bidi="ar-SA"/>
        </w:rPr>
        <w:drawing>
          <wp:inline distT="0" distB="0" distL="0" distR="0" wp14:anchorId="080FFA6E" wp14:editId="6806FA3E">
            <wp:extent cx="5274310" cy="2962275"/>
            <wp:effectExtent l="0" t="0" r="2540" b="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5EC70CD9" w14:textId="390869C0" w:rsidR="00EC6D0F" w:rsidRPr="007D776D" w:rsidRDefault="00EC6D0F" w:rsidP="00DF4F67">
      <w:pPr>
        <w:pStyle w:val="Caption"/>
        <w:jc w:val="center"/>
        <w:rPr>
          <w:b w:val="0"/>
          <w:sz w:val="24"/>
          <w:szCs w:val="32"/>
        </w:rPr>
      </w:pPr>
      <w:bookmarkStart w:id="157" w:name="_Toc217896077"/>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12</w:t>
      </w:r>
      <w:r w:rsidR="0043571E" w:rsidRPr="007D776D">
        <w:rPr>
          <w:sz w:val="24"/>
          <w:szCs w:val="22"/>
        </w:rPr>
        <w:fldChar w:fldCharType="end"/>
      </w:r>
      <w:r w:rsidRPr="007D776D">
        <w:rPr>
          <w:sz w:val="24"/>
          <w:szCs w:val="22"/>
        </w:rPr>
        <w:t xml:space="preserve"> </w:t>
      </w:r>
      <w:r w:rsidRPr="007D776D">
        <w:rPr>
          <w:b w:val="0"/>
          <w:sz w:val="24"/>
          <w:szCs w:val="32"/>
        </w:rPr>
        <w:t>Impact of operating pressure on life-cycle cost</w:t>
      </w:r>
      <w:bookmarkEnd w:id="157"/>
    </w:p>
    <w:p w14:paraId="56FEE7F3" w14:textId="77777777" w:rsidR="00F430D7" w:rsidRPr="007D776D" w:rsidRDefault="00F430D7" w:rsidP="00F430D7">
      <w:pPr>
        <w:snapToGrid w:val="0"/>
        <w:spacing w:line="276" w:lineRule="auto"/>
        <w:ind w:firstLine="454"/>
        <w:rPr>
          <w:szCs w:val="24"/>
        </w:rPr>
      </w:pPr>
      <w:r w:rsidRPr="007D776D">
        <w:rPr>
          <w:szCs w:val="24"/>
        </w:rPr>
        <w:t xml:space="preserve">Figure 7.13 shows the impact of different operating pressure levels on maintenance scheduling strategies. In Figure 7.13 (a), some zones scheduled replacement as early as 2010. This suggested that the RL model found replacement in the first year to provide higher long-term benefits than using composite wrap. Under extremely high pressure, the remaining strength of these zones was insufficient to withstand future loading, even after composite wrap repair. Composite wrap could only delay failure for a short period in these cases. In contrast, replacement restored the pipeline to a new condition, eliminating failure risk and reducing the need for repeated maintenance. It showed the ability of RL model to minimize total life-cycle cost rather than just save short-term cost. </w:t>
      </w:r>
    </w:p>
    <w:p w14:paraId="0ABC50A0" w14:textId="15C58EAB" w:rsidR="00F430D7" w:rsidRPr="007D776D" w:rsidRDefault="00F430D7" w:rsidP="00F430D7">
      <w:pPr>
        <w:snapToGrid w:val="0"/>
        <w:spacing w:line="276" w:lineRule="auto"/>
        <w:ind w:firstLine="454"/>
        <w:rPr>
          <w:szCs w:val="24"/>
        </w:rPr>
      </w:pPr>
      <w:r w:rsidRPr="007D776D">
        <w:rPr>
          <w:szCs w:val="24"/>
        </w:rPr>
        <w:t>As shown in Figure 7.13 (b), when the operating pressure was highest at 10.5 MPa, most maintenance actions were scheduled around 2015. As the operation pressure decreased, the peak of maintenance actions shifted to later years.</w:t>
      </w:r>
      <w:r w:rsidRPr="007D776D">
        <w:t xml:space="preserve"> </w:t>
      </w:r>
      <w:r w:rsidRPr="007D776D">
        <w:rPr>
          <w:szCs w:val="24"/>
        </w:rPr>
        <w:t xml:space="preserve">For example, the peak appeared around 2030 for 8.5 MPa.  while the peaks of maintenance actions under 6.5 MPa and 7.5 MPa are shown after 2030. </w:t>
      </w:r>
      <w:r w:rsidRPr="007D776D">
        <w:rPr>
          <w:szCs w:val="24"/>
        </w:rPr>
        <w:lastRenderedPageBreak/>
        <w:t>This trend indicated that higher operation pressure increased the failure risk significantly and required earlier interventions to prevent failure.</w:t>
      </w:r>
    </w:p>
    <w:p w14:paraId="1B54E5FB" w14:textId="77777777" w:rsidR="00322CB9" w:rsidRPr="007D776D" w:rsidRDefault="00322CB9" w:rsidP="007F38A3">
      <w:pPr>
        <w:snapToGrid w:val="0"/>
        <w:spacing w:line="276" w:lineRule="auto"/>
        <w:ind w:firstLine="454"/>
        <w:rPr>
          <w:szCs w:val="24"/>
        </w:rPr>
      </w:pPr>
      <w:r w:rsidRPr="007D776D">
        <w:rPr>
          <w:noProof/>
          <w:szCs w:val="24"/>
          <w:lang w:eastAsia="zh-CN" w:bidi="ar-SA"/>
        </w:rPr>
        <w:drawing>
          <wp:inline distT="0" distB="0" distL="0" distR="0" wp14:anchorId="6EBB03C6" wp14:editId="178CA84F">
            <wp:extent cx="5274310" cy="3164586"/>
            <wp:effectExtent l="0" t="0" r="2540" b="0"/>
            <wp:docPr id="79" name="Picture 79" descr="F:\code\RL\RL_BNN\2025.04.17\operating pressure\10.52\results\a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code\RL\RL_BNN\2025.04.17\operating pressure\10.52\results\actions.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74310" cy="3164586"/>
                    </a:xfrm>
                    <a:prstGeom prst="rect">
                      <a:avLst/>
                    </a:prstGeom>
                    <a:noFill/>
                    <a:ln>
                      <a:noFill/>
                    </a:ln>
                  </pic:spPr>
                </pic:pic>
              </a:graphicData>
            </a:graphic>
          </wp:inline>
        </w:drawing>
      </w:r>
    </w:p>
    <w:p w14:paraId="23079FEF" w14:textId="77777777" w:rsidR="00322CB9" w:rsidRPr="007D776D" w:rsidRDefault="00322CB9" w:rsidP="007F38A3">
      <w:pPr>
        <w:snapToGrid w:val="0"/>
        <w:spacing w:line="276" w:lineRule="auto"/>
        <w:ind w:firstLine="454"/>
        <w:jc w:val="center"/>
        <w:rPr>
          <w:szCs w:val="24"/>
        </w:rPr>
      </w:pPr>
      <w:r w:rsidRPr="007D776D">
        <w:rPr>
          <w:szCs w:val="24"/>
        </w:rPr>
        <w:t>(a)</w:t>
      </w:r>
    </w:p>
    <w:p w14:paraId="768F4DD1" w14:textId="03B3CCBD" w:rsidR="00322CB9" w:rsidRPr="007D776D" w:rsidRDefault="00322CB9" w:rsidP="007F38A3">
      <w:pPr>
        <w:snapToGrid w:val="0"/>
        <w:spacing w:line="276" w:lineRule="auto"/>
        <w:ind w:firstLine="454"/>
        <w:jc w:val="center"/>
        <w:rPr>
          <w:szCs w:val="24"/>
        </w:rPr>
      </w:pPr>
      <w:r w:rsidRPr="007D776D">
        <w:rPr>
          <w:noProof/>
          <w:szCs w:val="24"/>
          <w:lang w:eastAsia="zh-CN" w:bidi="ar-SA"/>
        </w:rPr>
        <w:drawing>
          <wp:inline distT="0" distB="0" distL="0" distR="0" wp14:anchorId="0A21AF67" wp14:editId="4952A795">
            <wp:extent cx="4526280" cy="3017521"/>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528799" cy="3019200"/>
                    </a:xfrm>
                    <a:prstGeom prst="rect">
                      <a:avLst/>
                    </a:prstGeom>
                    <a:noFill/>
                    <a:ln>
                      <a:noFill/>
                    </a:ln>
                  </pic:spPr>
                </pic:pic>
              </a:graphicData>
            </a:graphic>
          </wp:inline>
        </w:drawing>
      </w:r>
    </w:p>
    <w:p w14:paraId="23C21CE5" w14:textId="613DDFAE" w:rsidR="00EC6D0F" w:rsidRPr="007D776D" w:rsidRDefault="00EC6D0F" w:rsidP="007F38A3">
      <w:pPr>
        <w:snapToGrid w:val="0"/>
        <w:spacing w:line="276" w:lineRule="auto"/>
        <w:ind w:firstLine="454"/>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b)</w:t>
      </w:r>
    </w:p>
    <w:p w14:paraId="6B3EF232" w14:textId="770C307C" w:rsidR="00EC6D0F" w:rsidRPr="007D776D" w:rsidRDefault="00EC6D0F" w:rsidP="00DF4F67">
      <w:pPr>
        <w:pStyle w:val="Caption"/>
        <w:jc w:val="center"/>
        <w:rPr>
          <w:sz w:val="24"/>
          <w:szCs w:val="24"/>
        </w:rPr>
      </w:pPr>
      <w:bookmarkStart w:id="158" w:name="_Toc217896078"/>
      <w:r w:rsidRPr="007D776D">
        <w:rPr>
          <w:sz w:val="24"/>
          <w:szCs w:val="24"/>
        </w:rPr>
        <w:t xml:space="preserve">Figure </w:t>
      </w:r>
      <w:r w:rsidR="0043571E" w:rsidRPr="007D776D">
        <w:rPr>
          <w:sz w:val="24"/>
          <w:szCs w:val="24"/>
        </w:rPr>
        <w:fldChar w:fldCharType="begin"/>
      </w:r>
      <w:r w:rsidR="0043571E" w:rsidRPr="007D776D">
        <w:rPr>
          <w:sz w:val="24"/>
          <w:szCs w:val="24"/>
        </w:rPr>
        <w:instrText xml:space="preserve"> STYLEREF 1 \s </w:instrText>
      </w:r>
      <w:r w:rsidR="0043571E" w:rsidRPr="007D776D">
        <w:rPr>
          <w:sz w:val="24"/>
          <w:szCs w:val="24"/>
        </w:rPr>
        <w:fldChar w:fldCharType="separate"/>
      </w:r>
      <w:r w:rsidR="007F71C0">
        <w:rPr>
          <w:noProof/>
          <w:sz w:val="24"/>
          <w:szCs w:val="24"/>
        </w:rPr>
        <w:t>7</w:t>
      </w:r>
      <w:r w:rsidR="0043571E" w:rsidRPr="007D776D">
        <w:rPr>
          <w:sz w:val="24"/>
          <w:szCs w:val="24"/>
        </w:rPr>
        <w:fldChar w:fldCharType="end"/>
      </w:r>
      <w:r w:rsidR="0043571E" w:rsidRPr="007D776D">
        <w:rPr>
          <w:sz w:val="24"/>
          <w:szCs w:val="24"/>
        </w:rPr>
        <w:t>.</w:t>
      </w:r>
      <w:r w:rsidR="0043571E" w:rsidRPr="007D776D">
        <w:rPr>
          <w:sz w:val="24"/>
          <w:szCs w:val="24"/>
        </w:rPr>
        <w:fldChar w:fldCharType="begin"/>
      </w:r>
      <w:r w:rsidR="0043571E" w:rsidRPr="007D776D">
        <w:rPr>
          <w:sz w:val="24"/>
          <w:szCs w:val="24"/>
        </w:rPr>
        <w:instrText xml:space="preserve"> SEQ Figure \* ARABIC \s 1 </w:instrText>
      </w:r>
      <w:r w:rsidR="0043571E" w:rsidRPr="007D776D">
        <w:rPr>
          <w:sz w:val="24"/>
          <w:szCs w:val="24"/>
        </w:rPr>
        <w:fldChar w:fldCharType="separate"/>
      </w:r>
      <w:r w:rsidR="007F71C0">
        <w:rPr>
          <w:noProof/>
          <w:sz w:val="24"/>
          <w:szCs w:val="24"/>
        </w:rPr>
        <w:t>13</w:t>
      </w:r>
      <w:r w:rsidR="0043571E" w:rsidRPr="007D776D">
        <w:rPr>
          <w:sz w:val="24"/>
          <w:szCs w:val="24"/>
        </w:rPr>
        <w:fldChar w:fldCharType="end"/>
      </w:r>
      <w:r w:rsidRPr="007D776D">
        <w:rPr>
          <w:sz w:val="24"/>
          <w:szCs w:val="24"/>
        </w:rPr>
        <w:t xml:space="preserve"> </w:t>
      </w:r>
      <w:r w:rsidRPr="007D776D">
        <w:rPr>
          <w:b w:val="0"/>
          <w:sz w:val="24"/>
          <w:szCs w:val="24"/>
        </w:rPr>
        <w:t>(a) Maintenance matrix using 10.5 MPa operating pressure; (b) density distribution of maintenance actions at different pressure levels</w:t>
      </w:r>
      <w:bookmarkEnd w:id="158"/>
    </w:p>
    <w:p w14:paraId="581DD864" w14:textId="1758D09E" w:rsidR="00322CB9" w:rsidRPr="007D776D" w:rsidRDefault="00322CB9" w:rsidP="007F38A3">
      <w:pPr>
        <w:spacing w:line="276" w:lineRule="auto"/>
        <w:ind w:firstLine="454"/>
        <w:rPr>
          <w:szCs w:val="24"/>
        </w:rPr>
      </w:pPr>
    </w:p>
    <w:p w14:paraId="6572F2EE" w14:textId="26E2995C" w:rsidR="00321D25" w:rsidRPr="007D776D" w:rsidRDefault="00322CB9" w:rsidP="00DC3B39">
      <w:pPr>
        <w:pStyle w:val="Heading3"/>
        <w:rPr>
          <w:color w:val="auto"/>
        </w:rPr>
      </w:pPr>
      <w:bookmarkStart w:id="159" w:name="_Toc217895531"/>
      <w:r w:rsidRPr="007D776D">
        <w:rPr>
          <w:color w:val="auto"/>
        </w:rPr>
        <w:lastRenderedPageBreak/>
        <w:t xml:space="preserve">7.1.3 </w:t>
      </w:r>
      <w:r w:rsidR="00321D25" w:rsidRPr="007D776D">
        <w:rPr>
          <w:color w:val="auto"/>
        </w:rPr>
        <w:t>Findings</w:t>
      </w:r>
      <w:bookmarkEnd w:id="159"/>
    </w:p>
    <w:p w14:paraId="05054EB5" w14:textId="37CE0718" w:rsidR="00322CB9" w:rsidRPr="007D776D" w:rsidRDefault="00322CB9" w:rsidP="00B11998">
      <w:pPr>
        <w:snapToGrid w:val="0"/>
        <w:spacing w:line="276" w:lineRule="auto"/>
        <w:rPr>
          <w:szCs w:val="24"/>
        </w:rPr>
      </w:pPr>
      <w:r w:rsidRPr="007D776D">
        <w:rPr>
          <w:szCs w:val="24"/>
        </w:rPr>
        <w:t>This section developed a multi-zone pipeline maintenance strategy based on reinforcement learning. BNN-based corrosion growth models were developed to represent corrosion conditions in different zones. The Dueling DQN algorithm was used to find the optimal maintenance schedule for each zone by minimizing total life-cycle costs. Based on the analysis, the following conclusions can be drawn:</w:t>
      </w:r>
    </w:p>
    <w:p w14:paraId="37A935AB" w14:textId="77777777" w:rsidR="00322CB9" w:rsidRPr="007D776D" w:rsidRDefault="00322CB9" w:rsidP="00B11998">
      <w:pPr>
        <w:pStyle w:val="ListParagraph"/>
        <w:numPr>
          <w:ilvl w:val="0"/>
          <w:numId w:val="25"/>
        </w:numPr>
        <w:autoSpaceDE/>
        <w:autoSpaceDN/>
        <w:snapToGrid w:val="0"/>
        <w:spacing w:line="276" w:lineRule="auto"/>
        <w:contextualSpacing w:val="0"/>
        <w:rPr>
          <w:szCs w:val="24"/>
        </w:rPr>
      </w:pPr>
      <w:r w:rsidRPr="007D776D">
        <w:rPr>
          <w:szCs w:val="24"/>
        </w:rPr>
        <w:t xml:space="preserve">The proposed RL model provides an adaptive and efficient approach to pipeline maintenance considering the corrosion growth uncertainty. It adjusts the maintenance strategy for each zone according to its specific corrosion conditions, which can achieve better long-term cost-effectiveness. </w:t>
      </w:r>
    </w:p>
    <w:p w14:paraId="717CB8A2" w14:textId="77777777" w:rsidR="00322CB9" w:rsidRPr="007D776D" w:rsidRDefault="00322CB9" w:rsidP="00B11998">
      <w:pPr>
        <w:pStyle w:val="ListParagraph"/>
        <w:numPr>
          <w:ilvl w:val="0"/>
          <w:numId w:val="25"/>
        </w:numPr>
        <w:autoSpaceDE/>
        <w:autoSpaceDN/>
        <w:snapToGrid w:val="0"/>
        <w:spacing w:line="276" w:lineRule="auto"/>
        <w:contextualSpacing w:val="0"/>
        <w:rPr>
          <w:szCs w:val="24"/>
        </w:rPr>
      </w:pPr>
      <w:r w:rsidRPr="007D776D">
        <w:rPr>
          <w:szCs w:val="24"/>
        </w:rPr>
        <w:t>Failure cost values have a significant influence on maintenance scheduling. As the failure cost increases, the RL model adjusts its strategy by scheduling repairs earlier to prevent high-consequence failures.</w:t>
      </w:r>
    </w:p>
    <w:p w14:paraId="58C4250C" w14:textId="77777777" w:rsidR="00322CB9" w:rsidRPr="007D776D" w:rsidRDefault="00322CB9" w:rsidP="00B11998">
      <w:pPr>
        <w:pStyle w:val="ListParagraph"/>
        <w:numPr>
          <w:ilvl w:val="0"/>
          <w:numId w:val="25"/>
        </w:numPr>
        <w:autoSpaceDE/>
        <w:autoSpaceDN/>
        <w:snapToGrid w:val="0"/>
        <w:spacing w:line="276" w:lineRule="auto"/>
        <w:contextualSpacing w:val="0"/>
        <w:rPr>
          <w:szCs w:val="24"/>
        </w:rPr>
      </w:pPr>
      <w:r w:rsidRPr="007D776D">
        <w:rPr>
          <w:szCs w:val="24"/>
        </w:rPr>
        <w:t>The choice of failure probability threshold significantly influenced the timing of maintenance actions. Stricter thresholds lead to early interventions, while relaxed thresholds will delay maintenance to later years.</w:t>
      </w:r>
    </w:p>
    <w:p w14:paraId="77CE237C" w14:textId="77777777" w:rsidR="00322CB9" w:rsidRPr="007D776D" w:rsidRDefault="00322CB9" w:rsidP="00B11998">
      <w:pPr>
        <w:pStyle w:val="ListParagraph"/>
        <w:numPr>
          <w:ilvl w:val="0"/>
          <w:numId w:val="25"/>
        </w:numPr>
        <w:autoSpaceDE/>
        <w:autoSpaceDN/>
        <w:snapToGrid w:val="0"/>
        <w:spacing w:line="276" w:lineRule="auto"/>
        <w:contextualSpacing w:val="0"/>
        <w:rPr>
          <w:szCs w:val="24"/>
        </w:rPr>
      </w:pPr>
      <w:r w:rsidRPr="007D776D">
        <w:rPr>
          <w:szCs w:val="24"/>
        </w:rPr>
        <w:t>The effectiveness of composite wrap repair has significant impact on maintenance planning. Weaker repair effectiveness causes the model to schedule more frequent and expensive maintenance.</w:t>
      </w:r>
    </w:p>
    <w:p w14:paraId="3A343BFE" w14:textId="77777777" w:rsidR="00322CB9" w:rsidRPr="007D776D" w:rsidRDefault="00322CB9" w:rsidP="00B11998">
      <w:pPr>
        <w:pStyle w:val="ListParagraph"/>
        <w:numPr>
          <w:ilvl w:val="0"/>
          <w:numId w:val="25"/>
        </w:numPr>
        <w:autoSpaceDE/>
        <w:autoSpaceDN/>
        <w:snapToGrid w:val="0"/>
        <w:spacing w:line="276" w:lineRule="auto"/>
        <w:contextualSpacing w:val="0"/>
        <w:rPr>
          <w:szCs w:val="24"/>
        </w:rPr>
      </w:pPr>
      <w:r w:rsidRPr="007D776D">
        <w:rPr>
          <w:szCs w:val="24"/>
        </w:rPr>
        <w:t>Higher operating pressure significantly increases failure risk and total life-cycle cost. The RL model tends to schedule earlier and more frequent maintenance actions under such conditions. At high pressure level like 10.5 MPa, using replacement in the beginning can provide greater long-term benefits than using composite wrap.</w:t>
      </w:r>
    </w:p>
    <w:p w14:paraId="0B465ECE" w14:textId="21EB0570" w:rsidR="005A0A57" w:rsidRPr="007D776D" w:rsidRDefault="00322CB9" w:rsidP="005016C7">
      <w:pPr>
        <w:spacing w:line="276" w:lineRule="auto"/>
        <w:ind w:firstLine="454"/>
        <w:rPr>
          <w:szCs w:val="24"/>
        </w:rPr>
      </w:pPr>
      <w:r w:rsidRPr="007D776D">
        <w:rPr>
          <w:szCs w:val="24"/>
        </w:rPr>
        <w:t>This study proposed an innovative RL-based approach for long-term maintenance decision-making in multi-zone pipeline systems. The current model relies on several assumptions, including estimated cost values and repair effectiveness. For application in real-world projects, it is necessary to obtain accurate cost data and validate the actual performance of maintenance actions. Therefore, this study serves primarily as a conceptual framework, and further refinement is required before implementation in practice.</w:t>
      </w:r>
    </w:p>
    <w:p w14:paraId="503C6870" w14:textId="77777777" w:rsidR="00B11998" w:rsidRPr="007D776D" w:rsidRDefault="00B11998" w:rsidP="00B11998">
      <w:pPr>
        <w:spacing w:line="276" w:lineRule="auto"/>
        <w:rPr>
          <w:lang w:eastAsia="zh-CN"/>
        </w:rPr>
      </w:pPr>
    </w:p>
    <w:p w14:paraId="5A2F8FC5" w14:textId="77777777" w:rsidR="00C85B9D" w:rsidRPr="007D776D" w:rsidRDefault="00C85B9D" w:rsidP="007C200D">
      <w:pPr>
        <w:pStyle w:val="Heading2"/>
        <w:spacing w:before="0" w:after="0" w:line="276" w:lineRule="auto"/>
      </w:pPr>
      <w:bookmarkStart w:id="160" w:name="_Toc217895532"/>
      <w:r w:rsidRPr="007D776D">
        <w:t>Analytical Framework for Time-Dependent Failure Modeling Under Repair</w:t>
      </w:r>
      <w:bookmarkEnd w:id="160"/>
    </w:p>
    <w:p w14:paraId="6DAB6B6E" w14:textId="30246E6F" w:rsidR="00C85B9D" w:rsidRPr="007D776D" w:rsidRDefault="00C85B9D" w:rsidP="007C200D">
      <w:pPr>
        <w:pStyle w:val="Firstparagraph0"/>
        <w:spacing w:after="0" w:line="276" w:lineRule="auto"/>
        <w:rPr>
          <w:sz w:val="24"/>
          <w:lang w:bidi="en-US"/>
        </w:rPr>
      </w:pPr>
      <w:r w:rsidRPr="007D776D">
        <w:rPr>
          <w:sz w:val="24"/>
          <w:lang w:bidi="en-US"/>
        </w:rPr>
        <w:t xml:space="preserve">Pipelines operating under corrosive or degrading conditions are subject to time-dependent structural deterioration that may eventually lead to failure. Accurate prediction of failure probability over the service life is essential for planning inspection intervals, setting repair thresholds, and optimizing life-cycle maintenance strategies. In this context, a probabilistic analytical framework is presented that models the evolution of failure probability for pipelines </w:t>
      </w:r>
      <w:r w:rsidRPr="007D776D">
        <w:rPr>
          <w:sz w:val="24"/>
          <w:lang w:bidi="en-US"/>
        </w:rPr>
        <w:lastRenderedPageBreak/>
        <w:t>with growing defects, while accounting for potential repair actions performed at scheduled inspections.</w:t>
      </w:r>
    </w:p>
    <w:p w14:paraId="54BC7718" w14:textId="77777777" w:rsidR="00216E1B" w:rsidRPr="007D776D" w:rsidRDefault="00216E1B" w:rsidP="00216E1B">
      <w:pPr>
        <w:spacing w:before="0" w:after="0" w:line="276" w:lineRule="auto"/>
      </w:pPr>
    </w:p>
    <w:p w14:paraId="64454642" w14:textId="7AC5AD80" w:rsidR="00C85B9D" w:rsidRPr="007D776D" w:rsidRDefault="00002CEC" w:rsidP="00DC3B39">
      <w:pPr>
        <w:pStyle w:val="Heading3"/>
        <w:rPr>
          <w:color w:val="auto"/>
        </w:rPr>
      </w:pPr>
      <w:bookmarkStart w:id="161" w:name="_Toc217895533"/>
      <w:r w:rsidRPr="007D776D">
        <w:rPr>
          <w:color w:val="auto"/>
        </w:rPr>
        <w:t xml:space="preserve">7.2.1 </w:t>
      </w:r>
      <w:r w:rsidR="00C85B9D" w:rsidRPr="007D776D">
        <w:rPr>
          <w:color w:val="auto"/>
        </w:rPr>
        <w:t>Theory background</w:t>
      </w:r>
      <w:bookmarkEnd w:id="161"/>
    </w:p>
    <w:p w14:paraId="50A53003" w14:textId="77777777" w:rsidR="00C85B9D" w:rsidRPr="007D776D" w:rsidRDefault="00C85B9D" w:rsidP="007C200D">
      <w:pPr>
        <w:pStyle w:val="Firstparagraph0"/>
        <w:spacing w:after="0" w:line="276" w:lineRule="auto"/>
        <w:rPr>
          <w:sz w:val="24"/>
        </w:rPr>
      </w:pPr>
      <w:r w:rsidRPr="007D776D">
        <w:rPr>
          <w:sz w:val="24"/>
        </w:rPr>
        <w:t>The core of the framework is a decision tree structure that represents all possible sequences of inspection outcomes and corresponding repair decisions throughout the service life of the asset. Each branch of this tree corresponds to a unique combination of repair actions, and the cumulative distribution function (CDF) of failure is computed recursively for each branch. By aggregating these branch-level CDFs according to their probabilities of occurrence, the total time-dependent CDF of failure under the impact of repairs can be obtained.</w:t>
      </w:r>
    </w:p>
    <w:p w14:paraId="6C2FBB5A" w14:textId="330D03C9" w:rsidR="00C85B9D" w:rsidRPr="007D776D" w:rsidRDefault="00C85B9D" w:rsidP="007C200D">
      <w:pPr>
        <w:pStyle w:val="Content"/>
        <w:spacing w:after="0"/>
      </w:pPr>
      <w:r w:rsidRPr="007D776D">
        <w:t>To model the evolution of failure probability over the service life, a decision tree is constructed that accounts for all possible combinations of repair actions at predefined inspection times. At each inspection, a binary decision is made: to repair or not using a predefined repair criterion. Repair only happens right after an inspection. This leads to 2</w:t>
      </w:r>
      <w:r w:rsidRPr="007D776D">
        <w:rPr>
          <w:i/>
          <w:iCs/>
          <w:vertAlign w:val="superscript"/>
        </w:rPr>
        <w:t>n</w:t>
      </w:r>
      <w:r w:rsidRPr="007D776D">
        <w:t xml:space="preserve"> possible branches for </w:t>
      </w:r>
      <w:r w:rsidRPr="007D776D">
        <w:rPr>
          <w:i/>
          <w:iCs/>
        </w:rPr>
        <w:t>n</w:t>
      </w:r>
      <w:r w:rsidRPr="007D776D">
        <w:t xml:space="preserve"> inspections during service life. Each branch represents a distinct failure trajectory under a unique repair history. Figure </w:t>
      </w:r>
      <w:r w:rsidR="00930819" w:rsidRPr="007D776D">
        <w:t>7.14</w:t>
      </w:r>
      <w:r w:rsidRPr="007D776D">
        <w:t xml:space="preserve"> shows a decision tree where there are various scenarios (branches) due to possible failure occurrences and repair actions. As shown in Figure </w:t>
      </w:r>
      <w:r w:rsidR="00284376" w:rsidRPr="007D776D">
        <w:t>7.14</w:t>
      </w:r>
      <w:r w:rsidRPr="007D776D">
        <w:t xml:space="preserve">, failure can occur before any scheduled inspection time. If no failure occurs (marked as event </w:t>
      </w:r>
      <m:oMath>
        <m:acc>
          <m:accPr>
            <m:chr m:val="̅"/>
            <m:ctrlPr>
              <w:rPr>
                <w:rFonts w:ascii="Cambria Math" w:hAnsi="Cambria Math"/>
              </w:rPr>
            </m:ctrlPr>
          </m:accPr>
          <m:e>
            <m:r>
              <w:rPr>
                <w:rFonts w:ascii="Cambria Math" w:hAnsi="Cambria Math"/>
              </w:rPr>
              <m:t>F</m:t>
            </m:r>
          </m:e>
        </m:acc>
      </m:oMath>
      <w:r w:rsidRPr="007D776D">
        <w:t xml:space="preserve">), before the first inspection time </w:t>
      </w:r>
      <w:r w:rsidRPr="007D776D">
        <w:rPr>
          <w:i/>
          <w:iCs/>
        </w:rPr>
        <w:t>t</w:t>
      </w:r>
      <w:r w:rsidRPr="007D776D">
        <w:rPr>
          <w:vertAlign w:val="subscript"/>
        </w:rPr>
        <w:t>1</w:t>
      </w:r>
      <w:r w:rsidRPr="007D776D">
        <w:t xml:space="preserve">, an inspection is conducted at </w:t>
      </w:r>
      <w:r w:rsidRPr="007D776D">
        <w:rPr>
          <w:i/>
          <w:iCs/>
        </w:rPr>
        <w:t>t</w:t>
      </w:r>
      <w:r w:rsidRPr="007D776D">
        <w:rPr>
          <w:vertAlign w:val="subscript"/>
        </w:rPr>
        <w:t>1</w:t>
      </w:r>
      <w:r w:rsidRPr="007D776D">
        <w:t xml:space="preserve">, and a repair action is performed (marked as event </w:t>
      </w:r>
      <w:r w:rsidRPr="007D776D">
        <w:rPr>
          <w:i/>
          <w:iCs/>
        </w:rPr>
        <w:t>R</w:t>
      </w:r>
      <w:r w:rsidRPr="007D776D">
        <w:rPr>
          <w:vertAlign w:val="subscript"/>
        </w:rPr>
        <w:t>1,1</w:t>
      </w:r>
      <w:r w:rsidRPr="007D776D">
        <w:t xml:space="preserve">) if the defect size meets the repair criterion. After the 1st inspection and/or repair, the consecutive inspection and repair actions are performed if no failure occurs before the inspection time </w:t>
      </w:r>
      <w:r w:rsidRPr="007D776D">
        <w:rPr>
          <w:i/>
          <w:iCs/>
        </w:rPr>
        <w:t>t</w:t>
      </w:r>
      <w:r w:rsidRPr="007D776D">
        <w:rPr>
          <w:vertAlign w:val="subscript"/>
        </w:rPr>
        <w:t>2</w:t>
      </w:r>
      <w:r w:rsidRPr="007D776D">
        <w:t xml:space="preserve">. Whenever a failure happens (marked as event </w:t>
      </w:r>
      <w:r w:rsidRPr="007D776D">
        <w:rPr>
          <w:i/>
          <w:iCs/>
        </w:rPr>
        <w:t>F</w:t>
      </w:r>
      <w:r w:rsidRPr="007D776D">
        <w:t xml:space="preserve">), it is assumed that a replacement will take place, and one can reset </w:t>
      </w:r>
      <w:r w:rsidRPr="007D776D">
        <w:rPr>
          <w:i/>
          <w:iCs/>
        </w:rPr>
        <w:t>t</w:t>
      </w:r>
      <w:r w:rsidRPr="007D776D">
        <w:t xml:space="preserve"> = 0 as if the system restarts from the initial state. </w:t>
      </w:r>
    </w:p>
    <w:p w14:paraId="296A2267" w14:textId="0CCE0196" w:rsidR="00930819" w:rsidRPr="007D776D" w:rsidRDefault="00930819" w:rsidP="00930819">
      <w:pPr>
        <w:pStyle w:val="Content"/>
        <w:spacing w:after="0"/>
        <w:jc w:val="center"/>
      </w:pPr>
      <w:r w:rsidRPr="007D776D">
        <w:rPr>
          <w:noProof/>
          <w:lang w:eastAsia="zh-CN"/>
        </w:rPr>
        <w:drawing>
          <wp:inline distT="0" distB="0" distL="0" distR="0" wp14:anchorId="561F9083" wp14:editId="13F7D433">
            <wp:extent cx="2813539" cy="2018174"/>
            <wp:effectExtent l="0" t="0" r="6350" b="1270"/>
            <wp:docPr id="60" name="Picture 60"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diagram of a diagram&#10;&#10;AI-generated content may be incorrect."/>
                    <pic:cNvPicPr>
                      <a:picLocks noChangeAspect="1"/>
                    </pic:cNvPicPr>
                  </pic:nvPicPr>
                  <pic:blipFill>
                    <a:blip r:embed="rId207"/>
                    <a:stretch>
                      <a:fillRect/>
                    </a:stretch>
                  </pic:blipFill>
                  <pic:spPr>
                    <a:xfrm>
                      <a:off x="0" y="0"/>
                      <a:ext cx="2827610" cy="2028268"/>
                    </a:xfrm>
                    <a:prstGeom prst="rect">
                      <a:avLst/>
                    </a:prstGeom>
                  </pic:spPr>
                </pic:pic>
              </a:graphicData>
            </a:graphic>
          </wp:inline>
        </w:drawing>
      </w:r>
    </w:p>
    <w:p w14:paraId="54F81A0B" w14:textId="10386F69" w:rsidR="00930819" w:rsidRPr="007D776D" w:rsidRDefault="00930819" w:rsidP="00DF4F67">
      <w:pPr>
        <w:pStyle w:val="Caption"/>
        <w:jc w:val="center"/>
      </w:pPr>
      <w:bookmarkStart w:id="162" w:name="_Toc217896079"/>
      <w:r w:rsidRPr="007D776D">
        <w:t xml:space="preserve">Figure </w:t>
      </w:r>
      <w:r w:rsidR="0043571E" w:rsidRPr="007D776D">
        <w:fldChar w:fldCharType="begin"/>
      </w:r>
      <w:r w:rsidR="0043571E" w:rsidRPr="007D776D">
        <w:instrText xml:space="preserve"> STYLEREF 1 \s </w:instrText>
      </w:r>
      <w:r w:rsidR="0043571E" w:rsidRPr="007D776D">
        <w:fldChar w:fldCharType="separate"/>
      </w:r>
      <w:r w:rsidR="007F71C0">
        <w:rPr>
          <w:noProof/>
        </w:rPr>
        <w:t>7</w:t>
      </w:r>
      <w:r w:rsidR="0043571E" w:rsidRPr="007D776D">
        <w:rPr>
          <w:noProof/>
        </w:rPr>
        <w:fldChar w:fldCharType="end"/>
      </w:r>
      <w:r w:rsidR="0043571E" w:rsidRPr="007D776D">
        <w:t>.</w:t>
      </w:r>
      <w:r w:rsidR="0043571E" w:rsidRPr="007D776D">
        <w:fldChar w:fldCharType="begin"/>
      </w:r>
      <w:r w:rsidR="0043571E" w:rsidRPr="007D776D">
        <w:instrText xml:space="preserve"> SEQ Figure \* ARABIC \s 1 </w:instrText>
      </w:r>
      <w:r w:rsidR="0043571E" w:rsidRPr="007D776D">
        <w:fldChar w:fldCharType="separate"/>
      </w:r>
      <w:r w:rsidR="007F71C0">
        <w:rPr>
          <w:noProof/>
        </w:rPr>
        <w:t>14</w:t>
      </w:r>
      <w:r w:rsidR="0043571E" w:rsidRPr="007D776D">
        <w:rPr>
          <w:noProof/>
        </w:rPr>
        <w:fldChar w:fldCharType="end"/>
      </w:r>
      <w:r w:rsidRPr="007D776D">
        <w:t xml:space="preserve"> </w:t>
      </w:r>
      <w:r w:rsidRPr="007D776D">
        <w:rPr>
          <w:rFonts w:asciiTheme="majorBidi" w:hAnsiTheme="majorBidi" w:cstheme="majorBidi"/>
          <w:b w:val="0"/>
          <w:bCs/>
          <w:sz w:val="21"/>
          <w:szCs w:val="24"/>
        </w:rPr>
        <w:t>Decision tree (</w:t>
      </w:r>
      <w:r w:rsidRPr="007D776D">
        <w:rPr>
          <w:rFonts w:asciiTheme="majorBidi" w:hAnsiTheme="majorBidi" w:cstheme="majorBidi"/>
          <w:b w:val="0"/>
          <w:bCs/>
          <w:i/>
          <w:iCs w:val="0"/>
          <w:sz w:val="21"/>
          <w:szCs w:val="24"/>
        </w:rPr>
        <w:t>F</w:t>
      </w:r>
      <w:r w:rsidRPr="007D776D">
        <w:rPr>
          <w:rFonts w:asciiTheme="majorBidi" w:hAnsiTheme="majorBidi" w:cstheme="majorBidi"/>
          <w:b w:val="0"/>
          <w:bCs/>
          <w:sz w:val="21"/>
          <w:szCs w:val="24"/>
        </w:rPr>
        <w:t xml:space="preserve">: failure, </w:t>
      </w:r>
      <m:oMath>
        <m:acc>
          <m:accPr>
            <m:chr m:val="̅"/>
            <m:ctrlPr>
              <w:rPr>
                <w:rFonts w:ascii="Cambria Math" w:hAnsi="Cambria Math" w:cstheme="majorBidi"/>
                <w:b w:val="0"/>
                <w:bCs/>
                <w:sz w:val="21"/>
                <w:szCs w:val="24"/>
              </w:rPr>
            </m:ctrlPr>
          </m:accPr>
          <m:e>
            <m:r>
              <m:rPr>
                <m:sty m:val="bi"/>
              </m:rPr>
              <w:rPr>
                <w:rFonts w:ascii="Cambria Math" w:hAnsi="Cambria Math" w:cstheme="majorBidi"/>
                <w:sz w:val="21"/>
                <w:szCs w:val="24"/>
              </w:rPr>
              <m:t>F</m:t>
            </m:r>
          </m:e>
        </m:acc>
        <m:r>
          <m:rPr>
            <m:sty m:val="b"/>
          </m:rPr>
          <w:rPr>
            <w:rFonts w:ascii="Cambria Math" w:hAnsi="Cambria Math" w:cstheme="majorBidi"/>
            <w:sz w:val="21"/>
            <w:szCs w:val="24"/>
          </w:rPr>
          <m:t xml:space="preserve">: </m:t>
        </m:r>
      </m:oMath>
      <w:r w:rsidRPr="007D776D">
        <w:rPr>
          <w:rFonts w:asciiTheme="majorBidi" w:hAnsiTheme="majorBidi" w:cstheme="majorBidi"/>
          <w:b w:val="0"/>
          <w:bCs/>
          <w:sz w:val="21"/>
          <w:szCs w:val="24"/>
        </w:rPr>
        <w:t xml:space="preserve">survival, </w:t>
      </w:r>
      <w:r w:rsidRPr="007D776D">
        <w:rPr>
          <w:rFonts w:asciiTheme="majorBidi" w:hAnsiTheme="majorBidi" w:cstheme="majorBidi"/>
          <w:b w:val="0"/>
          <w:bCs/>
          <w:i/>
          <w:iCs w:val="0"/>
          <w:sz w:val="21"/>
          <w:szCs w:val="24"/>
        </w:rPr>
        <w:t>Ri,j</w:t>
      </w:r>
      <w:r w:rsidRPr="007D776D">
        <w:rPr>
          <w:rFonts w:asciiTheme="majorBidi" w:hAnsiTheme="majorBidi" w:cstheme="majorBidi"/>
          <w:b w:val="0"/>
          <w:bCs/>
          <w:sz w:val="21"/>
          <w:szCs w:val="24"/>
        </w:rPr>
        <w:t xml:space="preserve">: repair conducted at </w:t>
      </w:r>
      <w:r w:rsidRPr="007D776D">
        <w:rPr>
          <w:rFonts w:asciiTheme="majorBidi" w:hAnsiTheme="majorBidi" w:cstheme="majorBidi"/>
          <w:b w:val="0"/>
          <w:bCs/>
          <w:i/>
          <w:iCs w:val="0"/>
          <w:sz w:val="21"/>
          <w:szCs w:val="24"/>
        </w:rPr>
        <w:t>t</w:t>
      </w:r>
      <w:r w:rsidRPr="007D776D">
        <w:rPr>
          <w:rFonts w:asciiTheme="majorBidi" w:hAnsiTheme="majorBidi" w:cstheme="majorBidi"/>
          <w:b w:val="0"/>
          <w:bCs/>
          <w:i/>
          <w:iCs w:val="0"/>
          <w:sz w:val="21"/>
          <w:szCs w:val="24"/>
          <w:vertAlign w:val="subscript"/>
        </w:rPr>
        <w:t>i</w:t>
      </w:r>
      <w:r w:rsidRPr="007D776D">
        <w:rPr>
          <w:rFonts w:asciiTheme="majorBidi" w:hAnsiTheme="majorBidi" w:cstheme="majorBidi"/>
          <w:b w:val="0"/>
          <w:bCs/>
          <w:sz w:val="21"/>
          <w:szCs w:val="24"/>
        </w:rPr>
        <w:t xml:space="preserve"> on branch </w:t>
      </w:r>
      <w:r w:rsidRPr="007D776D">
        <w:rPr>
          <w:rFonts w:asciiTheme="majorBidi" w:hAnsiTheme="majorBidi" w:cstheme="majorBidi"/>
          <w:b w:val="0"/>
          <w:bCs/>
          <w:i/>
          <w:iCs w:val="0"/>
          <w:sz w:val="21"/>
          <w:szCs w:val="24"/>
        </w:rPr>
        <w:t>j</w:t>
      </w:r>
      <w:r w:rsidRPr="007D776D">
        <w:rPr>
          <w:rFonts w:asciiTheme="majorBidi" w:hAnsiTheme="majorBidi" w:cstheme="majorBidi"/>
          <w:b w:val="0"/>
          <w:bCs/>
          <w:sz w:val="21"/>
          <w:szCs w:val="24"/>
        </w:rPr>
        <w:t xml:space="preserve"> (j = 1, 2, …2</w:t>
      </w:r>
      <w:r w:rsidRPr="007D776D">
        <w:rPr>
          <w:rFonts w:asciiTheme="majorBidi" w:hAnsiTheme="majorBidi" w:cstheme="majorBidi"/>
          <w:b w:val="0"/>
          <w:bCs/>
          <w:i/>
          <w:iCs w:val="0"/>
          <w:sz w:val="21"/>
          <w:szCs w:val="24"/>
          <w:vertAlign w:val="superscript"/>
        </w:rPr>
        <w:t>i</w:t>
      </w:r>
      <w:r w:rsidRPr="007D776D">
        <w:rPr>
          <w:rFonts w:asciiTheme="majorBidi" w:hAnsiTheme="majorBidi" w:cstheme="majorBidi"/>
          <w:b w:val="0"/>
          <w:bCs/>
          <w:sz w:val="21"/>
          <w:szCs w:val="24"/>
          <w:vertAlign w:val="superscript"/>
        </w:rPr>
        <w:t>-1</w:t>
      </w:r>
      <w:r w:rsidRPr="007D776D">
        <w:rPr>
          <w:rFonts w:asciiTheme="majorBidi" w:hAnsiTheme="majorBidi" w:cstheme="majorBidi"/>
          <w:b w:val="0"/>
          <w:bCs/>
          <w:sz w:val="21"/>
          <w:szCs w:val="24"/>
        </w:rPr>
        <w:t>)</w:t>
      </w:r>
      <w:bookmarkEnd w:id="162"/>
    </w:p>
    <w:p w14:paraId="6D3FE265" w14:textId="2D71D60E" w:rsidR="00C85B9D" w:rsidRPr="007D776D" w:rsidRDefault="00C85B9D" w:rsidP="007C200D">
      <w:pPr>
        <w:pStyle w:val="Content"/>
        <w:spacing w:after="0"/>
        <w:rPr>
          <w:rFonts w:eastAsia="SimSun"/>
        </w:rPr>
      </w:pPr>
      <w:r w:rsidRPr="007D776D">
        <w:t xml:space="preserve">The probability of failure, </w:t>
      </w:r>
      <w:r w:rsidRPr="007D776D">
        <w:rPr>
          <w:i/>
        </w:rPr>
        <w:t>P</w:t>
      </w:r>
      <w:r w:rsidRPr="007D776D">
        <w:rPr>
          <w:i/>
          <w:vertAlign w:val="subscript"/>
        </w:rPr>
        <w:t>f</w:t>
      </w:r>
      <w:r w:rsidRPr="007D776D">
        <w:t>, is defined as the conditional probability of attaining or exceeding prescribed limit states given a set of boundary variables, and</w:t>
      </w:r>
      <w:r w:rsidRPr="007D776D">
        <w:rPr>
          <w:rFonts w:eastAsia="SimSun"/>
        </w:rPr>
        <w:t xml:space="preserve"> can be written as: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9"/>
        <w:gridCol w:w="676"/>
      </w:tblGrid>
      <w:tr w:rsidR="007D776D" w:rsidRPr="007D776D" w14:paraId="1BC818A4" w14:textId="77777777" w:rsidTr="00AA7615">
        <w:tc>
          <w:tcPr>
            <w:tcW w:w="8679" w:type="dxa"/>
            <w:vAlign w:val="center"/>
          </w:tcPr>
          <w:p w14:paraId="2C508DD6" w14:textId="083D2354" w:rsidR="00AA7615" w:rsidRPr="007D776D" w:rsidRDefault="00000000" w:rsidP="00AA7615">
            <w:pPr>
              <w:snapToGrid w:val="0"/>
              <w:spacing w:before="0" w:after="0" w:line="276" w:lineRule="auto"/>
              <w:jc w:val="center"/>
              <w:rPr>
                <w:szCs w:val="24"/>
              </w:rPr>
            </w:pPr>
            <m:oMathPara>
              <m:oMath>
                <m:sSub>
                  <m:sSubPr>
                    <m:ctrlPr>
                      <w:rPr>
                        <w:rFonts w:ascii="Cambria Math" w:hAnsi="Cambria Math"/>
                      </w:rPr>
                    </m:ctrlPr>
                  </m:sSubPr>
                  <m:e>
                    <m:r>
                      <w:rPr>
                        <w:rFonts w:ascii="Cambria Math" w:eastAsia="SimSun" w:hAnsi="Cambria Math"/>
                      </w:rPr>
                      <m:t>P</m:t>
                    </m:r>
                  </m:e>
                  <m:sub>
                    <m:r>
                      <w:rPr>
                        <w:rFonts w:ascii="Cambria Math" w:eastAsia="SimSun" w:hAnsi="Cambria Math"/>
                      </w:rPr>
                      <m:t>f</m:t>
                    </m:r>
                  </m:sub>
                </m:sSub>
                <m:d>
                  <m:dPr>
                    <m:ctrlPr>
                      <w:rPr>
                        <w:rFonts w:ascii="Cambria Math" w:eastAsia="SimSun" w:hAnsi="Cambria Math"/>
                      </w:rPr>
                    </m:ctrlPr>
                  </m:dPr>
                  <m:e>
                    <m:r>
                      <w:rPr>
                        <w:rFonts w:ascii="Cambria Math" w:eastAsia="SimSun" w:hAnsi="Cambria Math"/>
                      </w:rPr>
                      <m:t>t</m:t>
                    </m:r>
                  </m:e>
                </m:d>
                <m:r>
                  <m:rPr>
                    <m:sty m:val="p"/>
                  </m:rPr>
                  <w:rPr>
                    <w:rFonts w:ascii="Cambria Math" w:eastAsia="SimSun" w:hAnsi="Cambria Math"/>
                  </w:rPr>
                  <m:t>=</m:t>
                </m:r>
                <m:nary>
                  <m:naryPr>
                    <m:limLoc m:val="undOvr"/>
                    <m:ctrlPr>
                      <w:rPr>
                        <w:rFonts w:ascii="Cambria Math" w:hAnsi="Cambria Math"/>
                      </w:rPr>
                    </m:ctrlPr>
                  </m:naryPr>
                  <m:sub>
                    <m:r>
                      <w:rPr>
                        <w:rFonts w:ascii="Cambria Math" w:hAnsi="Cambria Math"/>
                      </w:rPr>
                      <m:t>C</m:t>
                    </m:r>
                    <m:d>
                      <m:dPr>
                        <m:ctrlPr>
                          <w:rPr>
                            <w:rFonts w:ascii="Cambria Math" w:hAnsi="Cambria Math"/>
                          </w:rPr>
                        </m:ctrlPr>
                      </m:dPr>
                      <m:e>
                        <m:r>
                          <w:rPr>
                            <w:rFonts w:ascii="Cambria Math" w:hAnsi="Cambria Math"/>
                          </w:rPr>
                          <m:t>t</m:t>
                        </m:r>
                      </m:e>
                    </m:d>
                    <m:r>
                      <m:rPr>
                        <m:sty m:val="p"/>
                      </m:rPr>
                      <w:rPr>
                        <w:rFonts w:ascii="Cambria Math" w:hAnsi="Cambria Math"/>
                      </w:rPr>
                      <m:t>-</m:t>
                    </m:r>
                    <m:r>
                      <w:rPr>
                        <w:rFonts w:ascii="Cambria Math" w:hAnsi="Cambria Math"/>
                      </w:rPr>
                      <m:t>D</m:t>
                    </m:r>
                    <m:d>
                      <m:dPr>
                        <m:ctrlPr>
                          <w:rPr>
                            <w:rFonts w:ascii="Cambria Math" w:hAnsi="Cambria Math"/>
                          </w:rPr>
                        </m:ctrlPr>
                      </m:dPr>
                      <m:e>
                        <m:r>
                          <w:rPr>
                            <w:rFonts w:ascii="Cambria Math" w:hAnsi="Cambria Math"/>
                          </w:rPr>
                          <m:t>t</m:t>
                        </m:r>
                      </m:e>
                    </m:d>
                    <m:r>
                      <m:rPr>
                        <m:sty m:val="p"/>
                      </m:rPr>
                      <w:rPr>
                        <w:rFonts w:ascii="Cambria Math" w:hAnsi="Cambria Math"/>
                      </w:rPr>
                      <m:t>≤0</m:t>
                    </m:r>
                  </m:sub>
                  <m:sup>
                    <m:r>
                      <m:rPr>
                        <m:sty m:val="p"/>
                      </m:rPr>
                      <w:rPr>
                        <w:rFonts w:ascii="Cambria Math" w:eastAsia="SimSun" w:hAnsi="Cambria Math"/>
                      </w:rPr>
                      <m:t>.</m:t>
                    </m:r>
                  </m:sup>
                  <m:e>
                    <m:r>
                      <w:rPr>
                        <w:rFonts w:ascii="Cambria Math" w:eastAsia="SimSun" w:hAnsi="Cambria Math"/>
                      </w:rPr>
                      <m:t>f</m:t>
                    </m:r>
                    <m:d>
                      <m:dPr>
                        <m:ctrlPr>
                          <w:rPr>
                            <w:rFonts w:ascii="Cambria Math" w:hAnsi="Cambria Math"/>
                          </w:rPr>
                        </m:ctrlPr>
                      </m:dPr>
                      <m:e>
                        <m:r>
                          <m:rPr>
                            <m:sty m:val="bi"/>
                          </m:rPr>
                          <w:rPr>
                            <w:rFonts w:ascii="Cambria Math" w:eastAsia="SimSun" w:hAnsi="Cambria Math"/>
                          </w:rPr>
                          <m:t>X</m:t>
                        </m:r>
                      </m:e>
                    </m:d>
                    <m:r>
                      <w:rPr>
                        <w:rFonts w:ascii="Cambria Math" w:eastAsia="SimSun" w:hAnsi="Cambria Math"/>
                      </w:rPr>
                      <m:t>d</m:t>
                    </m:r>
                    <m:r>
                      <m:rPr>
                        <m:sty m:val="b"/>
                      </m:rPr>
                      <w:rPr>
                        <w:rFonts w:ascii="Cambria Math" w:eastAsia="SimSun" w:hAnsi="Cambria Math"/>
                      </w:rPr>
                      <m:t>X</m:t>
                    </m:r>
                  </m:e>
                </m:nary>
              </m:oMath>
            </m:oMathPara>
          </w:p>
        </w:tc>
        <w:tc>
          <w:tcPr>
            <w:tcW w:w="676" w:type="dxa"/>
            <w:vAlign w:val="center"/>
          </w:tcPr>
          <w:p w14:paraId="295E2542" w14:textId="1A92B2C1" w:rsidR="00AA7615" w:rsidRPr="007D776D" w:rsidRDefault="00AA7615" w:rsidP="00AA7615">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7.9)</w:t>
            </w:r>
          </w:p>
        </w:tc>
      </w:tr>
    </w:tbl>
    <w:p w14:paraId="6F044612" w14:textId="448BB5A4" w:rsidR="00C85B9D" w:rsidRPr="007D776D" w:rsidRDefault="00216E1B" w:rsidP="007C200D">
      <w:pPr>
        <w:pStyle w:val="Firstparagraph0"/>
        <w:spacing w:after="0" w:line="276" w:lineRule="auto"/>
        <w:rPr>
          <w:sz w:val="24"/>
        </w:rPr>
      </w:pPr>
      <w:r w:rsidRPr="007D776D">
        <w:rPr>
          <w:sz w:val="24"/>
        </w:rPr>
        <w:lastRenderedPageBreak/>
        <w:t>W</w:t>
      </w:r>
      <w:r w:rsidR="00C85B9D" w:rsidRPr="007D776D">
        <w:rPr>
          <w:sz w:val="24"/>
        </w:rPr>
        <w:t>here</w:t>
      </w:r>
      <w:r w:rsidRPr="007D776D">
        <w:rPr>
          <w:sz w:val="24"/>
        </w:rPr>
        <w:t>,</w:t>
      </w:r>
      <w:r w:rsidR="00C85B9D" w:rsidRPr="007D776D">
        <w:rPr>
          <w:sz w:val="24"/>
        </w:rPr>
        <w:t xml:space="preserve"> </w:t>
      </w:r>
      <w:r w:rsidR="00C85B9D" w:rsidRPr="007D776D">
        <w:rPr>
          <w:i/>
          <w:sz w:val="24"/>
        </w:rPr>
        <w:t>f</w:t>
      </w:r>
      <w:r w:rsidR="00C85B9D" w:rsidRPr="007D776D">
        <w:rPr>
          <w:sz w:val="24"/>
        </w:rPr>
        <w:t>(</w:t>
      </w:r>
      <w:r w:rsidR="00C85B9D" w:rsidRPr="007D776D">
        <w:rPr>
          <w:b/>
          <w:sz w:val="24"/>
        </w:rPr>
        <w:t>X</w:t>
      </w:r>
      <w:r w:rsidR="00C85B9D" w:rsidRPr="007D776D">
        <w:rPr>
          <w:sz w:val="24"/>
        </w:rPr>
        <w:t xml:space="preserve">) is the joint probability density function of a vector of random variables, </w:t>
      </w:r>
      <w:r w:rsidR="00C85B9D" w:rsidRPr="007D776D">
        <w:rPr>
          <w:b/>
          <w:i/>
          <w:iCs/>
          <w:sz w:val="24"/>
        </w:rPr>
        <w:t>X</w:t>
      </w:r>
      <w:r w:rsidR="00C85B9D" w:rsidRPr="007D776D">
        <w:rPr>
          <w:sz w:val="24"/>
        </w:rPr>
        <w:t xml:space="preserve">; </w:t>
      </w:r>
      <w:r w:rsidR="00C85B9D" w:rsidRPr="007D776D">
        <w:rPr>
          <w:i/>
          <w:sz w:val="24"/>
        </w:rPr>
        <w:t>C</w:t>
      </w:r>
      <w:r w:rsidR="00C85B9D" w:rsidRPr="007D776D">
        <w:rPr>
          <w:iCs/>
          <w:sz w:val="24"/>
        </w:rPr>
        <w:t>(</w:t>
      </w:r>
      <w:r w:rsidR="00C85B9D" w:rsidRPr="007D776D">
        <w:rPr>
          <w:i/>
          <w:sz w:val="24"/>
        </w:rPr>
        <w:t>t</w:t>
      </w:r>
      <w:r w:rsidR="00C85B9D" w:rsidRPr="007D776D">
        <w:rPr>
          <w:iCs/>
          <w:sz w:val="24"/>
        </w:rPr>
        <w:t>)</w:t>
      </w:r>
      <w:r w:rsidR="00C85B9D" w:rsidRPr="007D776D">
        <w:rPr>
          <w:sz w:val="24"/>
        </w:rPr>
        <w:t xml:space="preserve"> ‒ </w:t>
      </w:r>
      <w:r w:rsidR="00C85B9D" w:rsidRPr="007D776D">
        <w:rPr>
          <w:i/>
          <w:iCs/>
          <w:sz w:val="24"/>
        </w:rPr>
        <w:t>D</w:t>
      </w:r>
      <w:r w:rsidR="00C85B9D" w:rsidRPr="007D776D">
        <w:rPr>
          <w:iCs/>
          <w:sz w:val="24"/>
        </w:rPr>
        <w:t>(</w:t>
      </w:r>
      <w:r w:rsidR="00C85B9D" w:rsidRPr="007D776D">
        <w:rPr>
          <w:i/>
          <w:sz w:val="24"/>
        </w:rPr>
        <w:t>t</w:t>
      </w:r>
      <w:r w:rsidR="00C85B9D" w:rsidRPr="007D776D">
        <w:rPr>
          <w:iCs/>
          <w:sz w:val="24"/>
        </w:rPr>
        <w:t>)</w:t>
      </w:r>
      <w:r w:rsidR="00C85B9D" w:rsidRPr="007D776D">
        <w:rPr>
          <w:sz w:val="24"/>
        </w:rPr>
        <w:t xml:space="preserve"> </w:t>
      </w:r>
      <w:r w:rsidR="00C85B9D" w:rsidRPr="007D776D">
        <w:rPr>
          <w:sz w:val="24"/>
        </w:rPr>
        <w:sym w:font="Symbol" w:char="F0A3"/>
      </w:r>
      <w:r w:rsidR="00C85B9D" w:rsidRPr="007D776D">
        <w:rPr>
          <w:sz w:val="24"/>
        </w:rPr>
        <w:t xml:space="preserve"> 0 refers to the failure domain in which </w:t>
      </w:r>
      <w:r w:rsidR="00C85B9D" w:rsidRPr="007D776D">
        <w:rPr>
          <w:i/>
          <w:sz w:val="24"/>
        </w:rPr>
        <w:t>C</w:t>
      </w:r>
      <w:r w:rsidR="00C85B9D" w:rsidRPr="007D776D">
        <w:rPr>
          <w:sz w:val="24"/>
        </w:rPr>
        <w:t xml:space="preserve"> is the capacity of the pipe for the failure mode considered, and </w:t>
      </w:r>
      <w:r w:rsidR="00C85B9D" w:rsidRPr="007D776D">
        <w:rPr>
          <w:i/>
          <w:sz w:val="24"/>
        </w:rPr>
        <w:t>D</w:t>
      </w:r>
      <w:r w:rsidR="00C85B9D" w:rsidRPr="007D776D">
        <w:rPr>
          <w:sz w:val="24"/>
        </w:rPr>
        <w:t xml:space="preserve"> is the demand. For example, for small leak failure, </w:t>
      </w:r>
      <w:r w:rsidR="00C85B9D" w:rsidRPr="007D776D">
        <w:rPr>
          <w:i/>
          <w:iCs/>
          <w:sz w:val="24"/>
        </w:rPr>
        <w:t>C</w:t>
      </w:r>
      <w:r w:rsidR="00C85B9D" w:rsidRPr="007D776D">
        <w:rPr>
          <w:sz w:val="24"/>
        </w:rPr>
        <w:t xml:space="preserve"> is usually defined as 0.8 of the wall thickness and </w:t>
      </w:r>
      <w:r w:rsidR="00C85B9D" w:rsidRPr="007D776D">
        <w:rPr>
          <w:i/>
          <w:iCs/>
          <w:sz w:val="24"/>
        </w:rPr>
        <w:t>D</w:t>
      </w:r>
      <w:r w:rsidR="00C85B9D" w:rsidRPr="007D776D">
        <w:rPr>
          <w:sz w:val="24"/>
        </w:rPr>
        <w:t xml:space="preserve"> refers to maximum depth of the corrosion defect at time </w:t>
      </w:r>
      <w:r w:rsidR="00C85B9D" w:rsidRPr="007D776D">
        <w:rPr>
          <w:i/>
          <w:iCs/>
          <w:sz w:val="24"/>
        </w:rPr>
        <w:t>t</w:t>
      </w:r>
      <w:r w:rsidR="00C85B9D" w:rsidRPr="007D776D">
        <w:rPr>
          <w:sz w:val="24"/>
        </w:rPr>
        <w:t xml:space="preserve">; for burst failure, </w:t>
      </w:r>
      <w:r w:rsidR="00C85B9D" w:rsidRPr="007D776D">
        <w:rPr>
          <w:i/>
          <w:iCs/>
          <w:sz w:val="24"/>
        </w:rPr>
        <w:t>C</w:t>
      </w:r>
      <w:r w:rsidR="00C85B9D" w:rsidRPr="007D776D">
        <w:rPr>
          <w:sz w:val="24"/>
        </w:rPr>
        <w:t xml:space="preserve"> refers to the burst pressure capacity and </w:t>
      </w:r>
      <w:r w:rsidR="00C85B9D" w:rsidRPr="007D776D">
        <w:rPr>
          <w:i/>
          <w:iCs/>
          <w:sz w:val="24"/>
        </w:rPr>
        <w:t>D</w:t>
      </w:r>
      <w:r w:rsidR="00C85B9D" w:rsidRPr="007D776D">
        <w:rPr>
          <w:sz w:val="24"/>
        </w:rPr>
        <w:t xml:space="preserve"> refers to the operating pressure. Let </w:t>
      </w:r>
      <w:r w:rsidR="00C85B9D" w:rsidRPr="007D776D">
        <w:rPr>
          <w:i/>
          <w:sz w:val="24"/>
        </w:rPr>
        <w:t>T</w:t>
      </w:r>
      <w:r w:rsidR="00C85B9D" w:rsidRPr="007D776D">
        <w:rPr>
          <w:i/>
          <w:sz w:val="24"/>
          <w:vertAlign w:val="subscript"/>
        </w:rPr>
        <w:t>f</w:t>
      </w:r>
      <w:r w:rsidR="00C85B9D" w:rsidRPr="007D776D">
        <w:rPr>
          <w:sz w:val="24"/>
        </w:rPr>
        <w:t xml:space="preserve"> </w:t>
      </w:r>
      <w:r w:rsidR="0047416A" w:rsidRPr="007D776D">
        <w:rPr>
          <w:sz w:val="24"/>
        </w:rPr>
        <w:t xml:space="preserve"> </w:t>
      </w:r>
      <w:r w:rsidR="00C85B9D" w:rsidRPr="007D776D">
        <w:rPr>
          <w:sz w:val="24"/>
        </w:rPr>
        <w:t xml:space="preserve">be the time at which failure occurs since the initial state, then the event of </w:t>
      </w:r>
      <w:r w:rsidR="00C85B9D" w:rsidRPr="007D776D">
        <w:rPr>
          <w:i/>
          <w:sz w:val="24"/>
        </w:rPr>
        <w:t>T</w:t>
      </w:r>
      <w:r w:rsidR="00C85B9D" w:rsidRPr="007D776D">
        <w:rPr>
          <w:i/>
          <w:sz w:val="24"/>
          <w:vertAlign w:val="subscript"/>
        </w:rPr>
        <w:t>f</w:t>
      </w:r>
      <w:r w:rsidR="00C85B9D" w:rsidRPr="007D776D">
        <w:rPr>
          <w:sz w:val="24"/>
        </w:rPr>
        <w:t xml:space="preserve"> &gt;</w:t>
      </w:r>
      <w:r w:rsidR="00C85B9D" w:rsidRPr="007D776D">
        <w:rPr>
          <w:i/>
          <w:sz w:val="24"/>
        </w:rPr>
        <w:t xml:space="preserve"> t</w:t>
      </w:r>
      <w:r w:rsidR="00C85B9D" w:rsidRPr="007D776D">
        <w:rPr>
          <w:sz w:val="24"/>
        </w:rPr>
        <w:t xml:space="preserve"> is equivalent to the event of </w:t>
      </w:r>
      <w:r w:rsidR="00C85B9D" w:rsidRPr="007D776D">
        <w:rPr>
          <w:i/>
          <w:sz w:val="24"/>
        </w:rPr>
        <w:t>C</w:t>
      </w:r>
      <w:r w:rsidR="00C85B9D" w:rsidRPr="007D776D">
        <w:rPr>
          <w:sz w:val="24"/>
        </w:rPr>
        <w:t>(</w:t>
      </w:r>
      <w:r w:rsidR="00C85B9D" w:rsidRPr="007D776D">
        <w:rPr>
          <w:i/>
          <w:sz w:val="24"/>
        </w:rPr>
        <w:t>t</w:t>
      </w:r>
      <w:r w:rsidR="00C85B9D" w:rsidRPr="007D776D">
        <w:rPr>
          <w:sz w:val="24"/>
        </w:rPr>
        <w:t>) &gt;</w:t>
      </w:r>
      <w:r w:rsidR="00C85B9D" w:rsidRPr="007D776D">
        <w:rPr>
          <w:i/>
          <w:sz w:val="24"/>
        </w:rPr>
        <w:t>D</w:t>
      </w:r>
      <w:r w:rsidR="00C85B9D" w:rsidRPr="007D776D">
        <w:rPr>
          <w:sz w:val="24"/>
        </w:rPr>
        <w:t xml:space="preserve">; thus, </w:t>
      </w:r>
      <w:r w:rsidR="00C85B9D" w:rsidRPr="007D776D">
        <w:rPr>
          <w:i/>
          <w:sz w:val="24"/>
        </w:rPr>
        <w:t>P</w:t>
      </w:r>
      <w:r w:rsidR="00C85B9D" w:rsidRPr="007D776D">
        <w:rPr>
          <w:sz w:val="24"/>
        </w:rPr>
        <w:t>(</w:t>
      </w:r>
      <w:r w:rsidR="00C85B9D" w:rsidRPr="007D776D">
        <w:rPr>
          <w:i/>
          <w:sz w:val="24"/>
        </w:rPr>
        <w:t>T</w:t>
      </w:r>
      <w:r w:rsidR="00C85B9D" w:rsidRPr="007D776D">
        <w:rPr>
          <w:i/>
          <w:sz w:val="24"/>
          <w:vertAlign w:val="subscript"/>
        </w:rPr>
        <w:t>f</w:t>
      </w:r>
      <w:r w:rsidR="00C85B9D" w:rsidRPr="007D776D">
        <w:rPr>
          <w:sz w:val="24"/>
        </w:rPr>
        <w:t xml:space="preserve"> ≤ </w:t>
      </w:r>
      <w:r w:rsidR="00C85B9D" w:rsidRPr="007D776D">
        <w:rPr>
          <w:i/>
          <w:sz w:val="24"/>
        </w:rPr>
        <w:t>t</w:t>
      </w:r>
      <w:r w:rsidR="00C85B9D" w:rsidRPr="007D776D">
        <w:rPr>
          <w:sz w:val="24"/>
        </w:rPr>
        <w:t xml:space="preserve">) = </w:t>
      </w:r>
      <w:r w:rsidR="00C85B9D" w:rsidRPr="007D776D">
        <w:rPr>
          <w:i/>
          <w:sz w:val="24"/>
        </w:rPr>
        <w:t>P</w:t>
      </w:r>
      <w:r w:rsidR="00C85B9D" w:rsidRPr="007D776D">
        <w:rPr>
          <w:sz w:val="24"/>
        </w:rPr>
        <w:t>(</w:t>
      </w:r>
      <w:r w:rsidR="00C85B9D" w:rsidRPr="007D776D">
        <w:rPr>
          <w:i/>
          <w:sz w:val="24"/>
        </w:rPr>
        <w:t>C</w:t>
      </w:r>
      <w:r w:rsidR="00C85B9D" w:rsidRPr="007D776D">
        <w:rPr>
          <w:sz w:val="24"/>
        </w:rPr>
        <w:t>(</w:t>
      </w:r>
      <w:r w:rsidR="00C85B9D" w:rsidRPr="007D776D">
        <w:rPr>
          <w:i/>
          <w:sz w:val="24"/>
        </w:rPr>
        <w:t>t</w:t>
      </w:r>
      <w:r w:rsidR="00C85B9D" w:rsidRPr="007D776D">
        <w:rPr>
          <w:sz w:val="24"/>
        </w:rPr>
        <w:t xml:space="preserve">) ≤ </w:t>
      </w:r>
      <w:r w:rsidR="00C85B9D" w:rsidRPr="007D776D">
        <w:rPr>
          <w:i/>
          <w:sz w:val="24"/>
        </w:rPr>
        <w:t>D</w:t>
      </w:r>
      <w:r w:rsidR="00C85B9D" w:rsidRPr="007D776D">
        <w:rPr>
          <w:sz w:val="24"/>
        </w:rPr>
        <w:t xml:space="preserve">) = </w:t>
      </w:r>
      <w:r w:rsidR="00C85B9D" w:rsidRPr="007D776D">
        <w:rPr>
          <w:i/>
          <w:sz w:val="24"/>
        </w:rPr>
        <w:t>P</w:t>
      </w:r>
      <w:r w:rsidR="00C85B9D" w:rsidRPr="007D776D">
        <w:rPr>
          <w:i/>
          <w:sz w:val="24"/>
          <w:vertAlign w:val="subscript"/>
        </w:rPr>
        <w:t>f</w:t>
      </w:r>
      <w:r w:rsidR="00C85B9D" w:rsidRPr="007D776D">
        <w:rPr>
          <w:sz w:val="24"/>
        </w:rPr>
        <w:t>(</w:t>
      </w:r>
      <w:r w:rsidR="00C85B9D" w:rsidRPr="007D776D">
        <w:rPr>
          <w:i/>
          <w:sz w:val="24"/>
        </w:rPr>
        <w:t>t</w:t>
      </w:r>
      <w:r w:rsidR="00C85B9D" w:rsidRPr="007D776D">
        <w:rPr>
          <w:sz w:val="24"/>
        </w:rPr>
        <w:t xml:space="preserve">). In other words, </w:t>
      </w:r>
      <w:r w:rsidR="00C85B9D" w:rsidRPr="007D776D">
        <w:rPr>
          <w:i/>
          <w:sz w:val="24"/>
        </w:rPr>
        <w:t>P</w:t>
      </w:r>
      <w:r w:rsidR="00C85B9D" w:rsidRPr="007D776D">
        <w:rPr>
          <w:i/>
          <w:sz w:val="24"/>
          <w:vertAlign w:val="subscript"/>
        </w:rPr>
        <w:t>f</w:t>
      </w:r>
      <w:r w:rsidR="00C85B9D" w:rsidRPr="007D776D">
        <w:rPr>
          <w:sz w:val="24"/>
        </w:rPr>
        <w:t>(</w:t>
      </w:r>
      <w:r w:rsidR="00C85B9D" w:rsidRPr="007D776D">
        <w:rPr>
          <w:i/>
          <w:sz w:val="24"/>
        </w:rPr>
        <w:t>t</w:t>
      </w:r>
      <w:r w:rsidR="00C85B9D" w:rsidRPr="007D776D">
        <w:rPr>
          <w:sz w:val="24"/>
        </w:rPr>
        <w:t xml:space="preserve">) can be considered as the cumulative distribution function (CDF) of </w:t>
      </w:r>
      <w:r w:rsidR="00C85B9D" w:rsidRPr="007D776D">
        <w:rPr>
          <w:i/>
          <w:sz w:val="24"/>
        </w:rPr>
        <w:t>T</w:t>
      </w:r>
      <w:r w:rsidR="00C85B9D" w:rsidRPr="007D776D">
        <w:rPr>
          <w:i/>
          <w:sz w:val="24"/>
          <w:vertAlign w:val="subscript"/>
        </w:rPr>
        <w:t>f</w:t>
      </w:r>
      <w:r w:rsidR="00C85B9D" w:rsidRPr="007D776D">
        <w:rPr>
          <w:sz w:val="24"/>
        </w:rPr>
        <w:t>. Based on Kere and Huang</w:t>
      </w:r>
      <w:r w:rsidR="007C2CF5" w:rsidRPr="007D776D">
        <w:rPr>
          <w:sz w:val="24"/>
        </w:rPr>
        <w:t xml:space="preserve"> </w:t>
      </w:r>
      <w:r w:rsidR="007C2CF5" w:rsidRPr="007D776D">
        <w:rPr>
          <w:sz w:val="24"/>
        </w:rPr>
        <w:fldChar w:fldCharType="begin"/>
      </w:r>
      <w:r w:rsidR="007C2CF5" w:rsidRPr="007D776D">
        <w:rPr>
          <w:sz w:val="24"/>
        </w:rPr>
        <w:instrText xml:space="preserve"> ADDIN EN.CITE &lt;EndNote&gt;&lt;Cite&gt;&lt;Author&gt;Kere Kiswendsida&lt;/Author&gt;&lt;Year&gt;2019&lt;/Year&gt;&lt;RecNum&gt;174&lt;/RecNum&gt;&lt;DisplayText&gt;[139]&lt;/DisplayText&gt;&lt;record&gt;&lt;rec-number&gt;174&lt;/rec-number&gt;&lt;foreign-keys&gt;&lt;key app="EN" db-id="zffefdzr1zfdziep5xfpe2wea0zrd92ds0af" timestamp="1752391182"&gt;174&lt;/key&gt;&lt;/foreign-keys&gt;&lt;ref-type name="Journal Article"&gt;17&lt;/ref-type&gt;&lt;contributors&gt;&lt;authors&gt;&lt;author&gt;Kere Kiswendsida, J.&lt;/author&gt;&lt;author&gt;Huang, Qindan&lt;/author&gt;&lt;/authors&gt;&lt;/contributors&gt;&lt;titles&gt;&lt;title&gt;Life-Cycle Cost Comparison of Corrosion Management Strategies for Steel Bridges&lt;/title&gt;&lt;secondary-title&gt;Journal of Bridge Engineering&lt;/secondary-title&gt;&lt;/titles&gt;&lt;periodical&gt;&lt;full-title&gt;Journal of Bridge Engineering&lt;/full-title&gt;&lt;/periodical&gt;&lt;pages&gt;04019007&lt;/pages&gt;&lt;volume&gt;24&lt;/volume&gt;&lt;number&gt;4&lt;/number&gt;&lt;dates&gt;&lt;year&gt;2019&lt;/year&gt;&lt;pub-dates&gt;&lt;date&gt;2019/04/01&lt;/date&gt;&lt;/pub-dates&gt;&lt;/dates&gt;&lt;publisher&gt;American Society of Civil Engineers&lt;/publisher&gt;&lt;urls&gt;&lt;related-urls&gt;&lt;url&gt;https://doi.org/10.1061/(ASCE)BE.1943-5592.0001361&lt;/url&gt;&lt;/related-urls&gt;&lt;/urls&gt;&lt;electronic-resource-num&gt;10.1061/(ASCE)BE.1943-5592.0001361&lt;/electronic-resource-num&gt;&lt;access-date&gt;2025/07/13&lt;/access-date&gt;&lt;/record&gt;&lt;/Cite&gt;&lt;/EndNote&gt;</w:instrText>
      </w:r>
      <w:r w:rsidR="007C2CF5" w:rsidRPr="007D776D">
        <w:rPr>
          <w:sz w:val="24"/>
        </w:rPr>
        <w:fldChar w:fldCharType="separate"/>
      </w:r>
      <w:r w:rsidR="007C2CF5" w:rsidRPr="007D776D">
        <w:rPr>
          <w:noProof/>
          <w:sz w:val="24"/>
        </w:rPr>
        <w:t>[139]</w:t>
      </w:r>
      <w:r w:rsidR="007C2CF5" w:rsidRPr="007D776D">
        <w:rPr>
          <w:sz w:val="24"/>
        </w:rPr>
        <w:fldChar w:fldCharType="end"/>
      </w:r>
      <w:r w:rsidR="00C85B9D" w:rsidRPr="007D776D">
        <w:rPr>
          <w:sz w:val="24"/>
        </w:rPr>
        <w:t xml:space="preserve">, one can derive the distribution functions of time to the </w:t>
      </w:r>
      <w:r w:rsidR="00C85B9D" w:rsidRPr="007D776D">
        <w:rPr>
          <w:i/>
          <w:iCs/>
          <w:sz w:val="24"/>
        </w:rPr>
        <w:t>m</w:t>
      </w:r>
      <w:r w:rsidR="00C85B9D" w:rsidRPr="007D776D">
        <w:rPr>
          <w:sz w:val="24"/>
          <w:vertAlign w:val="superscript"/>
        </w:rPr>
        <w:t>th</w:t>
      </w:r>
      <w:r w:rsidR="00C85B9D" w:rsidRPr="007D776D">
        <w:rPr>
          <w:sz w:val="24"/>
        </w:rPr>
        <w:t xml:space="preserve"> failure using the distribution function of </w:t>
      </w:r>
      <w:r w:rsidR="00C85B9D" w:rsidRPr="007D776D">
        <w:rPr>
          <w:i/>
          <w:iCs/>
          <w:sz w:val="24"/>
        </w:rPr>
        <w:t>T</w:t>
      </w:r>
      <w:r w:rsidR="00C85B9D" w:rsidRPr="007D776D">
        <w:rPr>
          <w:i/>
          <w:iCs/>
          <w:sz w:val="24"/>
          <w:vertAlign w:val="subscript"/>
        </w:rPr>
        <w:t>f</w:t>
      </w:r>
      <w:r w:rsidR="00C85B9D" w:rsidRPr="007D776D">
        <w:rPr>
          <w:sz w:val="24"/>
        </w:rPr>
        <w:t xml:space="preserve">. Thus, deriving the distribution function of </w:t>
      </w:r>
      <w:r w:rsidR="00C85B9D" w:rsidRPr="007D776D">
        <w:rPr>
          <w:i/>
          <w:iCs/>
          <w:sz w:val="24"/>
        </w:rPr>
        <w:t>T</w:t>
      </w:r>
      <w:r w:rsidR="00C85B9D" w:rsidRPr="007D776D">
        <w:rPr>
          <w:i/>
          <w:iCs/>
          <w:sz w:val="24"/>
          <w:vertAlign w:val="subscript"/>
        </w:rPr>
        <w:t>f</w:t>
      </w:r>
      <w:r w:rsidR="00C85B9D" w:rsidRPr="007D776D">
        <w:rPr>
          <w:sz w:val="24"/>
        </w:rPr>
        <w:t xml:space="preserve"> is the critical component for the analytical approach. </w:t>
      </w:r>
    </w:p>
    <w:p w14:paraId="12011FB2" w14:textId="40052B3A" w:rsidR="00C85B9D" w:rsidRPr="007D776D" w:rsidRDefault="00C85B9D" w:rsidP="00216E1B">
      <w:pPr>
        <w:spacing w:before="0" w:after="0" w:line="276" w:lineRule="auto"/>
        <w:ind w:firstLine="720"/>
        <w:rPr>
          <w:szCs w:val="24"/>
        </w:rPr>
      </w:pPr>
      <w:r w:rsidRPr="007D776D">
        <w:rPr>
          <w:szCs w:val="24"/>
        </w:rPr>
        <w:t xml:space="preserve">Figure </w:t>
      </w:r>
      <w:r w:rsidR="007C2CF5" w:rsidRPr="007D776D">
        <w:rPr>
          <w:szCs w:val="24"/>
        </w:rPr>
        <w:t>7.15</w:t>
      </w:r>
      <w:r w:rsidRPr="007D776D">
        <w:rPr>
          <w:szCs w:val="24"/>
        </w:rPr>
        <w:t xml:space="preserve"> shows the probability of </w:t>
      </w:r>
      <w:r w:rsidRPr="007D776D">
        <w:rPr>
          <w:i/>
          <w:szCs w:val="24"/>
        </w:rPr>
        <w:t>T</w:t>
      </w:r>
      <w:r w:rsidRPr="007D776D">
        <w:rPr>
          <w:i/>
          <w:szCs w:val="24"/>
          <w:vertAlign w:val="subscript"/>
        </w:rPr>
        <w:t>f</w:t>
      </w:r>
      <w:r w:rsidRPr="007D776D">
        <w:rPr>
          <w:szCs w:val="24"/>
        </w:rPr>
        <w:t xml:space="preserve"> over time for a pipeline when two inspections are performed at Year 7 and Year 14 during a lifetime of 20 years, assuming there is no failure occurrence and replacement is conducted once the pipe condition meets the failure criterion. Considering the potential repair at each inspection, there are four scenarios: no repair at both inspection times, only repair at the 1</w:t>
      </w:r>
      <w:r w:rsidRPr="007D776D">
        <w:rPr>
          <w:szCs w:val="24"/>
          <w:vertAlign w:val="superscript"/>
        </w:rPr>
        <w:t>st</w:t>
      </w:r>
      <w:r w:rsidRPr="007D776D">
        <w:rPr>
          <w:szCs w:val="24"/>
        </w:rPr>
        <w:t xml:space="preserve"> inspection time, only repair at the 2</w:t>
      </w:r>
      <w:r w:rsidRPr="007D776D">
        <w:rPr>
          <w:szCs w:val="24"/>
          <w:vertAlign w:val="superscript"/>
        </w:rPr>
        <w:t>nd</w:t>
      </w:r>
      <w:r w:rsidRPr="007D776D">
        <w:rPr>
          <w:szCs w:val="24"/>
        </w:rPr>
        <w:t xml:space="preserve"> inspection time, and repair at </w:t>
      </w:r>
      <w:r w:rsidR="007C2CF5" w:rsidRPr="007D776D">
        <w:rPr>
          <w:szCs w:val="24"/>
        </w:rPr>
        <w:t>both inspection times. Figures 7.15</w:t>
      </w:r>
      <w:r w:rsidRPr="007D776D">
        <w:rPr>
          <w:szCs w:val="24"/>
        </w:rPr>
        <w:t xml:space="preserve"> (a-d) show probability of </w:t>
      </w:r>
      <w:r w:rsidRPr="007D776D">
        <w:rPr>
          <w:i/>
          <w:iCs/>
          <w:szCs w:val="24"/>
        </w:rPr>
        <w:t>T</w:t>
      </w:r>
      <w:r w:rsidRPr="007D776D">
        <w:rPr>
          <w:i/>
          <w:iCs/>
          <w:szCs w:val="24"/>
          <w:vertAlign w:val="subscript"/>
        </w:rPr>
        <w:t>f</w:t>
      </w:r>
      <w:r w:rsidRPr="007D776D">
        <w:rPr>
          <w:szCs w:val="24"/>
        </w:rPr>
        <w:t xml:space="preserve"> </w:t>
      </w:r>
      <w:r w:rsidR="0047416A" w:rsidRPr="007D776D">
        <w:rPr>
          <w:szCs w:val="24"/>
        </w:rPr>
        <w:t xml:space="preserve"> </w:t>
      </w:r>
      <w:r w:rsidRPr="007D776D">
        <w:rPr>
          <w:iCs/>
          <w:szCs w:val="24"/>
        </w:rPr>
        <w:t xml:space="preserve">for </w:t>
      </w:r>
      <w:r w:rsidRPr="007D776D">
        <w:rPr>
          <w:szCs w:val="24"/>
        </w:rPr>
        <w:t xml:space="preserve">the four scenarios over time, respectively. As shown in Figure </w:t>
      </w:r>
      <w:r w:rsidR="007C2CF5" w:rsidRPr="007D776D">
        <w:rPr>
          <w:szCs w:val="24"/>
        </w:rPr>
        <w:t>7.15</w:t>
      </w:r>
      <w:r w:rsidRPr="007D776D">
        <w:rPr>
          <w:szCs w:val="24"/>
        </w:rPr>
        <w:t xml:space="preserve">, when a repair or replacement action is performed,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Tf</m:t>
            </m:r>
          </m:sub>
        </m:sSub>
      </m:oMath>
      <w:r w:rsidRPr="007D776D">
        <w:rPr>
          <w:szCs w:val="24"/>
        </w:rPr>
        <w:t>(</w:t>
      </w:r>
      <w:r w:rsidRPr="007D776D">
        <w:rPr>
          <w:i/>
          <w:iCs/>
          <w:szCs w:val="24"/>
        </w:rPr>
        <w:t>t</w:t>
      </w:r>
      <w:r w:rsidRPr="007D776D">
        <w:rPr>
          <w:szCs w:val="24"/>
        </w:rPr>
        <w:t xml:space="preserve">) is reset to the initial state. In addition, Figure </w:t>
      </w:r>
      <w:r w:rsidR="007C2CF5" w:rsidRPr="007D776D">
        <w:rPr>
          <w:szCs w:val="24"/>
        </w:rPr>
        <w:t xml:space="preserve">7.15 </w:t>
      </w:r>
      <w:r w:rsidRPr="007D776D">
        <w:rPr>
          <w:szCs w:val="24"/>
        </w:rPr>
        <w:t xml:space="preserve">(e) compares the CDF of </w:t>
      </w:r>
      <w:r w:rsidRPr="007D776D">
        <w:rPr>
          <w:i/>
          <w:iCs/>
          <w:szCs w:val="24"/>
        </w:rPr>
        <w:t>T</w:t>
      </w:r>
      <w:r w:rsidRPr="007D776D">
        <w:rPr>
          <w:i/>
          <w:iCs/>
          <w:szCs w:val="24"/>
          <w:vertAlign w:val="subscript"/>
        </w:rPr>
        <w:t>f</w:t>
      </w:r>
      <w:r w:rsidRPr="007D776D">
        <w:rPr>
          <w:szCs w:val="24"/>
        </w:rPr>
        <w:t xml:space="preserve">,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Tf</m:t>
            </m:r>
          </m:sub>
        </m:sSub>
      </m:oMath>
      <w:r w:rsidRPr="007D776D">
        <w:rPr>
          <w:szCs w:val="24"/>
        </w:rPr>
        <w:t>(</w:t>
      </w:r>
      <w:r w:rsidRPr="007D776D">
        <w:rPr>
          <w:i/>
          <w:iCs/>
          <w:szCs w:val="24"/>
        </w:rPr>
        <w:t>t</w:t>
      </w:r>
      <w:r w:rsidRPr="007D776D">
        <w:rPr>
          <w:szCs w:val="24"/>
        </w:rPr>
        <w:t xml:space="preserve">), with no repair actions (shown in solid line) with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Tf</m:t>
            </m:r>
          </m:sub>
        </m:sSub>
      </m:oMath>
      <w:r w:rsidRPr="007D776D">
        <w:rPr>
          <w:szCs w:val="24"/>
        </w:rPr>
        <w:t>(</w:t>
      </w:r>
      <w:r w:rsidRPr="007D776D">
        <w:rPr>
          <w:i/>
          <w:iCs/>
          <w:szCs w:val="24"/>
        </w:rPr>
        <w:t>t</w:t>
      </w:r>
      <w:r w:rsidRPr="007D776D">
        <w:rPr>
          <w:szCs w:val="24"/>
        </w:rPr>
        <w:t xml:space="preserve">) considering probabilities of branches (i.e., repair/no repair) at both inspections (as shown in dash-dotted line). As expected, Figure </w:t>
      </w:r>
      <w:r w:rsidR="007C2CF5" w:rsidRPr="007D776D">
        <w:rPr>
          <w:szCs w:val="24"/>
        </w:rPr>
        <w:t xml:space="preserve">7.15 </w:t>
      </w:r>
      <w:r w:rsidRPr="007D776D">
        <w:rPr>
          <w:szCs w:val="24"/>
        </w:rPr>
        <w:t xml:space="preserve">(e) indicates that the possibility of conducting repair actions lower the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Tf</m:t>
            </m:r>
          </m:sub>
        </m:sSub>
      </m:oMath>
      <w:r w:rsidRPr="007D776D">
        <w:rPr>
          <w:szCs w:val="24"/>
        </w:rPr>
        <w:t>(</w:t>
      </w:r>
      <w:r w:rsidRPr="007D776D">
        <w:rPr>
          <w:i/>
          <w:iCs/>
          <w:szCs w:val="24"/>
        </w:rPr>
        <w:t>t</w:t>
      </w:r>
      <w:r w:rsidRPr="007D776D">
        <w:rPr>
          <w:szCs w:val="24"/>
        </w:rPr>
        <w:t xml:space="preserve">) values. </w:t>
      </w:r>
    </w:p>
    <w:p w14:paraId="5029AC95" w14:textId="77777777" w:rsidR="00C85B9D" w:rsidRPr="007D776D" w:rsidRDefault="00C85B9D" w:rsidP="007C200D">
      <w:pPr>
        <w:spacing w:before="0" w:after="0" w:line="276" w:lineRule="auto"/>
        <w:rPr>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673"/>
      </w:tblGrid>
      <w:tr w:rsidR="007D776D" w:rsidRPr="007D776D" w14:paraId="50835B8B" w14:textId="77777777" w:rsidTr="007C2CF5">
        <w:trPr>
          <w:jc w:val="center"/>
        </w:trPr>
        <w:tc>
          <w:tcPr>
            <w:tcW w:w="4687" w:type="dxa"/>
          </w:tcPr>
          <w:p w14:paraId="69CE9D74" w14:textId="77777777" w:rsidR="00C85B9D" w:rsidRPr="007D776D" w:rsidRDefault="00C85B9D" w:rsidP="00216E1B">
            <w:pPr>
              <w:pStyle w:val="Caption"/>
              <w:spacing w:before="0" w:after="0" w:line="276" w:lineRule="auto"/>
              <w:jc w:val="center"/>
              <w:rPr>
                <w:rFonts w:asciiTheme="majorBidi" w:hAnsiTheme="majorBidi" w:cstheme="majorBidi"/>
                <w:b w:val="0"/>
                <w:bCs/>
                <w:sz w:val="24"/>
                <w:szCs w:val="24"/>
              </w:rPr>
            </w:pPr>
            <w:r w:rsidRPr="007D776D">
              <w:rPr>
                <w:rFonts w:asciiTheme="majorBidi" w:hAnsiTheme="majorBidi" w:cstheme="majorBidi"/>
                <w:b w:val="0"/>
                <w:bCs/>
                <w:noProof/>
                <w:sz w:val="24"/>
                <w:szCs w:val="24"/>
                <w:lang w:eastAsia="zh-CN" w:bidi="ar-SA"/>
              </w:rPr>
              <mc:AlternateContent>
                <mc:Choice Requires="wps">
                  <w:drawing>
                    <wp:anchor distT="0" distB="0" distL="114300" distR="114300" simplePos="0" relativeHeight="251658245" behindDoc="0" locked="0" layoutInCell="1" allowOverlap="1" wp14:anchorId="267574E1" wp14:editId="0311ABC4">
                      <wp:simplePos x="0" y="0"/>
                      <wp:positionH relativeFrom="column">
                        <wp:posOffset>1803400</wp:posOffset>
                      </wp:positionH>
                      <wp:positionV relativeFrom="paragraph">
                        <wp:posOffset>1003300</wp:posOffset>
                      </wp:positionV>
                      <wp:extent cx="295275" cy="350520"/>
                      <wp:effectExtent l="0" t="0" r="0" b="0"/>
                      <wp:wrapNone/>
                      <wp:docPr id="62" name="Rectangle 62"/>
                      <wp:cNvGraphicFramePr/>
                      <a:graphic xmlns:a="http://schemas.openxmlformats.org/drawingml/2006/main">
                        <a:graphicData uri="http://schemas.microsoft.com/office/word/2010/wordprocessingShape">
                          <wps:wsp>
                            <wps:cNvSpPr/>
                            <wps:spPr>
                              <a:xfrm>
                                <a:off x="0" y="0"/>
                                <a:ext cx="295275" cy="3505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55E6FDD" w14:textId="77777777" w:rsidR="00856E8E" w:rsidRPr="00167771" w:rsidRDefault="00000000" w:rsidP="00C85B9D">
                                  <w:pPr>
                                    <w:jc w:val="center"/>
                                    <w:rPr>
                                      <w:iCs/>
                                      <w:sz w:val="20"/>
                                      <w:szCs w:val="20"/>
                                    </w:rPr>
                                  </w:pPr>
                                  <m:oMathPara>
                                    <m:oMath>
                                      <m:acc>
                                        <m:accPr>
                                          <m:chr m:val="̅"/>
                                          <m:ctrlPr>
                                            <w:rPr>
                                              <w:rFonts w:ascii="Cambria Math" w:hAnsi="Cambria Math"/>
                                              <w:i/>
                                              <w:sz w:val="20"/>
                                              <w:szCs w:val="20"/>
                                            </w:rPr>
                                          </m:ctrlPr>
                                        </m:accPr>
                                        <m:e>
                                          <m:r>
                                            <w:rPr>
                                              <w:rFonts w:ascii="Cambria Math" w:hAnsi="Cambria Math"/>
                                              <w:sz w:val="20"/>
                                              <w:szCs w:val="20"/>
                                            </w:rPr>
                                            <m:t>R</m:t>
                                          </m:r>
                                        </m:e>
                                      </m:acc>
                                    </m:oMath>
                                  </m:oMathPara>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574E1" id="Rectangle 62" o:spid="_x0000_s1026" style="position:absolute;left:0;text-align:left;margin-left:142pt;margin-top:79pt;width:23.25pt;height:27.6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P/yXAIAAAkFAAAOAAAAZHJzL2Uyb0RvYy54bWysVE1vGyEQvVfqf0Dc67XduGmsrCMrkatK&#10;URLFqXLGLMSoLEMH7F3313dg7XXqRj1UvbDAvPl6vNnLq7a2bKswGHAlHw2GnCknoTLupeTfnhYf&#10;PnMWonCVsOBUyXcq8KvZ+3eXjZ+qMazBVgoZBXFh2viSr2P006IIcq1qEQbglSOjBqxFpCO+FBWK&#10;hqLXthgPh5+KBrDyCFKFQLc3nZHPcnytlYz3WgcVmS051RbzinldpbWYXYrpCwq/NnJfhviHKmph&#10;HCXtQ92IKNgGzR+haiMRAug4kFAXoLWRKvdA3YyGJ90s18Kr3AuRE3xPU/h/YeXddukfkGhofJgG&#10;2qYuWo11+lJ9rM1k7XqyVBuZpMvxxWR8PuFMkunjZDgZZzKLo7PHEL8oqFnalBzpLTJFYnsbIiUk&#10;6AGScjlYGGvze1j32wUB001xrDDv4s6qhLPuUWlmqlRTTpDFo64tsq2gZ6++j9Iz5yiETC6aMvVO&#10;o7ecbDw47bHJTWVB9Y7DtxyP2Xp0zggu9o61cYB/d9Yd/tB112tqO7ardv9aK6h2D8gQOlUHLxeG&#10;qL4VIT4IJBmT4Gk04z0t2kJTcmmN52wN+PP0LuFIVWThrKFxKHn4sRGoOLNfHentYnR2luYnH84m&#10;5/TaDF9bVq8tblNfA1E/ouH3Mm8TPtrDViPUzzS585SVTMJJyk0FRjwcrmM3pjT7Us3nGUYz40W8&#10;dUsvU/BEbJLQU/ss0O91Fkmgd3AYHTE9kVuHTZ4O5psI2mQtJmo7PveU07xlzez/DWmgX58z6vgH&#10;m/0CAAD//wMAUEsDBBQABgAIAAAAIQArpL7h3wAAAAsBAAAPAAAAZHJzL2Rvd25yZXYueG1sTI9B&#10;T4NAEIXvJv6HzZh4s0uhNQRZGmLUpEeLifG2sFOgsrOE3VL67x1PepuX7+XNe/lusYOYcfK9IwXr&#10;VQQCqXGmp1bBR/X6kILwQZPRgyNUcEUPu+L2JteZcRd6x/kQWsEh5DOtoAthzKT0TYdW+5UbkZgd&#10;3WR1YDm10kz6wuF2kHEUPUqre+IPnR7xucPm+3C2Cnw976vrWH6evnxTly9kq83+Tan7u6V8AhFw&#10;CX9m+K3P1aHgTrU7k/FiUBCnG94SGGxTPtiRJNEWRM1oncQgi1z+31D8AAAA//8DAFBLAQItABQA&#10;BgAIAAAAIQC2gziS/gAAAOEBAAATAAAAAAAAAAAAAAAAAAAAAABbQ29udGVudF9UeXBlc10ueG1s&#10;UEsBAi0AFAAGAAgAAAAhADj9If/WAAAAlAEAAAsAAAAAAAAAAAAAAAAALwEAAF9yZWxzLy5yZWxz&#10;UEsBAi0AFAAGAAgAAAAhAJJA//JcAgAACQUAAA4AAAAAAAAAAAAAAAAALgIAAGRycy9lMm9Eb2Mu&#10;eG1sUEsBAi0AFAAGAAgAAAAhACukvuHfAAAACwEAAA8AAAAAAAAAAAAAAAAAtgQAAGRycy9kb3du&#10;cmV2LnhtbFBLBQYAAAAABAAEAPMAAADCBQAAAAA=&#10;" filled="f" stroked="f" strokeweight="2pt">
                      <v:textbox>
                        <w:txbxContent>
                          <w:p w14:paraId="455E6FDD" w14:textId="77777777" w:rsidR="00856E8E" w:rsidRPr="00167771" w:rsidRDefault="00000000" w:rsidP="00C85B9D">
                            <w:pPr>
                              <w:jc w:val="center"/>
                              <w:rPr>
                                <w:iCs/>
                                <w:sz w:val="20"/>
                                <w:szCs w:val="20"/>
                              </w:rPr>
                            </w:pPr>
                            <m:oMathPara>
                              <m:oMath>
                                <m:acc>
                                  <m:accPr>
                                    <m:chr m:val="̅"/>
                                    <m:ctrlPr>
                                      <w:rPr>
                                        <w:rFonts w:ascii="Cambria Math" w:hAnsi="Cambria Math"/>
                                        <w:i/>
                                        <w:sz w:val="20"/>
                                        <w:szCs w:val="20"/>
                                      </w:rPr>
                                    </m:ctrlPr>
                                  </m:accPr>
                                  <m:e>
                                    <m:r>
                                      <w:rPr>
                                        <w:rFonts w:ascii="Cambria Math" w:hAnsi="Cambria Math"/>
                                        <w:sz w:val="20"/>
                                        <w:szCs w:val="20"/>
                                      </w:rPr>
                                      <m:t>R</m:t>
                                    </m:r>
                                  </m:e>
                                </m:acc>
                              </m:oMath>
                            </m:oMathPara>
                          </w:p>
                        </w:txbxContent>
                      </v:textbox>
                    </v:rect>
                  </w:pict>
                </mc:Fallback>
              </mc:AlternateContent>
            </w:r>
            <w:r w:rsidRPr="007D776D">
              <w:rPr>
                <w:rFonts w:asciiTheme="majorBidi" w:hAnsiTheme="majorBidi" w:cstheme="majorBidi"/>
                <w:b w:val="0"/>
                <w:bCs/>
                <w:noProof/>
                <w:sz w:val="24"/>
                <w:szCs w:val="24"/>
                <w:lang w:eastAsia="zh-CN" w:bidi="ar-SA"/>
              </w:rPr>
              <mc:AlternateContent>
                <mc:Choice Requires="wps">
                  <w:drawing>
                    <wp:anchor distT="0" distB="0" distL="114300" distR="114300" simplePos="0" relativeHeight="251658244" behindDoc="0" locked="0" layoutInCell="1" allowOverlap="1" wp14:anchorId="57F73161" wp14:editId="412E3267">
                      <wp:simplePos x="0" y="0"/>
                      <wp:positionH relativeFrom="column">
                        <wp:posOffset>1079500</wp:posOffset>
                      </wp:positionH>
                      <wp:positionV relativeFrom="paragraph">
                        <wp:posOffset>1315720</wp:posOffset>
                      </wp:positionV>
                      <wp:extent cx="295275" cy="350520"/>
                      <wp:effectExtent l="0" t="0" r="0" b="0"/>
                      <wp:wrapNone/>
                      <wp:docPr id="58" name="Rectangle 58"/>
                      <wp:cNvGraphicFramePr/>
                      <a:graphic xmlns:a="http://schemas.openxmlformats.org/drawingml/2006/main">
                        <a:graphicData uri="http://schemas.microsoft.com/office/word/2010/wordprocessingShape">
                          <wps:wsp>
                            <wps:cNvSpPr/>
                            <wps:spPr>
                              <a:xfrm>
                                <a:off x="0" y="0"/>
                                <a:ext cx="295275" cy="3505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CD26620" w14:textId="77777777" w:rsidR="00856E8E" w:rsidRPr="00167771" w:rsidRDefault="00000000" w:rsidP="00C85B9D">
                                  <w:pPr>
                                    <w:jc w:val="center"/>
                                    <w:rPr>
                                      <w:iCs/>
                                      <w:sz w:val="20"/>
                                      <w:szCs w:val="20"/>
                                    </w:rPr>
                                  </w:pPr>
                                  <m:oMathPara>
                                    <m:oMath>
                                      <m:acc>
                                        <m:accPr>
                                          <m:chr m:val="̅"/>
                                          <m:ctrlPr>
                                            <w:rPr>
                                              <w:rFonts w:ascii="Cambria Math" w:hAnsi="Cambria Math"/>
                                              <w:i/>
                                              <w:sz w:val="20"/>
                                              <w:szCs w:val="20"/>
                                            </w:rPr>
                                          </m:ctrlPr>
                                        </m:accPr>
                                        <m:e>
                                          <m:r>
                                            <w:rPr>
                                              <w:rFonts w:ascii="Cambria Math" w:hAnsi="Cambria Math"/>
                                              <w:sz w:val="20"/>
                                              <w:szCs w:val="20"/>
                                            </w:rPr>
                                            <m:t>R</m:t>
                                          </m:r>
                                        </m:e>
                                      </m:acc>
                                    </m:oMath>
                                  </m:oMathPara>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73161" id="Rectangle 58" o:spid="_x0000_s1027" style="position:absolute;left:0;text-align:left;margin-left:85pt;margin-top:103.6pt;width:23.25pt;height:27.6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cwXwIAABAFAAAOAAAAZHJzL2Uyb0RvYy54bWysVE1vGjEQvVfqf7B8Lws0NA1iiVAiqkpR&#10;gpJUORuvDVa9Hnds2KW/vmMDC02jHqpedu2ZN99vPLlua8u2CoMBV/JBr8+ZchIq41Yl//Y8//CZ&#10;sxCFq4QFp0q+U4FfT9+/mzR+rIawBlspZOTEhXHjS76O0Y+LIsi1qkXogVeOlBqwFpGuuCoqFA15&#10;r20x7Pc/FQ1g5RGkCoGkt3sln2b/WisZH7QOKjJbcsot5i/m7zJ9i+lEjFco/NrIQxriH7KohXEU&#10;tHN1K6JgGzR/uKqNRAigY09CXYDWRqpcA1Uz6L+q5mktvMq1UHOC79oU/p9beb998gukNjQ+jAMd&#10;UxWtxjr9KT/W5mbtumapNjJJwuHVaHg54kyS6uOoPxrmZhYnY48hflFQs3QoOdIscovE9i5ECkjQ&#10;IyTFcjA31uZ5WPebgIBJUpwyzKe4syrhrHtUmpkq5ZQDZPKoG4tsK2js1fdBGnP2QshkoilSZzR4&#10;y8jGo9EBm8xUJlRn2H/L8BStQ+eI4GJnWBsH+Hdjvccfq97XmsqO7bKlYmnXUlFJsoRqt0CGsCd3&#10;8HJuqON3IsSFQGIz8Z42ND7QR1toSi6t8ZytAX++liUckYs0nDW0FSUPPzYCFWf2qyPaXQ0uLtIa&#10;5cvF6JKGzvBcszzXuE19AzSBAb0BXuZjwkd7PGqE+oUWeJaikko4SbEpwYjHy03cbys9AVLNZhlG&#10;q+NFvHNPXibnqb+JSc/ti0B/oFsknt7DcYPE+BXr9thk6WC2iaBNpuSpn4fO09pl6hyeiLTX5/eM&#10;Oj1k018AAAD//wMAUEsDBBQABgAIAAAAIQBr6orb3wAAAAsBAAAPAAAAZHJzL2Rvd25yZXYueG1s&#10;TI/BTsMwEETvSPyDtUjcqN2opCjEqSIESD3SICFuTrwkgXgdxW6a/j3Lid52tKOZN/lucYOYcQq9&#10;Jw3rlQKB1HjbU6vhvXq5ewARoiFrBk+o4YwBdsX1VW4y60/0hvMhtoJDKGRGQxfjmEkZmg6dCSs/&#10;IvHvy0/ORJZTK+1kThzuBpkolUpneuKGzoz41GHzczg6DaGe99V5LD++P0NTl8/kqs3+Vevbm6V8&#10;BBFxif9m+MNndCiYqfZHskEMrLeKt0QNidomINiRrNN7EDUfabIBWeTyckPxCwAA//8DAFBLAQIt&#10;ABQABgAIAAAAIQC2gziS/gAAAOEBAAATAAAAAAAAAAAAAAAAAAAAAABbQ29udGVudF9UeXBlc10u&#10;eG1sUEsBAi0AFAAGAAgAAAAhADj9If/WAAAAlAEAAAsAAAAAAAAAAAAAAAAALwEAAF9yZWxzLy5y&#10;ZWxzUEsBAi0AFAAGAAgAAAAhAJp/5zBfAgAAEAUAAA4AAAAAAAAAAAAAAAAALgIAAGRycy9lMm9E&#10;b2MueG1sUEsBAi0AFAAGAAgAAAAhAGvqitvfAAAACwEAAA8AAAAAAAAAAAAAAAAAuQQAAGRycy9k&#10;b3ducmV2LnhtbFBLBQYAAAAABAAEAPMAAADFBQAAAAA=&#10;" filled="f" stroked="f" strokeweight="2pt">
                      <v:textbox>
                        <w:txbxContent>
                          <w:p w14:paraId="4CD26620" w14:textId="77777777" w:rsidR="00856E8E" w:rsidRPr="00167771" w:rsidRDefault="00000000" w:rsidP="00C85B9D">
                            <w:pPr>
                              <w:jc w:val="center"/>
                              <w:rPr>
                                <w:iCs/>
                                <w:sz w:val="20"/>
                                <w:szCs w:val="20"/>
                              </w:rPr>
                            </w:pPr>
                            <m:oMathPara>
                              <m:oMath>
                                <m:acc>
                                  <m:accPr>
                                    <m:chr m:val="̅"/>
                                    <m:ctrlPr>
                                      <w:rPr>
                                        <w:rFonts w:ascii="Cambria Math" w:hAnsi="Cambria Math"/>
                                        <w:i/>
                                        <w:sz w:val="20"/>
                                        <w:szCs w:val="20"/>
                                      </w:rPr>
                                    </m:ctrlPr>
                                  </m:accPr>
                                  <m:e>
                                    <m:r>
                                      <w:rPr>
                                        <w:rFonts w:ascii="Cambria Math" w:hAnsi="Cambria Math"/>
                                        <w:sz w:val="20"/>
                                        <w:szCs w:val="20"/>
                                      </w:rPr>
                                      <m:t>R</m:t>
                                    </m:r>
                                  </m:e>
                                </m:acc>
                              </m:oMath>
                            </m:oMathPara>
                          </w:p>
                        </w:txbxContent>
                      </v:textbox>
                    </v:rect>
                  </w:pict>
                </mc:Fallback>
              </mc:AlternateContent>
            </w:r>
            <w:r w:rsidRPr="007D776D">
              <w:rPr>
                <w:rFonts w:asciiTheme="majorBidi" w:hAnsiTheme="majorBidi" w:cstheme="majorBidi"/>
                <w:b w:val="0"/>
                <w:bCs/>
                <w:noProof/>
                <w:sz w:val="24"/>
                <w:szCs w:val="24"/>
                <w:lang w:eastAsia="zh-CN" w:bidi="ar-SA"/>
              </w:rPr>
              <w:drawing>
                <wp:inline distT="0" distB="0" distL="0" distR="0" wp14:anchorId="245073EF" wp14:editId="3D7C5B7C">
                  <wp:extent cx="2771775" cy="2006091"/>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788867" cy="2018462"/>
                          </a:xfrm>
                          <a:prstGeom prst="rect">
                            <a:avLst/>
                          </a:prstGeom>
                          <a:noFill/>
                          <a:ln>
                            <a:noFill/>
                          </a:ln>
                        </pic:spPr>
                      </pic:pic>
                    </a:graphicData>
                  </a:graphic>
                </wp:inline>
              </w:drawing>
            </w:r>
          </w:p>
          <w:p w14:paraId="367B565D" w14:textId="77777777" w:rsidR="00C85B9D" w:rsidRPr="007D776D" w:rsidRDefault="00C85B9D" w:rsidP="00216E1B">
            <w:pPr>
              <w:pStyle w:val="Caption"/>
              <w:spacing w:before="0" w:after="0" w:line="276" w:lineRule="auto"/>
              <w:jc w:val="center"/>
              <w:rPr>
                <w:rFonts w:asciiTheme="majorBidi" w:hAnsiTheme="majorBidi" w:cstheme="majorBidi"/>
                <w:b w:val="0"/>
                <w:bCs/>
                <w:sz w:val="24"/>
                <w:szCs w:val="24"/>
              </w:rPr>
            </w:pPr>
            <w:r w:rsidRPr="007D776D">
              <w:rPr>
                <w:rFonts w:asciiTheme="majorBidi" w:hAnsiTheme="majorBidi" w:cstheme="majorBidi"/>
                <w:b w:val="0"/>
                <w:bCs/>
                <w:sz w:val="21"/>
                <w:szCs w:val="24"/>
              </w:rPr>
              <w:t>No repair at both inspection times</w:t>
            </w:r>
          </w:p>
        </w:tc>
        <w:tc>
          <w:tcPr>
            <w:tcW w:w="4673" w:type="dxa"/>
          </w:tcPr>
          <w:p w14:paraId="34AD04DA" w14:textId="77777777" w:rsidR="00C85B9D" w:rsidRPr="007D776D" w:rsidRDefault="00C85B9D" w:rsidP="00216E1B">
            <w:pPr>
              <w:pStyle w:val="Caption"/>
              <w:spacing w:before="0" w:after="0" w:line="276" w:lineRule="auto"/>
              <w:jc w:val="center"/>
              <w:rPr>
                <w:rFonts w:asciiTheme="majorBidi" w:hAnsiTheme="majorBidi" w:cstheme="majorBidi"/>
                <w:b w:val="0"/>
                <w:bCs/>
                <w:sz w:val="24"/>
                <w:szCs w:val="24"/>
              </w:rPr>
            </w:pPr>
            <w:r w:rsidRPr="007D776D">
              <w:rPr>
                <w:rFonts w:asciiTheme="majorBidi" w:hAnsiTheme="majorBidi" w:cstheme="majorBidi"/>
                <w:b w:val="0"/>
                <w:bCs/>
                <w:noProof/>
                <w:sz w:val="24"/>
                <w:szCs w:val="24"/>
                <w:lang w:eastAsia="zh-CN" w:bidi="ar-SA"/>
              </w:rPr>
              <mc:AlternateContent>
                <mc:Choice Requires="wps">
                  <w:drawing>
                    <wp:anchor distT="0" distB="0" distL="114300" distR="114300" simplePos="0" relativeHeight="251658246" behindDoc="0" locked="0" layoutInCell="1" allowOverlap="1" wp14:anchorId="66CE7EB5" wp14:editId="1ADFDDB7">
                      <wp:simplePos x="0" y="0"/>
                      <wp:positionH relativeFrom="column">
                        <wp:posOffset>1748790</wp:posOffset>
                      </wp:positionH>
                      <wp:positionV relativeFrom="paragraph">
                        <wp:posOffset>1291590</wp:posOffset>
                      </wp:positionV>
                      <wp:extent cx="295275" cy="350520"/>
                      <wp:effectExtent l="0" t="0" r="0" b="0"/>
                      <wp:wrapNone/>
                      <wp:docPr id="63" name="Rectangle 63"/>
                      <wp:cNvGraphicFramePr/>
                      <a:graphic xmlns:a="http://schemas.openxmlformats.org/drawingml/2006/main">
                        <a:graphicData uri="http://schemas.microsoft.com/office/word/2010/wordprocessingShape">
                          <wps:wsp>
                            <wps:cNvSpPr/>
                            <wps:spPr>
                              <a:xfrm>
                                <a:off x="0" y="0"/>
                                <a:ext cx="295275" cy="3505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065E3D0" w14:textId="77777777" w:rsidR="00856E8E" w:rsidRPr="00167771" w:rsidRDefault="00000000" w:rsidP="00C85B9D">
                                  <w:pPr>
                                    <w:jc w:val="center"/>
                                    <w:rPr>
                                      <w:iCs/>
                                      <w:sz w:val="20"/>
                                      <w:szCs w:val="20"/>
                                    </w:rPr>
                                  </w:pPr>
                                  <m:oMathPara>
                                    <m:oMath>
                                      <m:acc>
                                        <m:accPr>
                                          <m:chr m:val="̅"/>
                                          <m:ctrlPr>
                                            <w:rPr>
                                              <w:rFonts w:ascii="Cambria Math" w:hAnsi="Cambria Math"/>
                                              <w:i/>
                                              <w:sz w:val="20"/>
                                              <w:szCs w:val="20"/>
                                            </w:rPr>
                                          </m:ctrlPr>
                                        </m:accPr>
                                        <m:e>
                                          <m:r>
                                            <w:rPr>
                                              <w:rFonts w:ascii="Cambria Math" w:hAnsi="Cambria Math"/>
                                              <w:sz w:val="20"/>
                                              <w:szCs w:val="20"/>
                                            </w:rPr>
                                            <m:t>R</m:t>
                                          </m:r>
                                        </m:e>
                                      </m:acc>
                                    </m:oMath>
                                  </m:oMathPara>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E7EB5" id="Rectangle 63" o:spid="_x0000_s1028" style="position:absolute;left:0;text-align:left;margin-left:137.7pt;margin-top:101.7pt;width:23.25pt;height:27.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yuKXwIAABAFAAAOAAAAZHJzL2Uyb0RvYy54bWysVEtvGjEQvlfqf7B8Lws0NA3KEqFEVJWi&#10;JAqpcjZeO1j1etyxYZf++o69sKQ06qHqxa/55v2NL6/a2rKtwmDAlXw0GHKmnITKuJeSf3tafPjM&#10;WYjCVcKCUyXfqcCvZu/fXTZ+qsawBlspZGTEhWnjS76O0U+LIsi1qkUYgFeOhBqwFpGu+FJUKBqy&#10;XttiPBx+KhrAyiNIFQK93nRCPsv2tVYy3msdVGS25BRbzCvmdZXWYnYppi8o/NrIfRjiH6KohXHk&#10;tDd1I6JgGzR/mKqNRAig40BCXYDWRqqcA2UzGp5ks1wLr3IuVJzg+zKF/2dW3m2X/gGpDI0P00DH&#10;lEWrsU47xcfaXKxdXyzVRibpcXwxGZ9POJMk+jgZTsa5mMVR2WOIXxTULB1KjtSLXCKxvQ2RHBL0&#10;AEm+HCyMtbkf1v32QMD0UhwjzKe4syrhrHtUmpkqxZQdZPKoa4tsK6jt1fdRanO2QsikoslTrzR6&#10;S8nGg9Iem9RUJlSvOHxL8eitR2eP4GKvWBsH+Hdl3eEPWXe5prRju2op2ZTrvmkrqHYPyBA6cgcv&#10;F4YqfitCfBBIbCbe04TGe1q0habk0hrP2Rrw5+lbwhG5SMJZQ1NR8vBjI1BxZr86ot3F6OwsjVG+&#10;nE3OqekMX0tWryVuU18DdWBEf4CX+Zjw0R6OGqF+pgGeJ68kEk6Sbwow4uFyHbtppS9Aqvk8w2h0&#10;vIi3bullMp7qm5j01D4L9Hu6ReLpHRwmSExPWNdhk6aD+SaCNpmSqcJdPfeVp7HL1Nl/EWmuX98z&#10;6viRzX4BAAD//wMAUEsDBBQABgAIAAAAIQDtqj2m4AAAAAsBAAAPAAAAZHJzL2Rvd25yZXYueG1s&#10;TI/NTsMwEITvSLyDtUjcqNP0hzbEqSIESD22QUK9OfGSBOJ1FLtp+vYsJ7jN7oxmv013k+3EiINv&#10;HSmYzyIQSJUzLdUK3ovXhw0IHzQZ3TlCBVf0sMtub1KdGHehA47HUAsuIZ9oBU0IfSKlrxq02s9c&#10;j8TepxusDjwOtTSDvnC57WQcRWtpdUt8odE9PjdYfR/PVoEvx31x7fOPr5OvyvyFbLHcvyl1fzfl&#10;TyACTuEvDL/4jA4ZM5XuTMaLTkH8uFpylEW0YMGJRTzfgih5s9qsQWap/P9D9gMAAP//AwBQSwEC&#10;LQAUAAYACAAAACEAtoM4kv4AAADhAQAAEwAAAAAAAAAAAAAAAAAAAAAAW0NvbnRlbnRfVHlwZXNd&#10;LnhtbFBLAQItABQABgAIAAAAIQA4/SH/1gAAAJQBAAALAAAAAAAAAAAAAAAAAC8BAABfcmVscy8u&#10;cmVsc1BLAQItABQABgAIAAAAIQANZyuKXwIAABAFAAAOAAAAAAAAAAAAAAAAAC4CAABkcnMvZTJv&#10;RG9jLnhtbFBLAQItABQABgAIAAAAIQDtqj2m4AAAAAsBAAAPAAAAAAAAAAAAAAAAALkEAABkcnMv&#10;ZG93bnJldi54bWxQSwUGAAAAAAQABADzAAAAxgUAAAAA&#10;" filled="f" stroked="f" strokeweight="2pt">
                      <v:textbox>
                        <w:txbxContent>
                          <w:p w14:paraId="5065E3D0" w14:textId="77777777" w:rsidR="00856E8E" w:rsidRPr="00167771" w:rsidRDefault="00000000" w:rsidP="00C85B9D">
                            <w:pPr>
                              <w:jc w:val="center"/>
                              <w:rPr>
                                <w:iCs/>
                                <w:sz w:val="20"/>
                                <w:szCs w:val="20"/>
                              </w:rPr>
                            </w:pPr>
                            <m:oMathPara>
                              <m:oMath>
                                <m:acc>
                                  <m:accPr>
                                    <m:chr m:val="̅"/>
                                    <m:ctrlPr>
                                      <w:rPr>
                                        <w:rFonts w:ascii="Cambria Math" w:hAnsi="Cambria Math"/>
                                        <w:i/>
                                        <w:sz w:val="20"/>
                                        <w:szCs w:val="20"/>
                                      </w:rPr>
                                    </m:ctrlPr>
                                  </m:accPr>
                                  <m:e>
                                    <m:r>
                                      <w:rPr>
                                        <w:rFonts w:ascii="Cambria Math" w:hAnsi="Cambria Math"/>
                                        <w:sz w:val="20"/>
                                        <w:szCs w:val="20"/>
                                      </w:rPr>
                                      <m:t>R</m:t>
                                    </m:r>
                                  </m:e>
                                </m:acc>
                              </m:oMath>
                            </m:oMathPara>
                          </w:p>
                        </w:txbxContent>
                      </v:textbox>
                    </v:rect>
                  </w:pict>
                </mc:Fallback>
              </mc:AlternateContent>
            </w:r>
            <w:r w:rsidRPr="007D776D">
              <w:rPr>
                <w:rFonts w:asciiTheme="majorBidi" w:hAnsiTheme="majorBidi" w:cstheme="majorBidi"/>
                <w:b w:val="0"/>
                <w:bCs/>
                <w:noProof/>
                <w:sz w:val="24"/>
                <w:szCs w:val="24"/>
                <w:lang w:eastAsia="zh-CN" w:bidi="ar-SA"/>
              </w:rPr>
              <mc:AlternateContent>
                <mc:Choice Requires="wps">
                  <w:drawing>
                    <wp:anchor distT="0" distB="0" distL="114300" distR="114300" simplePos="0" relativeHeight="251658243" behindDoc="0" locked="0" layoutInCell="1" allowOverlap="1" wp14:anchorId="194987E7" wp14:editId="34EF7B44">
                      <wp:simplePos x="0" y="0"/>
                      <wp:positionH relativeFrom="column">
                        <wp:posOffset>1035050</wp:posOffset>
                      </wp:positionH>
                      <wp:positionV relativeFrom="paragraph">
                        <wp:posOffset>1283970</wp:posOffset>
                      </wp:positionV>
                      <wp:extent cx="295275" cy="350520"/>
                      <wp:effectExtent l="0" t="0" r="0" b="0"/>
                      <wp:wrapNone/>
                      <wp:docPr id="32" name="Rectangle 32"/>
                      <wp:cNvGraphicFramePr/>
                      <a:graphic xmlns:a="http://schemas.openxmlformats.org/drawingml/2006/main">
                        <a:graphicData uri="http://schemas.microsoft.com/office/word/2010/wordprocessingShape">
                          <wps:wsp>
                            <wps:cNvSpPr/>
                            <wps:spPr>
                              <a:xfrm>
                                <a:off x="0" y="0"/>
                                <a:ext cx="295275" cy="3505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BEF24BE" w14:textId="77777777" w:rsidR="00856E8E" w:rsidRPr="00167771" w:rsidRDefault="00856E8E" w:rsidP="00C85B9D">
                                  <w:pPr>
                                    <w:jc w:val="center"/>
                                    <w:rPr>
                                      <w:iCs/>
                                      <w:sz w:val="20"/>
                                      <w:szCs w:val="20"/>
                                    </w:rPr>
                                  </w:pPr>
                                  <m:oMathPara>
                                    <m:oMath>
                                      <m:r>
                                        <w:rPr>
                                          <w:rFonts w:ascii="Cambria Math" w:hAnsi="Cambria Math"/>
                                          <w:sz w:val="20"/>
                                          <w:szCs w:val="20"/>
                                        </w:rPr>
                                        <m:t>R</m:t>
                                      </m:r>
                                    </m:oMath>
                                  </m:oMathPara>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987E7" id="Rectangle 32" o:spid="_x0000_s1029" style="position:absolute;left:0;text-align:left;margin-left:81.5pt;margin-top:101.1pt;width:23.25pt;height:27.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JDjXwIAABAFAAAOAAAAZHJzL2Uyb0RvYy54bWysVE1vGjEQvVfqf7B8Lws0NA1iiVAiqkpR&#10;gpJUORuvDVa9Hnds2KW/vmMDC02jHqpedu2ZN99vPLlua8u2CoMBV/JBr8+ZchIq41Yl//Y8//CZ&#10;sxCFq4QFp0q+U4FfT9+/mzR+rIawBlspZOTEhXHjS76O0Y+LIsi1qkXogVeOlBqwFpGuuCoqFA15&#10;r20x7Pc/FQ1g5RGkCoGkt3sln2b/WisZH7QOKjJbcsot5i/m7zJ9i+lEjFco/NrIQxriH7KohXEU&#10;tHN1K6JgGzR/uKqNRAigY09CXYDWRqpcA1Uz6L+q5mktvMq1UHOC79oU/p9beb998gukNjQ+jAMd&#10;UxWtxjr9KT/W5mbtumapNjJJwuHVaHg54kyS6uOoPxrmZhYnY48hflFQs3QoOdIscovE9i5ECkjQ&#10;IyTFcjA31uZ5WPebgIBJUpwyzKe4syrhrHtUmpkq5ZQDZPKoG4tsK2js1fdBGnP2QshkoilSZzR4&#10;y8jGo9EBm8xUJlRn2H/L8BStQ+eI4GJnWBsH+Hdjvccfq97XmsqO7bKlYqnnqagkWUK1WyBD2JM7&#10;eDk31PE7EeJCILGZeE8bGh/ooy00JZfWeM7WgD9fyxKOyEUazhraipKHHxuBijP71RHtrgYXF2mN&#10;8uVidElDZ3iuWZ5r3Ka+AZrAgN4AL/Mx4aM9HjVC/UILPEtRSSWcpNiUYMTj5Sbut5WeAKlmswyj&#10;1fEi3rknL5Pz1N/EpOf2RaA/0C0ST+/huEFi/Ip1e2yydDDbRNAmU/LUz0Pnae0ydQ5PRNrr83tG&#10;nR6y6S8AAAD//wMAUEsDBBQABgAIAAAAIQBaZsa74AAAAAsBAAAPAAAAZHJzL2Rvd25yZXYueG1s&#10;TI/BTsMwEETvSPyDtUjcqI1pC4Q4VYQAqUcapKo3J1mSQLyOYjdN/57lBLcd7WjmTbqZXS8mHEPn&#10;ycDtQoFAqnzdUWPgo3i9eQARoqXa9p7QwBkDbLLLi9QmtT/RO0672AgOoZBYA22MQyJlqFp0Niz8&#10;gMS/Tz86G1mOjaxHe+Jw10ut1Fo62xE3tHbA5xar793RGQjltC3OQ77/OoSqzF/IFcvtmzHXV3P+&#10;BCLiHP/M8IvP6JAxU+mPVAfRs17f8ZZoQCutQbBDq8cViJKP1f0SZJbK/xuyHwAAAP//AwBQSwEC&#10;LQAUAAYACAAAACEAtoM4kv4AAADhAQAAEwAAAAAAAAAAAAAAAAAAAAAAW0NvbnRlbnRfVHlwZXNd&#10;LnhtbFBLAQItABQABgAIAAAAIQA4/SH/1gAAAJQBAAALAAAAAAAAAAAAAAAAAC8BAABfcmVscy8u&#10;cmVsc1BLAQItABQABgAIAAAAIQCAkJDjXwIAABAFAAAOAAAAAAAAAAAAAAAAAC4CAABkcnMvZTJv&#10;RG9jLnhtbFBLAQItABQABgAIAAAAIQBaZsa74AAAAAsBAAAPAAAAAAAAAAAAAAAAALkEAABkcnMv&#10;ZG93bnJldi54bWxQSwUGAAAAAAQABADzAAAAxgUAAAAA&#10;" filled="f" stroked="f" strokeweight="2pt">
                      <v:textbox>
                        <w:txbxContent>
                          <w:p w14:paraId="3BEF24BE" w14:textId="77777777" w:rsidR="00856E8E" w:rsidRPr="00167771" w:rsidRDefault="00856E8E" w:rsidP="00C85B9D">
                            <w:pPr>
                              <w:jc w:val="center"/>
                              <w:rPr>
                                <w:iCs/>
                                <w:sz w:val="20"/>
                                <w:szCs w:val="20"/>
                              </w:rPr>
                            </w:pPr>
                            <m:oMathPara>
                              <m:oMath>
                                <m:r>
                                  <w:rPr>
                                    <w:rFonts w:ascii="Cambria Math" w:hAnsi="Cambria Math"/>
                                    <w:sz w:val="20"/>
                                    <w:szCs w:val="20"/>
                                  </w:rPr>
                                  <m:t>R</m:t>
                                </m:r>
                              </m:oMath>
                            </m:oMathPara>
                          </w:p>
                        </w:txbxContent>
                      </v:textbox>
                    </v:rect>
                  </w:pict>
                </mc:Fallback>
              </mc:AlternateContent>
            </w:r>
            <w:r w:rsidRPr="007D776D">
              <w:rPr>
                <w:rFonts w:asciiTheme="majorBidi" w:hAnsiTheme="majorBidi" w:cstheme="majorBidi"/>
                <w:b w:val="0"/>
                <w:bCs/>
                <w:noProof/>
                <w:sz w:val="24"/>
                <w:szCs w:val="24"/>
                <w:lang w:eastAsia="zh-CN" w:bidi="ar-SA"/>
              </w:rPr>
              <w:drawing>
                <wp:inline distT="0" distB="0" distL="0" distR="0" wp14:anchorId="6258AB14" wp14:editId="7EA81420">
                  <wp:extent cx="2790825" cy="2019878"/>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842320" cy="2057148"/>
                          </a:xfrm>
                          <a:prstGeom prst="rect">
                            <a:avLst/>
                          </a:prstGeom>
                          <a:noFill/>
                          <a:ln>
                            <a:noFill/>
                          </a:ln>
                        </pic:spPr>
                      </pic:pic>
                    </a:graphicData>
                  </a:graphic>
                </wp:inline>
              </w:drawing>
            </w:r>
          </w:p>
          <w:p w14:paraId="6C9FFB94" w14:textId="77777777" w:rsidR="00C85B9D" w:rsidRPr="007D776D" w:rsidRDefault="00C85B9D" w:rsidP="00216E1B">
            <w:pPr>
              <w:pStyle w:val="Caption"/>
              <w:spacing w:before="0" w:after="0" w:line="276" w:lineRule="auto"/>
              <w:jc w:val="center"/>
              <w:rPr>
                <w:rFonts w:asciiTheme="majorBidi" w:hAnsiTheme="majorBidi" w:cstheme="majorBidi"/>
                <w:b w:val="0"/>
                <w:bCs/>
                <w:sz w:val="24"/>
                <w:szCs w:val="24"/>
              </w:rPr>
            </w:pPr>
            <w:r w:rsidRPr="007D776D">
              <w:rPr>
                <w:rFonts w:asciiTheme="majorBidi" w:hAnsiTheme="majorBidi" w:cstheme="majorBidi"/>
                <w:b w:val="0"/>
                <w:bCs/>
                <w:sz w:val="21"/>
                <w:szCs w:val="24"/>
              </w:rPr>
              <w:t>Only repair at 1st inspection time</w:t>
            </w:r>
          </w:p>
        </w:tc>
      </w:tr>
      <w:tr w:rsidR="007D776D" w:rsidRPr="007D776D" w14:paraId="28382F61" w14:textId="77777777" w:rsidTr="007C2CF5">
        <w:trPr>
          <w:jc w:val="center"/>
        </w:trPr>
        <w:tc>
          <w:tcPr>
            <w:tcW w:w="4687" w:type="dxa"/>
          </w:tcPr>
          <w:p w14:paraId="5A5BCA39" w14:textId="77777777" w:rsidR="00C85B9D" w:rsidRPr="007D776D" w:rsidRDefault="00C85B9D" w:rsidP="00216E1B">
            <w:pPr>
              <w:pStyle w:val="Caption"/>
              <w:spacing w:before="0" w:after="0" w:line="276" w:lineRule="auto"/>
              <w:jc w:val="center"/>
              <w:rPr>
                <w:rFonts w:asciiTheme="majorBidi" w:hAnsiTheme="majorBidi" w:cstheme="majorBidi"/>
                <w:b w:val="0"/>
                <w:bCs/>
                <w:sz w:val="24"/>
                <w:szCs w:val="24"/>
              </w:rPr>
            </w:pPr>
            <w:r w:rsidRPr="007D776D">
              <w:rPr>
                <w:rFonts w:asciiTheme="majorBidi" w:hAnsiTheme="majorBidi" w:cstheme="majorBidi"/>
                <w:b w:val="0"/>
                <w:bCs/>
                <w:noProof/>
                <w:sz w:val="24"/>
                <w:szCs w:val="24"/>
                <w:lang w:eastAsia="zh-CN" w:bidi="ar-SA"/>
              </w:rPr>
              <w:lastRenderedPageBreak/>
              <mc:AlternateContent>
                <mc:Choice Requires="wps">
                  <w:drawing>
                    <wp:anchor distT="0" distB="0" distL="114300" distR="114300" simplePos="0" relativeHeight="251658240" behindDoc="0" locked="0" layoutInCell="1" allowOverlap="1" wp14:anchorId="1119051E" wp14:editId="07E5FC2F">
                      <wp:simplePos x="0" y="0"/>
                      <wp:positionH relativeFrom="column">
                        <wp:posOffset>1833245</wp:posOffset>
                      </wp:positionH>
                      <wp:positionV relativeFrom="paragraph">
                        <wp:posOffset>1030605</wp:posOffset>
                      </wp:positionV>
                      <wp:extent cx="295275" cy="350520"/>
                      <wp:effectExtent l="0" t="0" r="0" b="0"/>
                      <wp:wrapNone/>
                      <wp:docPr id="1628647758" name="Rectangle 1628647758"/>
                      <wp:cNvGraphicFramePr/>
                      <a:graphic xmlns:a="http://schemas.openxmlformats.org/drawingml/2006/main">
                        <a:graphicData uri="http://schemas.microsoft.com/office/word/2010/wordprocessingShape">
                          <wps:wsp>
                            <wps:cNvSpPr/>
                            <wps:spPr>
                              <a:xfrm>
                                <a:off x="0" y="0"/>
                                <a:ext cx="295275" cy="3505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0B1A09F" w14:textId="77777777" w:rsidR="00856E8E" w:rsidRPr="00167771" w:rsidRDefault="00856E8E" w:rsidP="00C85B9D">
                                  <w:pPr>
                                    <w:jc w:val="center"/>
                                    <w:rPr>
                                      <w:iCs/>
                                      <w:sz w:val="20"/>
                                      <w:szCs w:val="20"/>
                                    </w:rPr>
                                  </w:pPr>
                                  <m:oMathPara>
                                    <m:oMath>
                                      <m:r>
                                        <w:rPr>
                                          <w:rFonts w:ascii="Cambria Math" w:hAnsi="Cambria Math"/>
                                          <w:sz w:val="20"/>
                                          <w:szCs w:val="20"/>
                                        </w:rPr>
                                        <m:t>R</m:t>
                                      </m:r>
                                    </m:oMath>
                                  </m:oMathPara>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9051E" id="Rectangle 1628647758" o:spid="_x0000_s1030" style="position:absolute;left:0;text-align:left;margin-left:144.35pt;margin-top:81.15pt;width:23.25pt;height:27.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MIkXwIAABAFAAAOAAAAZHJzL2Uyb0RvYy54bWysVE1vGjEQvVfqf7B8LwsUmgZliVAiqkpR&#10;gkKqnI3XDla9Hnds2KW/vmMDC02jHqpedu2ZN99vfHXd1pZtFQYDruSDXp8z5SRUxr2U/NvT/MNn&#10;zkIUrhIWnCr5TgV+PX3/7qrxEzWENdhKISMnLkwaX/J1jH5SFEGuVS1CD7xypNSAtYh0xZeiQtGQ&#10;99oWw37/U9EAVh5BqhBIertX8mn2r7WS8UHroCKzJafcYv5i/q7St5heickLCr828pCG+IcsamEc&#10;Be1c3Yoo2AbNH65qIxEC6NiTUBegtZEq10DVDPqvqlmuhVe5FmpO8F2bwv9zK++3S79AakPjwyTQ&#10;MVXRaqzTn/JjbW7WrmuWaiOTJBxejocXY84kqT6O++NhbmZxMvYY4hcFNUuHkiPNIrdIbO9CpIAE&#10;PUJSLAdzY22eh3W/CQiYJMUpw3yKO6sSzrpHpZmpUk45QCaPurHItoLGXn0fpDFnL4RMJpoidUaD&#10;t4xsPBodsMlMZUJ1hv23DE/ROnSOCC52hrVxgH831nv8sep9rans2K5aKrbko1RUkqyg2i2QIezJ&#10;HbycG+r4nQhxIZDYTLynDY0P9NEWmpJLazxna8Cfr2UJR+QiDWcNbUXJw4+NQMWZ/eqIdpeD0Sit&#10;Ub6Mxhc0dIbnmtW5xm3qG6AJDOgN8DIfEz7a41Ej1M+0wLMUlVTCSYpNCUY8Xm7iflvpCZBqNssw&#10;Wh0v4p1bepmcp/4mJj21zwL9gW6ReHoPxw0Sk1es22OTpYPZJoI2mZKnfh46T2uXqXN4ItJen98z&#10;6vSQTX8BAAD//wMAUEsDBBQABgAIAAAAIQDQEEQM3wAAAAsBAAAPAAAAZHJzL2Rvd25yZXYueG1s&#10;TI9BT4NAEIXvJv6HzZh4s0vBtgRZGmLUpEeLifG2sCOg7Cxht5T+e8eTHiffy3vf5PvFDmLGyfeO&#10;FKxXEQikxpmeWgVv1fNdCsIHTUYPjlDBBT3si+urXGfGnekV52NoBZeQz7SCLoQxk9I3HVrtV25E&#10;YvbpJqsDn1MrzaTPXG4HGUfRVlrdEy90esTHDpvv48kq8PV8qC5j+f714Zu6fCJb3R9elLq9WcoH&#10;EAGX8BeGX31Wh4Kdanci48WgIE7THUcZbOMEBCeSZBODqBmtdxuQRS7//1D8AAAA//8DAFBLAQIt&#10;ABQABgAIAAAAIQC2gziS/gAAAOEBAAATAAAAAAAAAAAAAAAAAAAAAABbQ29udGVudF9UeXBlc10u&#10;eG1sUEsBAi0AFAAGAAgAAAAhADj9If/WAAAAlAEAAAsAAAAAAAAAAAAAAAAALwEAAF9yZWxzLy5y&#10;ZWxzUEsBAi0AFAAGAAgAAAAhAGJQwiRfAgAAEAUAAA4AAAAAAAAAAAAAAAAALgIAAGRycy9lMm9E&#10;b2MueG1sUEsBAi0AFAAGAAgAAAAhANAQRAzfAAAACwEAAA8AAAAAAAAAAAAAAAAAuQQAAGRycy9k&#10;b3ducmV2LnhtbFBLBQYAAAAABAAEAPMAAADFBQAAAAA=&#10;" filled="f" stroked="f" strokeweight="2pt">
                      <v:textbox>
                        <w:txbxContent>
                          <w:p w14:paraId="10B1A09F" w14:textId="77777777" w:rsidR="00856E8E" w:rsidRPr="00167771" w:rsidRDefault="00856E8E" w:rsidP="00C85B9D">
                            <w:pPr>
                              <w:jc w:val="center"/>
                              <w:rPr>
                                <w:iCs/>
                                <w:sz w:val="20"/>
                                <w:szCs w:val="20"/>
                              </w:rPr>
                            </w:pPr>
                            <m:oMathPara>
                              <m:oMath>
                                <m:r>
                                  <w:rPr>
                                    <w:rFonts w:ascii="Cambria Math" w:hAnsi="Cambria Math"/>
                                    <w:sz w:val="20"/>
                                    <w:szCs w:val="20"/>
                                  </w:rPr>
                                  <m:t>R</m:t>
                                </m:r>
                              </m:oMath>
                            </m:oMathPara>
                          </w:p>
                        </w:txbxContent>
                      </v:textbox>
                    </v:rect>
                  </w:pict>
                </mc:Fallback>
              </mc:AlternateContent>
            </w:r>
            <w:r w:rsidRPr="007D776D">
              <w:rPr>
                <w:rFonts w:asciiTheme="majorBidi" w:hAnsiTheme="majorBidi" w:cstheme="majorBidi"/>
                <w:b w:val="0"/>
                <w:bCs/>
                <w:noProof/>
                <w:sz w:val="24"/>
                <w:szCs w:val="24"/>
                <w:lang w:eastAsia="zh-CN" w:bidi="ar-SA"/>
              </w:rPr>
              <mc:AlternateContent>
                <mc:Choice Requires="wps">
                  <w:drawing>
                    <wp:anchor distT="0" distB="0" distL="114300" distR="114300" simplePos="0" relativeHeight="251658247" behindDoc="0" locked="0" layoutInCell="1" allowOverlap="1" wp14:anchorId="1D0857F7" wp14:editId="64235DBE">
                      <wp:simplePos x="0" y="0"/>
                      <wp:positionH relativeFrom="column">
                        <wp:posOffset>1079500</wp:posOffset>
                      </wp:positionH>
                      <wp:positionV relativeFrom="paragraph">
                        <wp:posOffset>1350010</wp:posOffset>
                      </wp:positionV>
                      <wp:extent cx="295275" cy="350520"/>
                      <wp:effectExtent l="0" t="0" r="0" b="0"/>
                      <wp:wrapNone/>
                      <wp:docPr id="64" name="Rectangle 64"/>
                      <wp:cNvGraphicFramePr/>
                      <a:graphic xmlns:a="http://schemas.openxmlformats.org/drawingml/2006/main">
                        <a:graphicData uri="http://schemas.microsoft.com/office/word/2010/wordprocessingShape">
                          <wps:wsp>
                            <wps:cNvSpPr/>
                            <wps:spPr>
                              <a:xfrm>
                                <a:off x="0" y="0"/>
                                <a:ext cx="295275" cy="3505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0B3EF94" w14:textId="77777777" w:rsidR="00856E8E" w:rsidRPr="00167771" w:rsidRDefault="00000000" w:rsidP="00C85B9D">
                                  <w:pPr>
                                    <w:jc w:val="center"/>
                                    <w:rPr>
                                      <w:iCs/>
                                      <w:sz w:val="20"/>
                                      <w:szCs w:val="20"/>
                                    </w:rPr>
                                  </w:pPr>
                                  <m:oMathPara>
                                    <m:oMath>
                                      <m:acc>
                                        <m:accPr>
                                          <m:chr m:val="̅"/>
                                          <m:ctrlPr>
                                            <w:rPr>
                                              <w:rFonts w:ascii="Cambria Math" w:hAnsi="Cambria Math"/>
                                              <w:i/>
                                              <w:sz w:val="20"/>
                                              <w:szCs w:val="20"/>
                                            </w:rPr>
                                          </m:ctrlPr>
                                        </m:accPr>
                                        <m:e>
                                          <m:r>
                                            <w:rPr>
                                              <w:rFonts w:ascii="Cambria Math" w:hAnsi="Cambria Math"/>
                                              <w:sz w:val="20"/>
                                              <w:szCs w:val="20"/>
                                            </w:rPr>
                                            <m:t>R</m:t>
                                          </m:r>
                                        </m:e>
                                      </m:acc>
                                    </m:oMath>
                                  </m:oMathPara>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857F7" id="Rectangle 64" o:spid="_x0000_s1031" style="position:absolute;left:0;text-align:left;margin-left:85pt;margin-top:106.3pt;width:23.25pt;height:27.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3lNXwIAABAFAAAOAAAAZHJzL2Uyb0RvYy54bWysVE1vGjEQvVfqf7B8Lws0NA1iiVAiqkpR&#10;gpJUORuvDVa9Hnds2KW/vmMDC02jHqpedu2ZN99vPLlua8u2CoMBV/JBr8+ZchIq41Yl//Y8//CZ&#10;sxCFq4QFp0q+U4FfT9+/mzR+rIawBlspZOTEhXHjS76O0Y+LIsi1qkXogVeOlBqwFpGuuCoqFA15&#10;r20x7Pc/FQ1g5RGkCoGkt3sln2b/WisZH7QOKjJbcsot5i/m7zJ9i+lEjFco/NrIQxriH7KohXEU&#10;tHN1K6JgGzR/uKqNRAigY09CXYDWRqpcA1Uz6L+q5mktvMq1UHOC79oU/p9beb998gukNjQ+jAMd&#10;UxWtxjr9KT/W5mbtumapNjJJwuHVaHg54kyS6uOoPxrmZhYnY48hflFQs3QoOdIscovE9i5ECkjQ&#10;IyTFcjA31uZ5WPebgIBJUpwyzKe4syrhrHtUmpkq5ZQDZPKoG4tsK2js1fdBGnP2QshkoilSZzR4&#10;y8jGo9EBm8xUJlRn2H/L8BStQ+eI4GJnWBsH+Hdjvccfq97XmsqO7bKlYks+SkUlyRKq3QIZwp7c&#10;wcu5oY7fiRAXAonNxHva0PhAH22hKbm0xnO2Bvz5WpZwRC7ScNbQVpQ8/NgIVJzZr45odzW4uEhr&#10;lC8Xo0saOsNzzfJc4zb1DdAEBvQGeJmPCR/t8agR6hda4FmKSirhJMWmBCMeLzdxv630BEg1m2UY&#10;rY4X8c49eZmcp/4mJj23LwL9gW6ReHoPxw0S41es22OTpYPZJoI2mZKnfh46T2uXqXN4ItJen98z&#10;6vSQTX8BAAD//wMAUEsDBBQABgAIAAAAIQCsdyvm3wAAAAsBAAAPAAAAZHJzL2Rvd25yZXYueG1s&#10;TI9BT4NAEIXvJv6HzZh4swtEaYMsDTFq0qPFxHhb2ClQ2VnCbin9944ne5uXeXnve/l2sYOYcfK9&#10;IwXxKgKB1DjTU6vgs3p72IDwQZPRgyNUcEEP2+L2JteZcWf6wHkfWsEh5DOtoAthzKT0TYdW+5Ub&#10;kfh3cJPVgeXUSjPpM4fbQSZRlEqre+KGTo/40mHzsz9ZBb6ed9VlLL+O376py1ey1ePuXan7u6V8&#10;BhFwCf9m+MNndCiYqXYnMl4MrNcRbwkKkjhJQbAjidMnEDUf6XoDssjl9YbiFwAA//8DAFBLAQIt&#10;ABQABgAIAAAAIQC2gziS/gAAAOEBAAATAAAAAAAAAAAAAAAAAAAAAABbQ29udGVudF9UeXBlc10u&#10;eG1sUEsBAi0AFAAGAAgAAAAhADj9If/WAAAAlAEAAAsAAAAAAAAAAAAAAAAALwEAAF9yZWxzLy5y&#10;ZWxzUEsBAi0AFAAGAAgAAAAhAO+neU1fAgAAEAUAAA4AAAAAAAAAAAAAAAAALgIAAGRycy9lMm9E&#10;b2MueG1sUEsBAi0AFAAGAAgAAAAhAKx3K+bfAAAACwEAAA8AAAAAAAAAAAAAAAAAuQQAAGRycy9k&#10;b3ducmV2LnhtbFBLBQYAAAAABAAEAPMAAADFBQAAAAA=&#10;" filled="f" stroked="f" strokeweight="2pt">
                      <v:textbox>
                        <w:txbxContent>
                          <w:p w14:paraId="00B3EF94" w14:textId="77777777" w:rsidR="00856E8E" w:rsidRPr="00167771" w:rsidRDefault="00000000" w:rsidP="00C85B9D">
                            <w:pPr>
                              <w:jc w:val="center"/>
                              <w:rPr>
                                <w:iCs/>
                                <w:sz w:val="20"/>
                                <w:szCs w:val="20"/>
                              </w:rPr>
                            </w:pPr>
                            <m:oMathPara>
                              <m:oMath>
                                <m:acc>
                                  <m:accPr>
                                    <m:chr m:val="̅"/>
                                    <m:ctrlPr>
                                      <w:rPr>
                                        <w:rFonts w:ascii="Cambria Math" w:hAnsi="Cambria Math"/>
                                        <w:i/>
                                        <w:sz w:val="20"/>
                                        <w:szCs w:val="20"/>
                                      </w:rPr>
                                    </m:ctrlPr>
                                  </m:accPr>
                                  <m:e>
                                    <m:r>
                                      <w:rPr>
                                        <w:rFonts w:ascii="Cambria Math" w:hAnsi="Cambria Math"/>
                                        <w:sz w:val="20"/>
                                        <w:szCs w:val="20"/>
                                      </w:rPr>
                                      <m:t>R</m:t>
                                    </m:r>
                                  </m:e>
                                </m:acc>
                              </m:oMath>
                            </m:oMathPara>
                          </w:p>
                        </w:txbxContent>
                      </v:textbox>
                    </v:rect>
                  </w:pict>
                </mc:Fallback>
              </mc:AlternateContent>
            </w:r>
            <w:r w:rsidRPr="007D776D">
              <w:rPr>
                <w:rFonts w:asciiTheme="majorBidi" w:hAnsiTheme="majorBidi" w:cstheme="majorBidi"/>
                <w:b w:val="0"/>
                <w:bCs/>
                <w:noProof/>
                <w:sz w:val="24"/>
                <w:szCs w:val="24"/>
                <w:lang w:eastAsia="zh-CN" w:bidi="ar-SA"/>
              </w:rPr>
              <w:drawing>
                <wp:inline distT="0" distB="0" distL="0" distR="0" wp14:anchorId="3BD03903" wp14:editId="3E27ECA6">
                  <wp:extent cx="2886075" cy="2088817"/>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05351" cy="2102768"/>
                          </a:xfrm>
                          <a:prstGeom prst="rect">
                            <a:avLst/>
                          </a:prstGeom>
                          <a:noFill/>
                          <a:ln>
                            <a:noFill/>
                          </a:ln>
                        </pic:spPr>
                      </pic:pic>
                    </a:graphicData>
                  </a:graphic>
                </wp:inline>
              </w:drawing>
            </w:r>
          </w:p>
          <w:p w14:paraId="0E69C7AC" w14:textId="77777777" w:rsidR="00C85B9D" w:rsidRPr="007D776D" w:rsidRDefault="00C85B9D" w:rsidP="00216E1B">
            <w:pPr>
              <w:pStyle w:val="Caption"/>
              <w:spacing w:before="0" w:after="0" w:line="276" w:lineRule="auto"/>
              <w:jc w:val="center"/>
              <w:rPr>
                <w:rFonts w:asciiTheme="majorBidi" w:hAnsiTheme="majorBidi" w:cstheme="majorBidi"/>
                <w:b w:val="0"/>
                <w:bCs/>
                <w:sz w:val="24"/>
                <w:szCs w:val="24"/>
              </w:rPr>
            </w:pPr>
            <w:r w:rsidRPr="007D776D">
              <w:rPr>
                <w:rFonts w:asciiTheme="majorBidi" w:hAnsiTheme="majorBidi" w:cstheme="majorBidi"/>
                <w:b w:val="0"/>
                <w:bCs/>
                <w:sz w:val="21"/>
                <w:szCs w:val="24"/>
              </w:rPr>
              <w:t>Only repair at the 2nd inspection time</w:t>
            </w:r>
          </w:p>
        </w:tc>
        <w:tc>
          <w:tcPr>
            <w:tcW w:w="4673" w:type="dxa"/>
          </w:tcPr>
          <w:p w14:paraId="0B1DD898" w14:textId="77777777" w:rsidR="00C85B9D" w:rsidRPr="007D776D" w:rsidRDefault="00C85B9D" w:rsidP="00216E1B">
            <w:pPr>
              <w:pStyle w:val="Caption"/>
              <w:spacing w:before="0" w:after="0" w:line="276" w:lineRule="auto"/>
              <w:jc w:val="center"/>
              <w:rPr>
                <w:rFonts w:asciiTheme="majorBidi" w:hAnsiTheme="majorBidi" w:cstheme="majorBidi"/>
                <w:b w:val="0"/>
                <w:bCs/>
                <w:sz w:val="24"/>
                <w:szCs w:val="24"/>
              </w:rPr>
            </w:pPr>
            <w:r w:rsidRPr="007D776D">
              <w:rPr>
                <w:rFonts w:asciiTheme="majorBidi" w:hAnsiTheme="majorBidi" w:cstheme="majorBidi"/>
                <w:b w:val="0"/>
                <w:bCs/>
                <w:noProof/>
                <w:sz w:val="24"/>
                <w:szCs w:val="24"/>
                <w:lang w:eastAsia="zh-CN" w:bidi="ar-SA"/>
              </w:rPr>
              <mc:AlternateContent>
                <mc:Choice Requires="wps">
                  <w:drawing>
                    <wp:anchor distT="0" distB="0" distL="114300" distR="114300" simplePos="0" relativeHeight="251658242" behindDoc="0" locked="0" layoutInCell="1" allowOverlap="1" wp14:anchorId="1CAE7DDD" wp14:editId="6D1F4DCA">
                      <wp:simplePos x="0" y="0"/>
                      <wp:positionH relativeFrom="column">
                        <wp:posOffset>1825625</wp:posOffset>
                      </wp:positionH>
                      <wp:positionV relativeFrom="paragraph">
                        <wp:posOffset>1362710</wp:posOffset>
                      </wp:positionV>
                      <wp:extent cx="295275" cy="350520"/>
                      <wp:effectExtent l="0" t="0" r="0" b="0"/>
                      <wp:wrapNone/>
                      <wp:docPr id="28" name="Rectangle 28"/>
                      <wp:cNvGraphicFramePr/>
                      <a:graphic xmlns:a="http://schemas.openxmlformats.org/drawingml/2006/main">
                        <a:graphicData uri="http://schemas.microsoft.com/office/word/2010/wordprocessingShape">
                          <wps:wsp>
                            <wps:cNvSpPr/>
                            <wps:spPr>
                              <a:xfrm>
                                <a:off x="0" y="0"/>
                                <a:ext cx="295275" cy="3505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B3A70AD" w14:textId="77777777" w:rsidR="00856E8E" w:rsidRPr="00167771" w:rsidRDefault="00856E8E" w:rsidP="00C85B9D">
                                  <w:pPr>
                                    <w:jc w:val="center"/>
                                    <w:rPr>
                                      <w:iCs/>
                                      <w:sz w:val="20"/>
                                      <w:szCs w:val="20"/>
                                    </w:rPr>
                                  </w:pPr>
                                  <m:oMathPara>
                                    <m:oMath>
                                      <m:r>
                                        <w:rPr>
                                          <w:rFonts w:ascii="Cambria Math" w:hAnsi="Cambria Math"/>
                                          <w:sz w:val="20"/>
                                          <w:szCs w:val="20"/>
                                        </w:rPr>
                                        <m:t>R</m:t>
                                      </m:r>
                                    </m:oMath>
                                  </m:oMathPara>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E7DDD" id="Rectangle 28" o:spid="_x0000_s1032" style="position:absolute;left:0;text-align:left;margin-left:143.75pt;margin-top:107.3pt;width:23.25pt;height:27.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7X3XwIAABAFAAAOAAAAZHJzL2Uyb0RvYy54bWysVE1vGjEQvVfqf7B8bxYoJA1iiRBRqkpR&#10;EjWpcjZeG6x6Pe7YsEt/fccGFkqjHqpedu2ZN99vPLlpa8s2CoMBV/L+RY8z5SRUxi1L/u3l7sMn&#10;zkIUrhIWnCr5VgV+M33/btL4sRrACmylkJETF8aNL/kqRj8uiiBXqhbhArxypNSAtYh0xWVRoWjI&#10;e22LQa93WTSAlUeQKgSS3u6UfJr9a61kfNQ6qMhsySm3mL+Yv4v0LaYTMV6i8Csj92mIf8iiFsZR&#10;0M7VrYiCrdH84ao2EiGAjhcS6gK0NlLlGqiafu+smueV8CrXQs0JvmtT+H9u5cPm2T8htaHxYRzo&#10;mKpoNdbpT/mxNjdr2zVLtZFJEg6uR4OrEWeSVB9HvdEgN7M4GnsM8bOCmqVDyZFmkVskNvchUkCC&#10;HiAploM7Y22eh3W/CQiYJMUxw3yKW6sSzrqvSjNTpZxygEweNbfINoLGXn3vpzFnL4RMJpoidUb9&#10;t4xsPBjtsclMZUJ1hr23DI/ROnSOCC52hrVxgH831jv8oepdrans2C5aKrbkl6moJFlAtX1ChrAj&#10;d/DyzlDH70WITwKJzcR72tD4SB9toSm5tMZztgL8eS5LOCIXaThraCtKHn6sBSrO7BdHtLvuD4dp&#10;jfJlOLqioTM81SxONW5dz4Em0Kc3wMt8TPhoD0eNUL/SAs9SVFIJJyk2JRjxcJnH3bbSEyDVbJZh&#10;tDpexHv37GVynvqbmPTSvgr0e7pF4ukDHDZIjM9Yt8MmSwezdQRtMiWP/dx3ntYuU2f/RKS9Pr1n&#10;1PEhm/4CAAD//wMAUEsDBBQABgAIAAAAIQDA/bqB4AAAAAsBAAAPAAAAZHJzL2Rvd25yZXYueG1s&#10;TI9BT4NAEIXvJv6HzZh4s0tbRESWhhg16dFiYrwt7AgoO0vYLaX/3vGkt5l5L2++l+8WO4gZJ987&#10;UrBeRSCQGmd6ahW8Vc83KQgfNBk9OEIFZ/SwKy4vcp0Zd6JXnA+hFRxCPtMKuhDGTErfdGi1X7kR&#10;ibVPN1kdeJ1aaSZ94nA7yE0UJdLqnvhDp0d87LD5PhytAl/P++o8lu9fH76pyyeyVbx/Uer6aikf&#10;QARcwp8ZfvEZHQpmqt2RjBeDgk16d8tWHtZxAoId223M7Wq+JPcpyCKX/zsUPwAAAP//AwBQSwEC&#10;LQAUAAYACAAAACEAtoM4kv4AAADhAQAAEwAAAAAAAAAAAAAAAAAAAAAAW0NvbnRlbnRfVHlwZXNd&#10;LnhtbFBLAQItABQABgAIAAAAIQA4/SH/1gAAAJQBAAALAAAAAAAAAAAAAAAAAC8BAABfcmVscy8u&#10;cmVsc1BLAQItABQABgAIAAAAIQB4v7X3XwIAABAFAAAOAAAAAAAAAAAAAAAAAC4CAABkcnMvZTJv&#10;RG9jLnhtbFBLAQItABQABgAIAAAAIQDA/bqB4AAAAAsBAAAPAAAAAAAAAAAAAAAAALkEAABkcnMv&#10;ZG93bnJldi54bWxQSwUGAAAAAAQABADzAAAAxgUAAAAA&#10;" filled="f" stroked="f" strokeweight="2pt">
                      <v:textbox>
                        <w:txbxContent>
                          <w:p w14:paraId="5B3A70AD" w14:textId="77777777" w:rsidR="00856E8E" w:rsidRPr="00167771" w:rsidRDefault="00856E8E" w:rsidP="00C85B9D">
                            <w:pPr>
                              <w:jc w:val="center"/>
                              <w:rPr>
                                <w:iCs/>
                                <w:sz w:val="20"/>
                                <w:szCs w:val="20"/>
                              </w:rPr>
                            </w:pPr>
                            <m:oMathPara>
                              <m:oMath>
                                <m:r>
                                  <w:rPr>
                                    <w:rFonts w:ascii="Cambria Math" w:hAnsi="Cambria Math"/>
                                    <w:sz w:val="20"/>
                                    <w:szCs w:val="20"/>
                                  </w:rPr>
                                  <m:t>R</m:t>
                                </m:r>
                              </m:oMath>
                            </m:oMathPara>
                          </w:p>
                        </w:txbxContent>
                      </v:textbox>
                    </v:rect>
                  </w:pict>
                </mc:Fallback>
              </mc:AlternateContent>
            </w:r>
            <w:r w:rsidRPr="007D776D">
              <w:rPr>
                <w:rFonts w:asciiTheme="majorBidi" w:hAnsiTheme="majorBidi" w:cstheme="majorBidi"/>
                <w:b w:val="0"/>
                <w:bCs/>
                <w:noProof/>
                <w:sz w:val="24"/>
                <w:szCs w:val="24"/>
                <w:lang w:eastAsia="zh-CN" w:bidi="ar-SA"/>
              </w:rPr>
              <mc:AlternateContent>
                <mc:Choice Requires="wps">
                  <w:drawing>
                    <wp:anchor distT="0" distB="0" distL="114300" distR="114300" simplePos="0" relativeHeight="251658241" behindDoc="0" locked="0" layoutInCell="1" allowOverlap="1" wp14:anchorId="64F83BA9" wp14:editId="2215B736">
                      <wp:simplePos x="0" y="0"/>
                      <wp:positionH relativeFrom="column">
                        <wp:posOffset>1063625</wp:posOffset>
                      </wp:positionH>
                      <wp:positionV relativeFrom="paragraph">
                        <wp:posOffset>1355090</wp:posOffset>
                      </wp:positionV>
                      <wp:extent cx="295275" cy="350520"/>
                      <wp:effectExtent l="0" t="0" r="0" b="0"/>
                      <wp:wrapNone/>
                      <wp:docPr id="25" name="Rectangle 25"/>
                      <wp:cNvGraphicFramePr/>
                      <a:graphic xmlns:a="http://schemas.openxmlformats.org/drawingml/2006/main">
                        <a:graphicData uri="http://schemas.microsoft.com/office/word/2010/wordprocessingShape">
                          <wps:wsp>
                            <wps:cNvSpPr/>
                            <wps:spPr>
                              <a:xfrm>
                                <a:off x="0" y="0"/>
                                <a:ext cx="295275" cy="3505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17C0555" w14:textId="77777777" w:rsidR="00856E8E" w:rsidRPr="00167771" w:rsidRDefault="00856E8E" w:rsidP="00C85B9D">
                                  <w:pPr>
                                    <w:jc w:val="center"/>
                                    <w:rPr>
                                      <w:iCs/>
                                      <w:sz w:val="20"/>
                                      <w:szCs w:val="20"/>
                                    </w:rPr>
                                  </w:pPr>
                                  <m:oMathPara>
                                    <m:oMath>
                                      <m:r>
                                        <w:rPr>
                                          <w:rFonts w:ascii="Cambria Math" w:hAnsi="Cambria Math"/>
                                          <w:sz w:val="20"/>
                                          <w:szCs w:val="20"/>
                                        </w:rPr>
                                        <m:t>R</m:t>
                                      </m:r>
                                    </m:oMath>
                                  </m:oMathPara>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83BA9" id="Rectangle 25" o:spid="_x0000_s1033" style="position:absolute;left:0;text-align:left;margin-left:83.75pt;margin-top:106.7pt;width:23.25pt;height:27.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A6eXwIAABAFAAAOAAAAZHJzL2Uyb0RvYy54bWysVE1vGjEQvVfqf7B8Lws0lAaxRCgRVSWU&#10;REmqnI3XBqtejzs27NJf37GBJU2jHqpedu2ZN99vPL1qa8t2CoMBV/JBr8+ZchIq49Yl//a0+PCZ&#10;sxCFq4QFp0q+V4Ffzd6/mzZ+ooawAVspZOTEhUnjS76J0U+KIsiNqkXogVeOlBqwFpGuuC4qFA15&#10;r20x7Pc/FQ1g5RGkCoGkNwcln2X/WisZ77QOKjJbcsot5i/m7yp9i9lUTNYo/MbIYxriH7KohXEU&#10;tHN1I6JgWzR/uKqNRAigY09CXYDWRqpcA1Uz6L+q5nEjvMq1UHOC79oU/p9bebt79PdIbWh8mAQ6&#10;pipajXX6U36szc3ad81SbWSShMPL0XA84kyS6uOoPxrmZhZnY48hflFQs3QoOdIscovEbhkiBSTo&#10;CZJiOVgYa/M8rPtNQMAkKc4Z5lPcW5Vw1j0ozUyVcsoBMnnUtUW2EzT26vsgjTl7IWQy0RSpMxq8&#10;ZWTjyeiITWYqE6oz7L9leI7WoXNEcLEzrI0D/LuxPuBPVR9qTWXHdtVSsSUfp6KSZAXV/h4ZwoHc&#10;wcuFoY4vRYj3AonNxHva0HhHH22hKbm0xnO2Afz5WpZwRC7ScNbQVpQ8/NgKVJzZr45odzm4uEhr&#10;lC8XozENneFLzeqlxm3ra6AJDOgN8DIfEz7a01Ej1M+0wPMUlVTCSYpNCUY8Xa7jYVvpCZBqPs8w&#10;Wh0v4tI9epmcp/4mJj21zwL9kW6ReHoLpw0Sk1esO2CTpYP5NoI2mZLnfh47T2uXqXN8ItJev7xn&#10;1Pkhm/0CAAD//wMAUEsDBBQABgAIAAAAIQCfVow73gAAAAsBAAAPAAAAZHJzL2Rvd25yZXYueG1s&#10;TI9NT4QwEIbvJv6HZky8uQVE3CBlQ4ya7NHFxHgrdASUTgntsuy/dzzpbd7Mk/ej2K12FAvOfnCk&#10;IN5EIJBaZwbqFLzVzzdbED5oMnp0hArO6GFXXl4UOjfuRK+4HEIn2IR8rhX0IUy5lL7t0Wq/cRMS&#10;/z7dbHVgOXfSzPrE5naUSRRl0uqBOKHXEz722H4fjlaBb5Z9fZ6q968P3zbVE9k63b8odX21Vg8g&#10;Aq7hD4bf+lwdSu7UuCMZL0bW2f0dowqS+DYFwUQSp7yu4SPbZiDLQv7fUP4AAAD//wMAUEsBAi0A&#10;FAAGAAgAAAAhALaDOJL+AAAA4QEAABMAAAAAAAAAAAAAAAAAAAAAAFtDb250ZW50X1R5cGVzXS54&#10;bWxQSwECLQAUAAYACAAAACEAOP0h/9YAAACUAQAACwAAAAAAAAAAAAAAAAAvAQAAX3JlbHMvLnJl&#10;bHNQSwECLQAUAAYACAAAACEA9UgOnl8CAAAQBQAADgAAAAAAAAAAAAAAAAAuAgAAZHJzL2Uyb0Rv&#10;Yy54bWxQSwECLQAUAAYACAAAACEAn1aMO94AAAALAQAADwAAAAAAAAAAAAAAAAC5BAAAZHJzL2Rv&#10;d25yZXYueG1sUEsFBgAAAAAEAAQA8wAAAMQFAAAAAA==&#10;" filled="f" stroked="f" strokeweight="2pt">
                      <v:textbox>
                        <w:txbxContent>
                          <w:p w14:paraId="117C0555" w14:textId="77777777" w:rsidR="00856E8E" w:rsidRPr="00167771" w:rsidRDefault="00856E8E" w:rsidP="00C85B9D">
                            <w:pPr>
                              <w:jc w:val="center"/>
                              <w:rPr>
                                <w:iCs/>
                                <w:sz w:val="20"/>
                                <w:szCs w:val="20"/>
                              </w:rPr>
                            </w:pPr>
                            <m:oMathPara>
                              <m:oMath>
                                <m:r>
                                  <w:rPr>
                                    <w:rFonts w:ascii="Cambria Math" w:hAnsi="Cambria Math"/>
                                    <w:sz w:val="20"/>
                                    <w:szCs w:val="20"/>
                                  </w:rPr>
                                  <m:t>R</m:t>
                                </m:r>
                              </m:oMath>
                            </m:oMathPara>
                          </w:p>
                        </w:txbxContent>
                      </v:textbox>
                    </v:rect>
                  </w:pict>
                </mc:Fallback>
              </mc:AlternateContent>
            </w:r>
            <w:r w:rsidRPr="007D776D">
              <w:rPr>
                <w:rFonts w:asciiTheme="majorBidi" w:hAnsiTheme="majorBidi" w:cstheme="majorBidi"/>
                <w:b w:val="0"/>
                <w:bCs/>
                <w:noProof/>
                <w:sz w:val="24"/>
                <w:szCs w:val="24"/>
                <w:lang w:eastAsia="zh-CN" w:bidi="ar-SA"/>
              </w:rPr>
              <w:drawing>
                <wp:inline distT="0" distB="0" distL="0" distR="0" wp14:anchorId="36224CEA" wp14:editId="5CED6C9F">
                  <wp:extent cx="2876550" cy="208192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89171" cy="2091058"/>
                          </a:xfrm>
                          <a:prstGeom prst="rect">
                            <a:avLst/>
                          </a:prstGeom>
                          <a:noFill/>
                          <a:ln>
                            <a:noFill/>
                          </a:ln>
                        </pic:spPr>
                      </pic:pic>
                    </a:graphicData>
                  </a:graphic>
                </wp:inline>
              </w:drawing>
            </w:r>
          </w:p>
          <w:p w14:paraId="130B0129" w14:textId="77777777" w:rsidR="00C85B9D" w:rsidRPr="007D776D" w:rsidRDefault="00C85B9D" w:rsidP="00216E1B">
            <w:pPr>
              <w:pStyle w:val="Caption"/>
              <w:spacing w:before="0" w:after="0" w:line="276" w:lineRule="auto"/>
              <w:jc w:val="center"/>
              <w:rPr>
                <w:rFonts w:asciiTheme="majorBidi" w:hAnsiTheme="majorBidi" w:cstheme="majorBidi"/>
                <w:b w:val="0"/>
                <w:bCs/>
                <w:sz w:val="24"/>
                <w:szCs w:val="24"/>
              </w:rPr>
            </w:pPr>
            <w:r w:rsidRPr="007D776D">
              <w:rPr>
                <w:rFonts w:asciiTheme="majorBidi" w:hAnsiTheme="majorBidi" w:cstheme="majorBidi"/>
                <w:b w:val="0"/>
                <w:bCs/>
                <w:sz w:val="21"/>
                <w:szCs w:val="24"/>
              </w:rPr>
              <w:t>Repair at both inspection times</w:t>
            </w:r>
          </w:p>
        </w:tc>
      </w:tr>
      <w:tr w:rsidR="007D776D" w:rsidRPr="007D776D" w14:paraId="26343984" w14:textId="77777777" w:rsidTr="007C2CF5">
        <w:trPr>
          <w:jc w:val="center"/>
        </w:trPr>
        <w:tc>
          <w:tcPr>
            <w:tcW w:w="4687" w:type="dxa"/>
          </w:tcPr>
          <w:p w14:paraId="0E7E5988" w14:textId="77777777" w:rsidR="00C85B9D" w:rsidRPr="007D776D" w:rsidRDefault="00C85B9D" w:rsidP="007C200D">
            <w:pPr>
              <w:pStyle w:val="Caption"/>
              <w:spacing w:before="0" w:after="0" w:line="276" w:lineRule="auto"/>
              <w:rPr>
                <w:rFonts w:asciiTheme="majorBidi" w:hAnsiTheme="majorBidi" w:cstheme="majorBidi"/>
                <w:sz w:val="24"/>
                <w:szCs w:val="24"/>
              </w:rPr>
            </w:pPr>
            <w:r w:rsidRPr="007D776D">
              <w:rPr>
                <w:rFonts w:asciiTheme="majorBidi" w:hAnsiTheme="majorBidi" w:cstheme="majorBidi"/>
                <w:noProof/>
                <w:sz w:val="24"/>
                <w:szCs w:val="24"/>
                <w:lang w:eastAsia="zh-CN" w:bidi="ar-SA"/>
              </w:rPr>
              <mc:AlternateContent>
                <mc:Choice Requires="wps">
                  <w:drawing>
                    <wp:anchor distT="0" distB="0" distL="114300" distR="114300" simplePos="0" relativeHeight="251658248" behindDoc="0" locked="0" layoutInCell="1" allowOverlap="1" wp14:anchorId="1B6CF1C5" wp14:editId="3D83DC85">
                      <wp:simplePos x="0" y="0"/>
                      <wp:positionH relativeFrom="column">
                        <wp:posOffset>1170305</wp:posOffset>
                      </wp:positionH>
                      <wp:positionV relativeFrom="paragraph">
                        <wp:posOffset>438785</wp:posOffset>
                      </wp:positionV>
                      <wp:extent cx="1249045" cy="579755"/>
                      <wp:effectExtent l="0" t="0" r="0" b="0"/>
                      <wp:wrapNone/>
                      <wp:docPr id="66" name="Rectangle 66"/>
                      <wp:cNvGraphicFramePr/>
                      <a:graphic xmlns:a="http://schemas.openxmlformats.org/drawingml/2006/main">
                        <a:graphicData uri="http://schemas.microsoft.com/office/word/2010/wordprocessingShape">
                          <wps:wsp>
                            <wps:cNvSpPr/>
                            <wps:spPr>
                              <a:xfrm>
                                <a:off x="0" y="0"/>
                                <a:ext cx="1249045" cy="57975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04B033F" w14:textId="77777777" w:rsidR="00856E8E" w:rsidRPr="004E75B7" w:rsidRDefault="00856E8E" w:rsidP="00C85B9D">
                                  <w:pPr>
                                    <w:jc w:val="center"/>
                                    <w:rPr>
                                      <w:rFonts w:asciiTheme="majorBidi" w:hAnsiTheme="majorBidi" w:cstheme="majorBidi"/>
                                      <w:iCs/>
                                      <w:sz w:val="20"/>
                                      <w:szCs w:val="20"/>
                                    </w:rPr>
                                  </w:pPr>
                                  <w:r w:rsidRPr="004E75B7">
                                    <w:rPr>
                                      <w:rFonts w:asciiTheme="majorBidi" w:hAnsiTheme="majorBidi" w:cstheme="majorBidi"/>
                                      <w:iCs/>
                                      <w:sz w:val="20"/>
                                      <w:szCs w:val="20"/>
                                    </w:rPr>
                                    <w:t>No maintenance actions</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CF1C5" id="Rectangle 66" o:spid="_x0000_s1034" style="position:absolute;left:0;text-align:left;margin-left:92.15pt;margin-top:34.55pt;width:98.35pt;height:45.6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bAPXwIAABEFAAAOAAAAZHJzL2Uyb0RvYy54bWysVEtPGzEQvlfqf7B8L5uNkkIiNigCUVVC&#10;gICKs+O1iVWvxx072U1/fcfeZEMp6qHqxY+Zb57+xucXXWPZVmEw4Cpenow4U05CbdxLxb89XX86&#10;4yxE4WphwamK71TgF4uPH85bP1djWIOtFTJy4sK89RVfx+jnRRHkWjUinIBXjpQasBGRrvhS1Cha&#10;8t7YYjwafS5awNojSBUCSa96JV9k/1orGe+0DioyW3HKLeYV87pKa7E4F/MXFH5t5D4N8Q9ZNMI4&#10;Cjq4uhJRsA2aP1w1RiIE0PFEQlOA1kaqXANVU47eVPO4Fl7lWqg5wQ9tCv/PrbzdPvp7pDa0PswD&#10;HVMVncYm7ZQf63KzdkOzVBeZJGE5nsxGkylnknTT09npdJq6WRytPYb4RUHD0qHiSI+ReyS2NyH2&#10;0AMkBXNwbazND2LdbwLymSTFMcV8ijurEs66B6WZqSmpcQ6Q2aMuLbKtoHevv5f7zDIymWiKNBiV&#10;7xnZeDDaY5OZyowaDEfvGR6jDegcEVwcDBvjAP9urHv8oeq+1lR27FYdFVvxs1RUkqyg3t0jQ+jZ&#10;Hby8NtTxGxHivUCiMxGfRjTe0aIttBWX1njO1oA/38oSjthFGs5aGouKhx8bgYoz+9UR72blZJLm&#10;KF8m09MxXfC1ZvVa4zbNJdALlPQJeJmPCR/t4agRmmea4GWKSirhJMWmBCMeLpexH1f6A6RaLjOM&#10;ZseLeOMevUzOU38Tk566Z4F+T7dIRL2FwwiJ+RvW9dhk6WC5iaBNpuSxn/vO09xlUu//iDTYr+8Z&#10;dfzJFr8AAAD//wMAUEsDBBQABgAIAAAAIQAxGMv73QAAAAoBAAAPAAAAZHJzL2Rvd25yZXYueG1s&#10;TI9BT4QwFITvJv6H5pl4cwsuIYiUDTFqskcXE+Ot0Ceg9JXQLsv+e58n9ziZycw3xW61o1hw9oMj&#10;BfEmAoHUOjNQp+C9frnLQPigyejRESo4o4ddeX1V6Ny4E73hcgid4BLyuVbQhzDlUvq2R6v9xk1I&#10;7H252erAcu6kmfWJy+0o76MolVYPxAu9nvCpx/bncLQKfLPs6/NUfXx/+rapnsnWyf5VqdubtXoE&#10;EXAN/2H4w2d0KJmpcUcyXoyss2TLUQXpQwyCA9ss5nMNO2mUgCwLeXmh/AUAAP//AwBQSwECLQAU&#10;AAYACAAAACEAtoM4kv4AAADhAQAAEwAAAAAAAAAAAAAAAAAAAAAAW0NvbnRlbnRfVHlwZXNdLnht&#10;bFBLAQItABQABgAIAAAAIQA4/SH/1gAAAJQBAAALAAAAAAAAAAAAAAAAAC8BAABfcmVscy8ucmVs&#10;c1BLAQItABQABgAIAAAAIQDpCbAPXwIAABEFAAAOAAAAAAAAAAAAAAAAAC4CAABkcnMvZTJvRG9j&#10;LnhtbFBLAQItABQABgAIAAAAIQAxGMv73QAAAAoBAAAPAAAAAAAAAAAAAAAAALkEAABkcnMvZG93&#10;bnJldi54bWxQSwUGAAAAAAQABADzAAAAwwUAAAAA&#10;" filled="f" stroked="f" strokeweight="2pt">
                      <v:textbox>
                        <w:txbxContent>
                          <w:p w14:paraId="404B033F" w14:textId="77777777" w:rsidR="00856E8E" w:rsidRPr="004E75B7" w:rsidRDefault="00856E8E" w:rsidP="00C85B9D">
                            <w:pPr>
                              <w:jc w:val="center"/>
                              <w:rPr>
                                <w:rFonts w:asciiTheme="majorBidi" w:hAnsiTheme="majorBidi" w:cstheme="majorBidi"/>
                                <w:iCs/>
                                <w:sz w:val="20"/>
                                <w:szCs w:val="20"/>
                              </w:rPr>
                            </w:pPr>
                            <w:r w:rsidRPr="004E75B7">
                              <w:rPr>
                                <w:rFonts w:asciiTheme="majorBidi" w:hAnsiTheme="majorBidi" w:cstheme="majorBidi"/>
                                <w:iCs/>
                                <w:sz w:val="20"/>
                                <w:szCs w:val="20"/>
                              </w:rPr>
                              <w:t>No maintenance actions</w:t>
                            </w:r>
                          </w:p>
                        </w:txbxContent>
                      </v:textbox>
                    </v:rect>
                  </w:pict>
                </mc:Fallback>
              </mc:AlternateContent>
            </w:r>
            <w:r w:rsidRPr="007D776D">
              <w:rPr>
                <w:rFonts w:asciiTheme="majorBidi" w:hAnsiTheme="majorBidi" w:cstheme="majorBidi"/>
                <w:noProof/>
                <w:sz w:val="24"/>
                <w:szCs w:val="24"/>
                <w:lang w:eastAsia="zh-CN" w:bidi="ar-SA"/>
              </w:rPr>
              <mc:AlternateContent>
                <mc:Choice Requires="wps">
                  <w:drawing>
                    <wp:anchor distT="0" distB="0" distL="114300" distR="114300" simplePos="0" relativeHeight="251658249" behindDoc="0" locked="0" layoutInCell="1" allowOverlap="1" wp14:anchorId="06AFBEE0" wp14:editId="1F3A41B6">
                      <wp:simplePos x="0" y="0"/>
                      <wp:positionH relativeFrom="margin">
                        <wp:posOffset>2103755</wp:posOffset>
                      </wp:positionH>
                      <wp:positionV relativeFrom="paragraph">
                        <wp:posOffset>870585</wp:posOffset>
                      </wp:positionV>
                      <wp:extent cx="409575" cy="152400"/>
                      <wp:effectExtent l="0" t="0" r="66675" b="57150"/>
                      <wp:wrapNone/>
                      <wp:docPr id="68" name="Straight Arrow Connector 68"/>
                      <wp:cNvGraphicFramePr/>
                      <a:graphic xmlns:a="http://schemas.openxmlformats.org/drawingml/2006/main">
                        <a:graphicData uri="http://schemas.microsoft.com/office/word/2010/wordprocessingShape">
                          <wps:wsp>
                            <wps:cNvCnPr/>
                            <wps:spPr>
                              <a:xfrm>
                                <a:off x="0" y="0"/>
                                <a:ext cx="409575"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3A4A75" id="_x0000_t32" coordsize="21600,21600" o:spt="32" o:oned="t" path="m,l21600,21600e" filled="f">
                      <v:path arrowok="t" fillok="f" o:connecttype="none"/>
                      <o:lock v:ext="edit" shapetype="t"/>
                    </v:shapetype>
                    <v:shape id="Straight Arrow Connector 68" o:spid="_x0000_s1026" type="#_x0000_t32" style="position:absolute;margin-left:165.65pt;margin-top:68.55pt;width:32.25pt;height:12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HtvgEAAMMDAAAOAAAAZHJzL2Uyb0RvYy54bWysU8mO2zAMvRfoPwi6N7aDSRcjzhwybS9F&#10;O+jyARqZsoXKkiCxsf33peTEKboAg0EvtBY+8r0nen87DYadIETtbMOrTckZWOlabbuGf/v67sVr&#10;ziIK2wrjLDR8hshvD8+f7Udfw9b1zrQQGBWxsR59w3tEXxdFlD0MIm6cB0uXyoVBIG1DV7RBjFR9&#10;MMW2LF8WowutD05CjHR6t1zyQ66vFEj8pFQEZKbhxA1zDDk+pFgc9qLugvC9lmca4gksBqEtNV1L&#10;3QkU7EfQf5QatAwuOoUb6YbCKaUlZA2kpip/U/OlFx6yFjIn+tWm+P/Kyo+no70PZMPoYx39fUgq&#10;JhWG9CV+bMpmzatZMCGTdHhTvtm92nEm6arabW/KbGZxBfsQ8T24gaVFwyMGobsej85aehYXqmyY&#10;OH2ISO0JeAGkzsamiEKbt7ZlOHuaHQxa2M5AejRKTynFlXVe4WxggX8GxXRLPJc2eaDgaAI7CRqF&#10;9nu1VqHMBFHamBVUZm7/BJ1zEwzykD0WuGbnjs7iChy0deFvXXG6UFVL/kX1ojXJfnDtnN8w20GT&#10;kv05T3UaxV/3GX799w4/AQAA//8DAFBLAwQUAAYACAAAACEAzKi1Ut4AAAALAQAADwAAAGRycy9k&#10;b3ducmV2LnhtbEyPzU7DMBCE70i8g7VIXKrWNqaFhDgVioQ49+cBnNgkEf5JbbdN357lBMed+TQ7&#10;U21nZ8nFxDQGL4GvGBDju6BH30s4Hj6Wr0BSVl4rG7yRcDMJtvX9XaVKHa5+Zy773BMM8alUEoac&#10;p5LS1A3GqbQKk/HofYXoVMYz9lRHdcVwZ+kTYxvq1Ojxw6Am0wym+96fnYRd89zyW2zY+tOy4rQ4&#10;FQuhCikfH+b3NyDZzPkPht/6WB1q7NSGs9eJWAlCcIEoGuKFA0FCFGsc06Ky4RxoXdH/G+ofAAAA&#10;//8DAFBLAQItABQABgAIAAAAIQC2gziS/gAAAOEBAAATAAAAAAAAAAAAAAAAAAAAAABbQ29udGVu&#10;dF9UeXBlc10ueG1sUEsBAi0AFAAGAAgAAAAhADj9If/WAAAAlAEAAAsAAAAAAAAAAAAAAAAALwEA&#10;AF9yZWxzLy5yZWxzUEsBAi0AFAAGAAgAAAAhAEVqAe2+AQAAwwMAAA4AAAAAAAAAAAAAAAAALgIA&#10;AGRycy9lMm9Eb2MueG1sUEsBAi0AFAAGAAgAAAAhAMyotVLeAAAACwEAAA8AAAAAAAAAAAAAAAAA&#10;GAQAAGRycy9kb3ducmV2LnhtbFBLBQYAAAAABAAEAPMAAAAjBQAAAAA=&#10;" strokecolor="black [3040]">
                      <v:stroke endarrow="block"/>
                      <w10:wrap anchorx="margin"/>
                    </v:shape>
                  </w:pict>
                </mc:Fallback>
              </mc:AlternateContent>
            </w:r>
            <w:r w:rsidRPr="007D776D">
              <w:rPr>
                <w:rFonts w:asciiTheme="majorBidi" w:hAnsiTheme="majorBidi" w:cstheme="majorBidi"/>
                <w:noProof/>
                <w:sz w:val="24"/>
                <w:szCs w:val="24"/>
                <w:lang w:eastAsia="zh-CN" w:bidi="ar-SA"/>
              </w:rPr>
              <mc:AlternateContent>
                <mc:Choice Requires="wps">
                  <w:drawing>
                    <wp:anchor distT="0" distB="0" distL="114300" distR="114300" simplePos="0" relativeHeight="251658250" behindDoc="0" locked="0" layoutInCell="1" allowOverlap="1" wp14:anchorId="18F7AEA6" wp14:editId="70F3CD60">
                      <wp:simplePos x="0" y="0"/>
                      <wp:positionH relativeFrom="column">
                        <wp:posOffset>647258</wp:posOffset>
                      </wp:positionH>
                      <wp:positionV relativeFrom="paragraph">
                        <wp:posOffset>902639</wp:posOffset>
                      </wp:positionV>
                      <wp:extent cx="1455334" cy="504825"/>
                      <wp:effectExtent l="0" t="0" r="0" b="0"/>
                      <wp:wrapNone/>
                      <wp:docPr id="69" name="Rectangle 69"/>
                      <wp:cNvGraphicFramePr/>
                      <a:graphic xmlns:a="http://schemas.openxmlformats.org/drawingml/2006/main">
                        <a:graphicData uri="http://schemas.microsoft.com/office/word/2010/wordprocessingShape">
                          <wps:wsp>
                            <wps:cNvSpPr/>
                            <wps:spPr>
                              <a:xfrm>
                                <a:off x="0" y="0"/>
                                <a:ext cx="1455334" cy="5048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A1AB116" w14:textId="77777777" w:rsidR="00856E8E" w:rsidRPr="004E75B7" w:rsidRDefault="00856E8E" w:rsidP="00C85B9D">
                                  <w:pPr>
                                    <w:jc w:val="center"/>
                                    <w:rPr>
                                      <w:rFonts w:asciiTheme="majorBidi" w:hAnsiTheme="majorBidi" w:cstheme="majorBidi"/>
                                      <w:iCs/>
                                      <w:sz w:val="20"/>
                                      <w:szCs w:val="20"/>
                                    </w:rPr>
                                  </w:pPr>
                                  <w:r w:rsidRPr="004E75B7">
                                    <w:rPr>
                                      <w:rFonts w:asciiTheme="majorBidi" w:hAnsiTheme="majorBidi" w:cstheme="majorBidi"/>
                                      <w:iCs/>
                                      <w:sz w:val="20"/>
                                      <w:szCs w:val="20"/>
                                    </w:rPr>
                                    <w:t>Under maintenance actions</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7AEA6" id="Rectangle 69" o:spid="_x0000_s1035" style="position:absolute;left:0;text-align:left;margin-left:50.95pt;margin-top:71.05pt;width:114.6pt;height:39.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LcZXwIAABEFAAAOAAAAZHJzL2Uyb0RvYy54bWysVEtPGzEQvlfqf7B8L5sNSQsRGxSBqCoh&#10;iAoVZ8drE6tejzt2spv++o69yYZS1EPVix8z3zz9jS8uu8ayrcJgwFW8PBlxppyE2rjnin97vPlw&#10;xlmIwtXCglMV36nAL+fv3120fqbGsAZbK2TkxIVZ6yu+jtHPiiLItWpEOAGvHCk1YCMiXfG5qFG0&#10;5L2xxXg0+li0gLVHkCoEkl73Sj7P/rVWMt5rHVRktuKUW8wr5nWV1mJ+IWbPKPzayH0a4h+yaIRx&#10;FHRwdS2iYBs0f7hqjEQIoOOJhKYArY1UuQaqphy9quZhLbzKtVBzgh/aFP6fW3m3ffBLpDa0PswC&#10;HVMVncYm7ZQf63KzdkOzVBeZJGE5mU5PTyecSdJNR5Oz8TR1szhaewzxs4KGpUPFkR4j90hsb0Ps&#10;oQdICubgxlibH8S63wTkM0mKY4r5FHdWJZx1X5VmpqakxjlAZo+6ssi2gt69/l7uM8vIZKIp0mBU&#10;vmVk48Foj01mKjNqMBy9ZXiMNqBzRHBxMGyMA/y7se7xh6r7WlPZsVt1VGzFz1NRSbKCerdEhtCz&#10;O3h5Y6jjtyLEpUCiMxGfRjTe06IttBWX1njO1oA/X8sSjthFGs5aGouKhx8bgYoz+8UR787LySTN&#10;Ub5Mpp/GdMGXmtVLjds0V0AvUNIn4GU+Jny0h6NGaJ5oghcpKqmEkxSbEox4uFzFflzpD5Bqscgw&#10;mh0v4q178DI5T/1NTHrsngT6Pd0iEfUODiMkZq9Y12OTpYPFJoI2mZLHfu47T3OXSb3/I9Jgv7xn&#10;1PEnm/8CAAD//wMAUEsDBBQABgAIAAAAIQC/F0I53gAAAAsBAAAPAAAAZHJzL2Rvd25yZXYueG1s&#10;TI/BTsMwEETvSPyDtUjcqOO0qiDEqSIESD3SICFuTrwkgXgdxW6a/j3Lid5mtE+zM/lucYOYcQq9&#10;Jw1qlYBAarztqdXwXr3c3YMI0ZA1gyfUcMYAu+L6KjeZ9Sd6w/kQW8EhFDKjoYtxzKQMTYfOhJUf&#10;kfj25SdnItuplXYyJw53g0yTZCud6Yk/dGbEpw6bn8PRaQj1vK/OY/nx/RmaunwmV232r1rf3izl&#10;I4iIS/yH4a8+V4eCO9X+SDaIgX2iHhhlsUkVCCbWa8Wi1pCmaguyyOXlhuIXAAD//wMAUEsBAi0A&#10;FAAGAAgAAAAhALaDOJL+AAAA4QEAABMAAAAAAAAAAAAAAAAAAAAAAFtDb250ZW50X1R5cGVzXS54&#10;bWxQSwECLQAUAAYACAAAACEAOP0h/9YAAACUAQAACwAAAAAAAAAAAAAAAAAvAQAAX3JlbHMvLnJl&#10;bHNQSwECLQAUAAYACAAAACEAQti3GV8CAAARBQAADgAAAAAAAAAAAAAAAAAuAgAAZHJzL2Uyb0Rv&#10;Yy54bWxQSwECLQAUAAYACAAAACEAvxdCOd4AAAALAQAADwAAAAAAAAAAAAAAAAC5BAAAZHJzL2Rv&#10;d25yZXYueG1sUEsFBgAAAAAEAAQA8wAAAMQFAAAAAA==&#10;" filled="f" stroked="f" strokeweight="2pt">
                      <v:textbox>
                        <w:txbxContent>
                          <w:p w14:paraId="5A1AB116" w14:textId="77777777" w:rsidR="00856E8E" w:rsidRPr="004E75B7" w:rsidRDefault="00856E8E" w:rsidP="00C85B9D">
                            <w:pPr>
                              <w:jc w:val="center"/>
                              <w:rPr>
                                <w:rFonts w:asciiTheme="majorBidi" w:hAnsiTheme="majorBidi" w:cstheme="majorBidi"/>
                                <w:iCs/>
                                <w:sz w:val="20"/>
                                <w:szCs w:val="20"/>
                              </w:rPr>
                            </w:pPr>
                            <w:r w:rsidRPr="004E75B7">
                              <w:rPr>
                                <w:rFonts w:asciiTheme="majorBidi" w:hAnsiTheme="majorBidi" w:cstheme="majorBidi"/>
                                <w:iCs/>
                                <w:sz w:val="20"/>
                                <w:szCs w:val="20"/>
                              </w:rPr>
                              <w:t>Under maintenance actions</w:t>
                            </w:r>
                          </w:p>
                        </w:txbxContent>
                      </v:textbox>
                    </v:rect>
                  </w:pict>
                </mc:Fallback>
              </mc:AlternateContent>
            </w:r>
            <w:r w:rsidRPr="007D776D">
              <w:rPr>
                <w:rFonts w:asciiTheme="majorBidi" w:hAnsiTheme="majorBidi" w:cstheme="majorBidi"/>
                <w:noProof/>
                <w:sz w:val="24"/>
                <w:szCs w:val="24"/>
                <w:lang w:eastAsia="zh-CN" w:bidi="ar-SA"/>
              </w:rPr>
              <mc:AlternateContent>
                <mc:Choice Requires="wpi">
                  <w:drawing>
                    <wp:anchor distT="0" distB="0" distL="114300" distR="114300" simplePos="0" relativeHeight="251658252" behindDoc="0" locked="0" layoutInCell="1" allowOverlap="1" wp14:anchorId="541AC91F" wp14:editId="22A27DCF">
                      <wp:simplePos x="0" y="0"/>
                      <wp:positionH relativeFrom="column">
                        <wp:posOffset>1935480</wp:posOffset>
                      </wp:positionH>
                      <wp:positionV relativeFrom="paragraph">
                        <wp:posOffset>1524795</wp:posOffset>
                      </wp:positionV>
                      <wp:extent cx="1800" cy="720"/>
                      <wp:effectExtent l="38100" t="38100" r="36830" b="37465"/>
                      <wp:wrapNone/>
                      <wp:docPr id="457" name="Ink 457"/>
                      <wp:cNvGraphicFramePr/>
                      <a:graphic xmlns:a="http://schemas.openxmlformats.org/drawingml/2006/main">
                        <a:graphicData uri="http://schemas.microsoft.com/office/word/2010/wordprocessingInk">
                          <w14:contentPart bwMode="auto" r:id="rId212">
                            <w14:nvContentPartPr>
                              <w14:cNvContentPartPr/>
                            </w14:nvContentPartPr>
                            <w14:xfrm>
                              <a:off x="0" y="0"/>
                              <a:ext cx="1800" cy="720"/>
                            </w14:xfrm>
                          </w14:contentPart>
                        </a:graphicData>
                      </a:graphic>
                      <wp14:sizeRelH relativeFrom="margin">
                        <wp14:pctWidth>0</wp14:pctWidth>
                      </wp14:sizeRelH>
                      <wp14:sizeRelV relativeFrom="margin">
                        <wp14:pctHeight>0</wp14:pctHeight>
                      </wp14:sizeRelV>
                    </wp:anchor>
                  </w:drawing>
                </mc:Choice>
                <mc:Fallback>
                  <w:pict>
                    <v:shape w14:anchorId="2BFFF5C8" id="Ink 457" o:spid="_x0000_s1026" type="#_x0000_t75" style="position:absolute;margin-left:151.95pt;margin-top:119.7pt;width:1.05pt;height:.7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Gh5zAQAABAMAAA4AAABkcnMvZTJvRG9jLnhtbJxSX0/CMBB/N/E7&#10;NH2XbTAUFzYeJCY8qDzoB6hdyxrX3nItDL69N4YCGmPCS3O9S3/3+9PpbGtrtlHoDbicJ4OYM+Uk&#10;lMatcv72+ngz4cwH4UpRg1M53ynPZ8X11bRtMjWECupSISMQ57O2yXkVQpNFkZeVssIPoFGOhhrQ&#10;ikBXXEUlipbQbR0N4/g2agHLBkEq76k774e82ONrrWR40dqrwOqcj9OY6IWcp6MhFUid+xEV79RJ&#10;4zGPiqnIViiaysgDJXEBIyuMIwLfUHMRBFuj+QVljUTwoMNAgo1AayPVXg8pS+Ifyhbuo1OVpHKN&#10;mQQXlAtLgeHLu/3gkhW2JgfaJygpHbEOwA+IZM//YfSk5yDXlvj0iaCqRaDv4CvTeLI5M2XOcVEm&#10;R/5u83BUsMSjrufzASUSHST/9WSr0XZmExO2zTnFuevOfZZqG5ikZjLpgpc0uKPgT0D7x18rTlyl&#10;vWf5nd47Tieft/gEAAD//wMAUEsDBBQABgAIAAAAIQAwoAYJ9wEAAJAFAAAQAAAAZHJzL2luay9p&#10;bmsxLnhtbLRUXYucMBR9L/Q/hPRhXqrGr5kdWWfpww4UWlq6u7B9dDWrYTUOSRxn/n2vUTND1UKh&#10;RRBz4zn33Jybe3t3qkp0pEKymsfYtQlGlKd1xnge46fHvXWDkVQJz5Ky5jTGZyrx3e79u1vG36oy&#10;gjcCBi67r6qMcaHUIXKctm3t1rdrkTseIb7zmb99/YJ3Ayqjr4wzBSnlGEprruhJdWQRy2KcqhMx&#10;/wP3Q92IlJrtLiLSyx9KJCnd16JKlGEsEs5piXhSge5njNT5AB8M8uRUYFQxKNjybDfYBDf3Wwgk&#10;pxhfrRuQKEFJhZ15zp//gXM/5exk+d5mvcFokJTR45Kmb58WCNbgrIHni/D7efh2gna04dHywX8X&#10;9YEKxejF496RYeOM0n6tzeldElTWZdM1BkbHpGzAL5eQS27XmXFjygfG/FM+MGWR71rcnC9TdZ1F&#10;i3S/lZvRqVUzjODaXzIO9g0WDJTaq2HH3Lmx9xWrKEyC6mAuoZJQfBd+UELPC494vkV8y3MfiR+F&#10;YRS49sZdd8025uuv+cj5IhpZGL4XcbnQesdU2hfXskwVpjGITbzQ9PR1X8xhC8ryQv0RPEjUaCN4&#10;ZlTplkfDwPpBX2P8QU8rpJF9QJcSIHe7RUEYIoLIx5Xlr9wV6Z7xNDSTSQUnvvsFAAD//wMAUEsD&#10;BBQABgAIAAAAIQA4wK2P3QAAAAsBAAAPAAAAZHJzL2Rvd25yZXYueG1sTI/BTsMwDIbvSLxDZCRu&#10;LKGdJlqaTghpu3dw4Og2pilrktJkW+HpMSc42v70+/ur7eJGcaY5DsFruF8pEOS7YAbfa3h92d09&#10;gIgJvcExeNLwRRG29fVVhaUJF9/Q+ZB6wSE+lqjBpjSVUsbOksO4ChN5vr2H2WHice6lmfHC4W6U&#10;mVIb6XDw/MHiRM+WuuPh5DSEY5P2SPg9f3z2u6bLwr61b1rf3ixPjyASLekPhl99Voeandpw8iaK&#10;UUOu8oJRDVlerEEwkasNt2t5s1YFyLqS/zvUP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foBoecwEAAAQDAAAOAAAAAAAAAAAAAAAAADwCAABkcnMvZTJv&#10;RG9jLnhtbFBLAQItABQABgAIAAAAIQAwoAYJ9wEAAJAFAAAQAAAAAAAAAAAAAAAAANsDAABkcnMv&#10;aW5rL2luazEueG1sUEsBAi0AFAAGAAgAAAAhADjArY/dAAAACwEAAA8AAAAAAAAAAAAAAAAAAAYA&#10;AGRycy9kb3ducmV2LnhtbFBLAQItABQABgAIAAAAIQB5GLydvwAAACEBAAAZAAAAAAAAAAAAAAAA&#10;AAoHAABkcnMvX3JlbHMvZTJvRG9jLnhtbC5yZWxzUEsFBgAAAAAGAAYAeAEAAAAIAAAAAA==&#10;">
                      <v:imagedata r:id="rId213" o:title=""/>
                    </v:shape>
                  </w:pict>
                </mc:Fallback>
              </mc:AlternateContent>
            </w:r>
            <w:r w:rsidRPr="007D776D">
              <w:rPr>
                <w:rFonts w:asciiTheme="majorBidi" w:hAnsiTheme="majorBidi" w:cstheme="majorBidi"/>
                <w:noProof/>
                <w:sz w:val="24"/>
                <w:szCs w:val="24"/>
                <w:lang w:eastAsia="zh-CN" w:bidi="ar-SA"/>
              </w:rPr>
              <mc:AlternateContent>
                <mc:Choice Requires="wps">
                  <w:drawing>
                    <wp:anchor distT="0" distB="0" distL="114300" distR="114300" simplePos="0" relativeHeight="251658251" behindDoc="0" locked="0" layoutInCell="1" allowOverlap="1" wp14:anchorId="4EC135FB" wp14:editId="6540B878">
                      <wp:simplePos x="0" y="0"/>
                      <wp:positionH relativeFrom="margin">
                        <wp:posOffset>1633220</wp:posOffset>
                      </wp:positionH>
                      <wp:positionV relativeFrom="paragraph">
                        <wp:posOffset>1261110</wp:posOffset>
                      </wp:positionV>
                      <wp:extent cx="209550" cy="257175"/>
                      <wp:effectExtent l="0" t="0" r="76200" b="47625"/>
                      <wp:wrapNone/>
                      <wp:docPr id="70" name="Straight Arrow Connector 70"/>
                      <wp:cNvGraphicFramePr/>
                      <a:graphic xmlns:a="http://schemas.openxmlformats.org/drawingml/2006/main">
                        <a:graphicData uri="http://schemas.microsoft.com/office/word/2010/wordprocessingShape">
                          <wps:wsp>
                            <wps:cNvCnPr/>
                            <wps:spPr>
                              <a:xfrm>
                                <a:off x="0" y="0"/>
                                <a:ext cx="209550"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117E35" id="Straight Arrow Connector 70" o:spid="_x0000_s1026" type="#_x0000_t32" style="position:absolute;margin-left:128.6pt;margin-top:99.3pt;width:16.5pt;height:20.2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SJWuwEAAMMDAAAOAAAAZHJzL2Uyb0RvYy54bWysU9uO0zAQfUfiH6y80ySVykLUdB+6wAuC&#10;FSwf4HXsxMI3jYcm+XvGTpsiLtJqxcvElzkz5xxP9reTNewkIWrv2qLeVAWTTvhOu74tvj28f/Wm&#10;YBG567jxTrbFLGNxe3j5Yj+GRm794E0ngVERF5sxtMWAGJqyjGKQlseND9LRpfJgOdIW+rIDPlJ1&#10;a8ptVb0uRw9dAC9kjHR6t1wWh1xfKSnws1JRIjNtQdwwR8jxMcXysOdNDzwMWpxp8GewsFw7arqW&#10;uuPI2Q/Qf5SyWoCPXuFGeFt6pbSQWQOpqavf1HwdeJBZC5kTw2pT/H9lxafT0d0D2TCG2MRwD0nF&#10;pMCmL/FjUzZrXs2SEzJBh9vq7W5Hlgq62u5u6ptdMrO8ggNE/CC9ZWnRFhGB637Ao3eOnsVDnQ3j&#10;p48RF+AFkDoblyJybd65juEcaHYQNHe9kec+KaW8ss4rnI1c4F+kYrojnkubPFDyaICdOI1C971e&#10;q1BmgihtzAqqMrd/gs65CSbzkD0VuGbnjt7hCrTaefhbV5wuVNWSf1G9aE2yH3035zfMdtCk5Hc4&#10;T3UaxV/3GX799w4/AQAA//8DAFBLAwQUAAYACAAAACEABtjvj94AAAALAQAADwAAAGRycy9kb3du&#10;cmV2LnhtbEyPzU7DMBCE70i8g7VIXCpqJ6WlDnEqFAlxbssDOPGSRPgnjd02fXuWE9x2d0az35S7&#10;2Vl2wSkOwSvIlgIY+jaYwXcKPo/vT1tgMWlvtA0eFdwwwq66vyt1YcLV7/FySB2jEB8LraBPaSw4&#10;j22PTsdlGNGT9hUmpxOtU8fNpK8U7izPhdhwpwdPH3o9Yt1j+304OwX7+rnJblMt1h9WyNPiJBcr&#10;LZV6fJjfXoElnNOfGX7xCR0qYmrC2ZvIrIJ8/ZKTlQS53QAjRy4FXRoaVjIDXpX8f4fqBwAA//8D&#10;AFBLAQItABQABgAIAAAAIQC2gziS/gAAAOEBAAATAAAAAAAAAAAAAAAAAAAAAABbQ29udGVudF9U&#10;eXBlc10ueG1sUEsBAi0AFAAGAAgAAAAhADj9If/WAAAAlAEAAAsAAAAAAAAAAAAAAAAALwEAAF9y&#10;ZWxzLy5yZWxzUEsBAi0AFAAGAAgAAAAhAJeJIla7AQAAwwMAAA4AAAAAAAAAAAAAAAAALgIAAGRy&#10;cy9lMm9Eb2MueG1sUEsBAi0AFAAGAAgAAAAhAAbY74/eAAAACwEAAA8AAAAAAAAAAAAAAAAAFQQA&#10;AGRycy9kb3ducmV2LnhtbFBLBQYAAAAABAAEAPMAAAAgBQAAAAA=&#10;" strokecolor="black [3040]">
                      <v:stroke endarrow="block"/>
                      <w10:wrap anchorx="margin"/>
                    </v:shape>
                  </w:pict>
                </mc:Fallback>
              </mc:AlternateContent>
            </w:r>
            <w:r w:rsidRPr="007D776D">
              <w:rPr>
                <w:rFonts w:asciiTheme="majorBidi" w:hAnsiTheme="majorBidi" w:cstheme="majorBidi"/>
                <w:noProof/>
                <w:sz w:val="24"/>
                <w:szCs w:val="24"/>
                <w:lang w:eastAsia="zh-CN" w:bidi="ar-SA"/>
              </w:rPr>
              <w:drawing>
                <wp:inline distT="0" distB="0" distL="0" distR="0" wp14:anchorId="7EF1CF12" wp14:editId="1DA1F2EE">
                  <wp:extent cx="2847975" cy="2061242"/>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857525" cy="2068154"/>
                          </a:xfrm>
                          <a:prstGeom prst="rect">
                            <a:avLst/>
                          </a:prstGeom>
                          <a:noFill/>
                          <a:ln>
                            <a:noFill/>
                          </a:ln>
                        </pic:spPr>
                      </pic:pic>
                    </a:graphicData>
                  </a:graphic>
                </wp:inline>
              </w:drawing>
            </w:r>
          </w:p>
          <w:p w14:paraId="203D8036" w14:textId="77777777" w:rsidR="00C85B9D" w:rsidRPr="007D776D" w:rsidRDefault="00C85B9D" w:rsidP="00216E1B">
            <w:pPr>
              <w:pStyle w:val="Caption"/>
              <w:spacing w:before="0" w:after="0" w:line="276" w:lineRule="auto"/>
              <w:jc w:val="center"/>
              <w:rPr>
                <w:rFonts w:asciiTheme="majorBidi" w:hAnsiTheme="majorBidi" w:cstheme="majorBidi"/>
                <w:b w:val="0"/>
                <w:bCs/>
                <w:sz w:val="24"/>
                <w:szCs w:val="24"/>
              </w:rPr>
            </w:pPr>
            <w:r w:rsidRPr="007D776D">
              <w:rPr>
                <w:rFonts w:asciiTheme="majorBidi" w:hAnsiTheme="majorBidi" w:cstheme="majorBidi"/>
                <w:b w:val="0"/>
                <w:bCs/>
                <w:sz w:val="21"/>
                <w:szCs w:val="24"/>
              </w:rPr>
              <w:t>Considering probabilities of repair at both inspection times</w:t>
            </w:r>
          </w:p>
        </w:tc>
        <w:tc>
          <w:tcPr>
            <w:tcW w:w="4673" w:type="dxa"/>
            <w:vAlign w:val="center"/>
          </w:tcPr>
          <w:p w14:paraId="726C6E3B" w14:textId="77777777" w:rsidR="00C85B9D" w:rsidRPr="007D776D" w:rsidRDefault="00C85B9D" w:rsidP="007C200D">
            <w:pPr>
              <w:pStyle w:val="Caption"/>
              <w:spacing w:before="0" w:after="0" w:line="276" w:lineRule="auto"/>
              <w:rPr>
                <w:rFonts w:asciiTheme="majorBidi" w:hAnsiTheme="majorBidi" w:cstheme="majorBidi"/>
                <w:sz w:val="21"/>
                <w:szCs w:val="24"/>
              </w:rPr>
            </w:pPr>
            <m:oMath>
              <m:r>
                <m:rPr>
                  <m:sty m:val="bi"/>
                </m:rPr>
                <w:rPr>
                  <w:rFonts w:ascii="Cambria Math" w:hAnsi="Cambria Math" w:cstheme="majorBidi"/>
                  <w:sz w:val="21"/>
                  <w:szCs w:val="24"/>
                </w:rPr>
                <m:t>R</m:t>
              </m:r>
            </m:oMath>
            <w:r w:rsidRPr="007D776D">
              <w:rPr>
                <w:rFonts w:asciiTheme="majorBidi" w:hAnsiTheme="majorBidi" w:cstheme="majorBidi"/>
                <w:sz w:val="21"/>
                <w:szCs w:val="24"/>
              </w:rPr>
              <w:t xml:space="preserve"> : repair or replacement action</w:t>
            </w:r>
          </w:p>
          <w:p w14:paraId="44CDCCBD" w14:textId="77777777" w:rsidR="00C85B9D" w:rsidRPr="007D776D" w:rsidRDefault="00C85B9D" w:rsidP="007C200D">
            <w:pPr>
              <w:pStyle w:val="Caption"/>
              <w:spacing w:before="0" w:after="0" w:line="276" w:lineRule="auto"/>
              <w:rPr>
                <w:rFonts w:asciiTheme="majorBidi" w:hAnsiTheme="majorBidi" w:cstheme="majorBidi"/>
                <w:sz w:val="24"/>
                <w:szCs w:val="24"/>
              </w:rPr>
            </w:pPr>
            <w:r w:rsidRPr="007D776D">
              <w:rPr>
                <w:rFonts w:asciiTheme="majorBidi" w:hAnsiTheme="majorBidi" w:cstheme="majorBidi"/>
                <w:sz w:val="21"/>
                <w:szCs w:val="24"/>
              </w:rPr>
              <w:t xml:space="preserve">    </w:t>
            </w:r>
            <m:oMath>
              <m:acc>
                <m:accPr>
                  <m:chr m:val="̅"/>
                  <m:ctrlPr>
                    <w:rPr>
                      <w:rFonts w:ascii="Cambria Math" w:hAnsi="Cambria Math" w:cstheme="majorBidi"/>
                      <w:sz w:val="21"/>
                      <w:szCs w:val="24"/>
                    </w:rPr>
                  </m:ctrlPr>
                </m:accPr>
                <m:e>
                  <m:r>
                    <m:rPr>
                      <m:sty m:val="bi"/>
                    </m:rPr>
                    <w:rPr>
                      <w:rFonts w:ascii="Cambria Math" w:hAnsi="Cambria Math" w:cstheme="majorBidi"/>
                      <w:sz w:val="21"/>
                      <w:szCs w:val="24"/>
                    </w:rPr>
                    <m:t>R</m:t>
                  </m:r>
                </m:e>
              </m:acc>
            </m:oMath>
            <w:r w:rsidRPr="007D776D">
              <w:rPr>
                <w:rFonts w:asciiTheme="majorBidi" w:hAnsiTheme="majorBidi" w:cstheme="majorBidi"/>
                <w:sz w:val="21"/>
                <w:szCs w:val="24"/>
              </w:rPr>
              <w:t xml:space="preserve"> : no repair or replacement action</w:t>
            </w:r>
          </w:p>
        </w:tc>
      </w:tr>
    </w:tbl>
    <w:p w14:paraId="5A43E49A" w14:textId="3EBD7331" w:rsidR="007C2CF5" w:rsidRPr="007D776D" w:rsidRDefault="007C2CF5" w:rsidP="00DF4F67">
      <w:pPr>
        <w:pStyle w:val="Caption"/>
        <w:jc w:val="center"/>
      </w:pPr>
      <w:bookmarkStart w:id="163" w:name="_Toc217896080"/>
      <w:r w:rsidRPr="007D776D">
        <w:t xml:space="preserve">Figure </w:t>
      </w:r>
      <w:r w:rsidR="0043571E" w:rsidRPr="007D776D">
        <w:fldChar w:fldCharType="begin"/>
      </w:r>
      <w:r w:rsidR="0043571E" w:rsidRPr="007D776D">
        <w:instrText xml:space="preserve"> STYLEREF 1 \s </w:instrText>
      </w:r>
      <w:r w:rsidR="0043571E" w:rsidRPr="007D776D">
        <w:fldChar w:fldCharType="separate"/>
      </w:r>
      <w:r w:rsidR="007F71C0">
        <w:rPr>
          <w:noProof/>
        </w:rPr>
        <w:t>7</w:t>
      </w:r>
      <w:r w:rsidR="0043571E" w:rsidRPr="007D776D">
        <w:rPr>
          <w:noProof/>
        </w:rPr>
        <w:fldChar w:fldCharType="end"/>
      </w:r>
      <w:r w:rsidR="0043571E" w:rsidRPr="007D776D">
        <w:t>.</w:t>
      </w:r>
      <w:r w:rsidR="0043571E" w:rsidRPr="007D776D">
        <w:fldChar w:fldCharType="begin"/>
      </w:r>
      <w:r w:rsidR="0043571E" w:rsidRPr="007D776D">
        <w:instrText xml:space="preserve"> SEQ Figure \* ARABIC \s 1 </w:instrText>
      </w:r>
      <w:r w:rsidR="0043571E" w:rsidRPr="007D776D">
        <w:fldChar w:fldCharType="separate"/>
      </w:r>
      <w:r w:rsidR="007F71C0">
        <w:rPr>
          <w:noProof/>
        </w:rPr>
        <w:t>15</w:t>
      </w:r>
      <w:r w:rsidR="0043571E" w:rsidRPr="007D776D">
        <w:rPr>
          <w:noProof/>
        </w:rPr>
        <w:fldChar w:fldCharType="end"/>
      </w:r>
      <w:r w:rsidRPr="007D776D">
        <w:t xml:space="preserve"> </w:t>
      </w:r>
      <w:r w:rsidRPr="007D776D">
        <w:rPr>
          <w:rFonts w:asciiTheme="majorBidi" w:hAnsiTheme="majorBidi" w:cstheme="majorBidi"/>
          <w:b w:val="0"/>
          <w:bCs/>
          <w:sz w:val="24"/>
          <w:szCs w:val="24"/>
        </w:rPr>
        <w:t xml:space="preserve">CDF of </w:t>
      </w:r>
      <w:r w:rsidRPr="007D776D">
        <w:rPr>
          <w:rFonts w:asciiTheme="majorBidi" w:hAnsiTheme="majorBidi" w:cstheme="majorBidi"/>
          <w:b w:val="0"/>
          <w:bCs/>
          <w:i/>
          <w:iCs w:val="0"/>
          <w:sz w:val="24"/>
          <w:szCs w:val="24"/>
        </w:rPr>
        <w:t>T</w:t>
      </w:r>
      <w:r w:rsidRPr="007D776D">
        <w:rPr>
          <w:rFonts w:asciiTheme="majorBidi" w:hAnsiTheme="majorBidi" w:cstheme="majorBidi"/>
          <w:b w:val="0"/>
          <w:bCs/>
          <w:i/>
          <w:iCs w:val="0"/>
          <w:sz w:val="24"/>
          <w:szCs w:val="24"/>
          <w:vertAlign w:val="subscript"/>
        </w:rPr>
        <w:t>f</w:t>
      </w:r>
      <w:r w:rsidRPr="007D776D">
        <w:rPr>
          <w:rFonts w:asciiTheme="majorBidi" w:hAnsiTheme="majorBidi" w:cstheme="majorBidi"/>
          <w:b w:val="0"/>
          <w:bCs/>
          <w:sz w:val="24"/>
          <w:szCs w:val="24"/>
        </w:rPr>
        <w:t xml:space="preserve">  with two inspections</w:t>
      </w:r>
      <w:bookmarkEnd w:id="163"/>
    </w:p>
    <w:p w14:paraId="1BB7FD8D" w14:textId="2F2D4E05" w:rsidR="00C85B9D" w:rsidRPr="007D776D" w:rsidRDefault="00C85B9D" w:rsidP="00216E1B">
      <w:pPr>
        <w:spacing w:before="0" w:after="0" w:line="276" w:lineRule="auto"/>
        <w:ind w:firstLine="720"/>
        <w:rPr>
          <w:szCs w:val="24"/>
        </w:rPr>
      </w:pPr>
      <w:r w:rsidRPr="007D776D">
        <w:rPr>
          <w:szCs w:val="24"/>
        </w:rPr>
        <w:t xml:space="preserve">The base of the decision tree is the top branch shown in Figure </w:t>
      </w:r>
      <w:r w:rsidR="0078651B" w:rsidRPr="007D776D">
        <w:rPr>
          <w:szCs w:val="24"/>
        </w:rPr>
        <w:t>7.14</w:t>
      </w:r>
      <w:r w:rsidRPr="007D776D">
        <w:rPr>
          <w:szCs w:val="24"/>
        </w:rPr>
        <w:t xml:space="preserve">, which represents the case where no repairs are conducted during the service life. At each inspection, the failure probability is updated by conditioning on the assumption that the system has not failed and no repairs have occurred up to that point. This results in a time-dependent, recursive construction of the failure probability, where each new segment of the CDF accounts for the incremental risk after the previous inspection. This process continues across all inspection intervals and produces the cumulative distribution of failure for the no-repair case, which forms the base of the overall decision tree framework. </w:t>
      </w:r>
    </w:p>
    <w:p w14:paraId="7C86BD65" w14:textId="77777777" w:rsidR="00C85B9D" w:rsidRPr="007D776D" w:rsidRDefault="00C85B9D" w:rsidP="00216E1B">
      <w:pPr>
        <w:spacing w:before="0" w:after="0" w:line="276" w:lineRule="auto"/>
        <w:ind w:firstLine="720"/>
        <w:rPr>
          <w:szCs w:val="24"/>
        </w:rPr>
      </w:pPr>
      <w:r w:rsidRPr="007D776D">
        <w:rPr>
          <w:szCs w:val="24"/>
        </w:rPr>
        <w:t xml:space="preserve">To compute the CDF of </w:t>
      </w:r>
      <w:r w:rsidRPr="007D776D">
        <w:rPr>
          <w:i/>
          <w:szCs w:val="24"/>
        </w:rPr>
        <w:t>T</w:t>
      </w:r>
      <w:r w:rsidRPr="007D776D">
        <w:rPr>
          <w:i/>
          <w:szCs w:val="24"/>
          <w:vertAlign w:val="subscript"/>
        </w:rPr>
        <w:t>f</w:t>
      </w:r>
      <w:r w:rsidRPr="007D776D">
        <w:rPr>
          <w:szCs w:val="24"/>
        </w:rPr>
        <w:t xml:space="preserve"> for each branch between two consecutive inspections, as discussed previously, all possible repair histories are simulated using a binary decision tree and recursively compute branch-level failure probabilities. Each branch corresponds to a unique sequence of repair and no-repair decisions at inspection times. In this context, each branch needs two items: (1) the probability of each branch (characterized by the repair actions at each inspection) and (2) the CDF of </w:t>
      </w:r>
      <w:r w:rsidRPr="007D776D">
        <w:rPr>
          <w:i/>
          <w:szCs w:val="24"/>
        </w:rPr>
        <w:t>T</w:t>
      </w:r>
      <w:r w:rsidRPr="007D776D">
        <w:rPr>
          <w:i/>
          <w:szCs w:val="24"/>
          <w:vertAlign w:val="subscript"/>
        </w:rPr>
        <w:t>f</w:t>
      </w:r>
      <w:r w:rsidRPr="007D776D">
        <w:rPr>
          <w:szCs w:val="24"/>
        </w:rPr>
        <w:t xml:space="preserve"> for the time points between two consecutive inspections. The likelihood of </w:t>
      </w:r>
      <w:r w:rsidRPr="007D776D">
        <w:rPr>
          <w:szCs w:val="24"/>
        </w:rPr>
        <w:lastRenderedPageBreak/>
        <w:t xml:space="preserve">a branch depends on the sequence of inspection outcomes and whether a repair is performed or not at each point. These probabilities are computed using conditional probabilities derived from the time since the last repair and the repair strategy adopted. As a result, each branch has a unique weight representing its overall contribution to the total system behavior. The failure probability along each branch is determined by tracing the impact of repairs on defect growth. If a repair effect is assumed to reset the degradation process, the cumulative probability of failure along a branch is thus built from a series of intervals between repairs, considering the system must survive earlier intervals to fail in later ones. </w:t>
      </w:r>
    </w:p>
    <w:p w14:paraId="581CCE37" w14:textId="77777777" w:rsidR="00C85B9D" w:rsidRPr="007D776D" w:rsidRDefault="00C85B9D" w:rsidP="007C200D">
      <w:pPr>
        <w:spacing w:before="0" w:after="0" w:line="276" w:lineRule="auto"/>
        <w:rPr>
          <w:szCs w:val="24"/>
        </w:rPr>
      </w:pPr>
      <w:r w:rsidRPr="007D776D">
        <w:rPr>
          <w:szCs w:val="24"/>
        </w:rPr>
        <w:t xml:space="preserve">After calculating the CDF of </w:t>
      </w:r>
      <w:r w:rsidRPr="007D776D">
        <w:rPr>
          <w:i/>
          <w:szCs w:val="24"/>
        </w:rPr>
        <w:t>T</w:t>
      </w:r>
      <w:r w:rsidRPr="007D776D">
        <w:rPr>
          <w:i/>
          <w:szCs w:val="24"/>
          <w:vertAlign w:val="subscript"/>
        </w:rPr>
        <w:t>f</w:t>
      </w:r>
      <w:r w:rsidRPr="007D776D">
        <w:rPr>
          <w:szCs w:val="24"/>
        </w:rPr>
        <w:t xml:space="preserve"> for each branch in the decision tree, the overall CDF of </w:t>
      </w:r>
      <w:r w:rsidRPr="007D776D">
        <w:rPr>
          <w:i/>
          <w:szCs w:val="24"/>
        </w:rPr>
        <w:t>T</w:t>
      </w:r>
      <w:r w:rsidRPr="007D776D">
        <w:rPr>
          <w:i/>
          <w:szCs w:val="24"/>
          <w:vertAlign w:val="subscript"/>
        </w:rPr>
        <w:t>f</w:t>
      </w:r>
      <w:r w:rsidRPr="007D776D">
        <w:rPr>
          <w:szCs w:val="24"/>
        </w:rPr>
        <w:t xml:space="preserve"> is computed using the weighted average of the branch CDFs, where the weight corresponds to the probability of corresponding branch. </w:t>
      </w:r>
    </w:p>
    <w:p w14:paraId="2AB2934C" w14:textId="77777777" w:rsidR="00216E1B" w:rsidRPr="007D776D" w:rsidRDefault="00216E1B" w:rsidP="007C200D">
      <w:pPr>
        <w:spacing w:before="0" w:after="0" w:line="276" w:lineRule="auto"/>
        <w:rPr>
          <w:szCs w:val="24"/>
        </w:rPr>
      </w:pPr>
    </w:p>
    <w:p w14:paraId="641FFE01" w14:textId="6AF9EFEC" w:rsidR="00C85B9D" w:rsidRPr="007D776D" w:rsidRDefault="00002CEC" w:rsidP="00DC3B39">
      <w:pPr>
        <w:pStyle w:val="Heading3"/>
        <w:rPr>
          <w:color w:val="auto"/>
        </w:rPr>
      </w:pPr>
      <w:bookmarkStart w:id="164" w:name="_Toc217895534"/>
      <w:r w:rsidRPr="007D776D">
        <w:rPr>
          <w:color w:val="auto"/>
        </w:rPr>
        <w:t xml:space="preserve">7.2.2 </w:t>
      </w:r>
      <w:r w:rsidR="00C85B9D" w:rsidRPr="007D776D">
        <w:rPr>
          <w:color w:val="auto"/>
        </w:rPr>
        <w:t>Case study</w:t>
      </w:r>
      <w:bookmarkEnd w:id="164"/>
    </w:p>
    <w:p w14:paraId="3A604707" w14:textId="25A39692" w:rsidR="00C85B9D" w:rsidRPr="007D776D" w:rsidRDefault="00C85B9D" w:rsidP="007C200D">
      <w:pPr>
        <w:pStyle w:val="Firstparagraph0"/>
        <w:spacing w:after="0" w:line="276" w:lineRule="auto"/>
        <w:rPr>
          <w:sz w:val="24"/>
        </w:rPr>
      </w:pPr>
      <w:r w:rsidRPr="007D776D">
        <w:rPr>
          <w:sz w:val="24"/>
        </w:rPr>
        <w:t>A simple case study is used here to validate the proposed analytical framework to estimate the time-dependent failure probability of a corroded pipeline under an inspection and repair strategy using Monte-Carlo simulation approach. The system is evaluated over a total service life of 50 years, during which in-line inspections are conducted every 5 years. Therefore</w:t>
      </w:r>
      <w:r w:rsidR="00A5238C" w:rsidRPr="007D776D">
        <w:rPr>
          <w:sz w:val="24"/>
        </w:rPr>
        <w:t>,</w:t>
      </w:r>
      <w:r w:rsidRPr="007D776D">
        <w:rPr>
          <w:sz w:val="24"/>
        </w:rPr>
        <w:t xml:space="preserve"> 9 inspections are conducted before the end of service life. The system involves a single joint with growth of single defect over time. At each inspection, a repair is triggered if the measured defect depth at a given time </w:t>
      </w:r>
      <w:r w:rsidRPr="007D776D">
        <w:rPr>
          <w:i/>
          <w:iCs/>
          <w:sz w:val="24"/>
        </w:rPr>
        <w:t>t</w:t>
      </w:r>
      <w:r w:rsidRPr="007D776D">
        <w:rPr>
          <w:sz w:val="24"/>
        </w:rPr>
        <w:t xml:space="preserve">, </w:t>
      </w:r>
      <w:r w:rsidRPr="007D776D">
        <w:rPr>
          <w:i/>
          <w:iCs/>
          <w:sz w:val="24"/>
        </w:rPr>
        <w:t>d</w:t>
      </w:r>
      <w:r w:rsidRPr="007D776D">
        <w:rPr>
          <w:sz w:val="24"/>
        </w:rPr>
        <w:t>(</w:t>
      </w:r>
      <w:r w:rsidRPr="007D776D">
        <w:rPr>
          <w:i/>
          <w:iCs/>
          <w:sz w:val="24"/>
        </w:rPr>
        <w:t>t</w:t>
      </w:r>
      <w:r w:rsidRPr="007D776D">
        <w:rPr>
          <w:sz w:val="24"/>
        </w:rPr>
        <w:t xml:space="preserve">), exceeds 80% of the pipe wall thickness, </w:t>
      </w:r>
      <w:r w:rsidRPr="007D776D">
        <w:rPr>
          <w:i/>
          <w:iCs/>
          <w:sz w:val="24"/>
        </w:rPr>
        <w:t>d</w:t>
      </w:r>
      <w:r w:rsidRPr="007D776D">
        <w:rPr>
          <w:i/>
          <w:iCs/>
          <w:sz w:val="24"/>
          <w:vertAlign w:val="subscript"/>
        </w:rPr>
        <w:t>w</w:t>
      </w:r>
      <w:r w:rsidRPr="007D776D">
        <w:rPr>
          <w:sz w:val="24"/>
        </w:rPr>
        <w:t xml:space="preserve"> (i.e., </w:t>
      </w:r>
      <w:r w:rsidRPr="007D776D">
        <w:rPr>
          <w:i/>
          <w:iCs/>
          <w:sz w:val="24"/>
        </w:rPr>
        <w:t>d</w:t>
      </w:r>
      <w:r w:rsidRPr="007D776D">
        <w:rPr>
          <w:sz w:val="24"/>
        </w:rPr>
        <w:t>(</w:t>
      </w:r>
      <w:r w:rsidRPr="007D776D">
        <w:rPr>
          <w:i/>
          <w:iCs/>
          <w:sz w:val="24"/>
        </w:rPr>
        <w:t>t</w:t>
      </w:r>
      <w:r w:rsidRPr="007D776D">
        <w:rPr>
          <w:sz w:val="24"/>
        </w:rPr>
        <w:t>) &gt; 0.8</w:t>
      </w:r>
      <w:r w:rsidRPr="007D776D">
        <w:rPr>
          <w:sz w:val="24"/>
        </w:rPr>
        <w:sym w:font="Symbol" w:char="F0D7"/>
      </w:r>
      <w:r w:rsidRPr="007D776D">
        <w:rPr>
          <w:i/>
          <w:iCs/>
          <w:sz w:val="24"/>
        </w:rPr>
        <w:t>d</w:t>
      </w:r>
      <w:r w:rsidRPr="007D776D">
        <w:rPr>
          <w:i/>
          <w:iCs/>
          <w:sz w:val="24"/>
          <w:vertAlign w:val="subscript"/>
        </w:rPr>
        <w:t>w</w:t>
      </w:r>
      <w:r w:rsidRPr="007D776D">
        <w:rPr>
          <w:sz w:val="24"/>
        </w:rPr>
        <w:t xml:space="preserve">). </w:t>
      </w:r>
      <w:r w:rsidRPr="007D776D">
        <w:rPr>
          <w:rFonts w:eastAsia="SimSun"/>
          <w:sz w:val="24"/>
        </w:rPr>
        <w:t>Meaning that if the defect depth at any inspection exceeds this threshold, the pipe joint is assumed to be repaired. It is also assumed that the repairs are perfect meaning that the pipe is restarted from initial condition</w:t>
      </w:r>
      <w:r w:rsidR="00325E24" w:rsidRPr="007D776D">
        <w:rPr>
          <w:rFonts w:eastAsia="SimSun"/>
          <w:sz w:val="24"/>
        </w:rPr>
        <w:t>, which can be considered as a replacement</w:t>
      </w:r>
      <w:r w:rsidRPr="007D776D">
        <w:rPr>
          <w:rFonts w:eastAsia="SimSun"/>
          <w:sz w:val="24"/>
        </w:rPr>
        <w:t xml:space="preserve">. </w:t>
      </w:r>
      <w:r w:rsidRPr="007D776D">
        <w:rPr>
          <w:sz w:val="24"/>
        </w:rPr>
        <w:t xml:space="preserve">The degradation process of defect depth at any time </w:t>
      </w:r>
      <w:r w:rsidRPr="007D776D">
        <w:rPr>
          <w:i/>
          <w:iCs/>
          <w:sz w:val="24"/>
        </w:rPr>
        <w:t>t</w:t>
      </w:r>
      <w:r w:rsidRPr="007D776D">
        <w:rPr>
          <w:sz w:val="24"/>
        </w:rPr>
        <w:t xml:space="preserve"> is modeled as:</w:t>
      </w:r>
    </w:p>
    <w:tbl>
      <w:tblPr>
        <w:tblStyle w:val="TableGrid"/>
        <w:tblW w:w="93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581E7134" w14:textId="77777777" w:rsidTr="00AA7615">
        <w:tc>
          <w:tcPr>
            <w:tcW w:w="8564" w:type="dxa"/>
          </w:tcPr>
          <w:p w14:paraId="2D8D6A65" w14:textId="7A0346E2" w:rsidR="00AA7615" w:rsidRPr="007D776D" w:rsidRDefault="00AA7615" w:rsidP="004D076A">
            <w:pPr>
              <w:snapToGrid w:val="0"/>
              <w:spacing w:before="0" w:after="0" w:line="276" w:lineRule="auto"/>
              <w:jc w:val="center"/>
              <w:rPr>
                <w:szCs w:val="24"/>
              </w:rPr>
            </w:pPr>
            <w:r w:rsidRPr="007D776D">
              <w:rPr>
                <w:rFonts w:eastAsia="SimSun"/>
                <w:position w:val="-12"/>
                <w:szCs w:val="24"/>
              </w:rPr>
              <w:object w:dxaOrig="1300" w:dyaOrig="360" w14:anchorId="03BCB89E">
                <v:shape id="_x0000_i1066" type="#_x0000_t75" style="width:65pt;height:21.95pt" o:ole="">
                  <v:imagedata r:id="rId215" o:title=""/>
                </v:shape>
                <o:OLEObject Type="Embed" ProgID="Equation.DSMT4" ShapeID="_x0000_i1066" DrawAspect="Content" ObjectID="_1828509183" r:id="rId216"/>
              </w:object>
            </w:r>
          </w:p>
        </w:tc>
        <w:tc>
          <w:tcPr>
            <w:tcW w:w="796" w:type="dxa"/>
          </w:tcPr>
          <w:p w14:paraId="25375E03" w14:textId="2AD5BEBF" w:rsidR="00AA7615" w:rsidRPr="007D776D" w:rsidRDefault="00AA7615" w:rsidP="00AA7615">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7.10)</w:t>
            </w:r>
          </w:p>
        </w:tc>
      </w:tr>
    </w:tbl>
    <w:p w14:paraId="0E95CC37" w14:textId="4EA40C65" w:rsidR="00C85B9D" w:rsidRPr="007D776D" w:rsidRDefault="00216E1B" w:rsidP="007C200D">
      <w:pPr>
        <w:spacing w:before="0" w:after="0" w:line="276" w:lineRule="auto"/>
        <w:rPr>
          <w:szCs w:val="24"/>
        </w:rPr>
      </w:pPr>
      <w:r w:rsidRPr="007D776D">
        <w:rPr>
          <w:szCs w:val="24"/>
        </w:rPr>
        <w:t>W</w:t>
      </w:r>
      <w:r w:rsidR="00C85B9D" w:rsidRPr="007D776D">
        <w:rPr>
          <w:szCs w:val="24"/>
        </w:rPr>
        <w:t>here</w:t>
      </w:r>
      <w:r w:rsidRPr="007D776D">
        <w:rPr>
          <w:szCs w:val="24"/>
        </w:rPr>
        <w:t>,</w:t>
      </w:r>
      <w:r w:rsidR="00C85B9D" w:rsidRPr="007D776D">
        <w:rPr>
          <w:szCs w:val="24"/>
        </w:rPr>
        <w:t xml:space="preserve"> </w:t>
      </w:r>
      <w:r w:rsidR="00C85B9D" w:rsidRPr="007D776D">
        <w:rPr>
          <w:i/>
          <w:iCs/>
          <w:szCs w:val="24"/>
        </w:rPr>
        <w:t>d</w:t>
      </w:r>
      <w:r w:rsidR="00C85B9D" w:rsidRPr="007D776D">
        <w:rPr>
          <w:szCs w:val="24"/>
          <w:vertAlign w:val="subscript"/>
        </w:rPr>
        <w:t>0</w:t>
      </w:r>
      <w:r w:rsidR="00C85B9D" w:rsidRPr="007D776D">
        <w:rPr>
          <w:szCs w:val="24"/>
        </w:rPr>
        <w:t xml:space="preserve"> = the initial defect depth, and </w:t>
      </w:r>
      <w:r w:rsidR="00C85B9D" w:rsidRPr="007D776D">
        <w:rPr>
          <w:i/>
          <w:iCs/>
          <w:szCs w:val="24"/>
        </w:rPr>
        <w:t>a</w:t>
      </w:r>
      <w:r w:rsidR="00C85B9D" w:rsidRPr="007D776D">
        <w:rPr>
          <w:szCs w:val="24"/>
        </w:rPr>
        <w:t xml:space="preserve"> = defect growth rate. The probability of failure, </w:t>
      </w:r>
      <w:r w:rsidR="00C85B9D" w:rsidRPr="007D776D">
        <w:rPr>
          <w:i/>
          <w:iCs/>
          <w:szCs w:val="24"/>
        </w:rPr>
        <w:t>P</w:t>
      </w:r>
      <w:r w:rsidR="00C85B9D" w:rsidRPr="007D776D">
        <w:rPr>
          <w:i/>
          <w:iCs/>
          <w:szCs w:val="24"/>
          <w:vertAlign w:val="subscript"/>
        </w:rPr>
        <w:t>f</w:t>
      </w:r>
      <w:r w:rsidR="00C85B9D" w:rsidRPr="007D776D">
        <w:rPr>
          <w:szCs w:val="24"/>
        </w:rPr>
        <w:t>(t), is defined as the likelihood o</w:t>
      </w:r>
      <w:r w:rsidR="00C85B9D" w:rsidRPr="007D776D">
        <w:rPr>
          <w:szCs w:val="24"/>
          <w:lang w:bidi="fa-IR"/>
        </w:rPr>
        <w:t>f</w:t>
      </w:r>
      <w:r w:rsidR="00C85B9D" w:rsidRPr="007D776D">
        <w:rPr>
          <w:szCs w:val="24"/>
        </w:rPr>
        <w:t xml:space="preserve"> leaking pipeline when the defect depth at time </w:t>
      </w:r>
      <w:r w:rsidR="00C85B9D" w:rsidRPr="007D776D">
        <w:rPr>
          <w:i/>
          <w:iCs/>
          <w:szCs w:val="24"/>
        </w:rPr>
        <w:t>t</w:t>
      </w:r>
      <w:r w:rsidR="00C85B9D" w:rsidRPr="007D776D">
        <w:rPr>
          <w:szCs w:val="24"/>
        </w:rPr>
        <w:t xml:space="preserve">, </w:t>
      </w:r>
      <w:r w:rsidR="00C85B9D" w:rsidRPr="007D776D">
        <w:rPr>
          <w:i/>
          <w:iCs/>
          <w:szCs w:val="24"/>
        </w:rPr>
        <w:t>d</w:t>
      </w:r>
      <w:r w:rsidR="00C85B9D" w:rsidRPr="007D776D">
        <w:rPr>
          <w:szCs w:val="24"/>
        </w:rPr>
        <w:t>(</w:t>
      </w:r>
      <w:r w:rsidR="00C85B9D" w:rsidRPr="007D776D">
        <w:rPr>
          <w:i/>
          <w:iCs/>
          <w:szCs w:val="24"/>
        </w:rPr>
        <w:t>t</w:t>
      </w:r>
      <w:r w:rsidR="00C85B9D" w:rsidRPr="007D776D">
        <w:rPr>
          <w:szCs w:val="24"/>
        </w:rPr>
        <w:t xml:space="preserve">), becomes greater than the wall thickness of the pipe, </w:t>
      </w:r>
      <w:r w:rsidR="00C85B9D" w:rsidRPr="007D776D">
        <w:rPr>
          <w:i/>
          <w:iCs/>
          <w:szCs w:val="24"/>
        </w:rPr>
        <w:t>d</w:t>
      </w:r>
      <w:r w:rsidR="00C85B9D" w:rsidRPr="007D776D">
        <w:rPr>
          <w:i/>
          <w:iCs/>
          <w:szCs w:val="24"/>
          <w:vertAlign w:val="subscript"/>
        </w:rPr>
        <w:t>w</w:t>
      </w:r>
      <w:r w:rsidR="00C85B9D" w:rsidRPr="007D776D">
        <w:rPr>
          <w:szCs w:val="24"/>
        </w:rPr>
        <w:t xml:space="preserve">, which can be expressed as: </w:t>
      </w:r>
    </w:p>
    <w:tbl>
      <w:tblPr>
        <w:tblStyle w:val="TableGrid"/>
        <w:tblW w:w="93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4"/>
        <w:gridCol w:w="1026"/>
      </w:tblGrid>
      <w:tr w:rsidR="007D776D" w:rsidRPr="007D776D" w14:paraId="038DCABC" w14:textId="77777777" w:rsidTr="00AA7615">
        <w:tc>
          <w:tcPr>
            <w:tcW w:w="8334" w:type="dxa"/>
          </w:tcPr>
          <w:p w14:paraId="6826F61A" w14:textId="4EB494DD" w:rsidR="00AA7615" w:rsidRPr="007D776D" w:rsidRDefault="00AA7615" w:rsidP="004D076A">
            <w:pPr>
              <w:snapToGrid w:val="0"/>
              <w:spacing w:before="0" w:after="0" w:line="276" w:lineRule="auto"/>
              <w:jc w:val="center"/>
              <w:rPr>
                <w:szCs w:val="24"/>
              </w:rPr>
            </w:pPr>
            <w:r w:rsidRPr="007D776D">
              <w:rPr>
                <w:rFonts w:eastAsia="SimSun"/>
                <w:position w:val="-14"/>
                <w:szCs w:val="24"/>
              </w:rPr>
              <w:object w:dxaOrig="2040" w:dyaOrig="380" w14:anchorId="2493A1D8">
                <v:shape id="_x0000_i1067" type="#_x0000_t75" style="width:100.5pt;height:21.95pt" o:ole="">
                  <v:imagedata r:id="rId217" o:title=""/>
                </v:shape>
                <o:OLEObject Type="Embed" ProgID="Equation.DSMT4" ShapeID="_x0000_i1067" DrawAspect="Content" ObjectID="_1828509184" r:id="rId218"/>
              </w:object>
            </w:r>
          </w:p>
        </w:tc>
        <w:tc>
          <w:tcPr>
            <w:tcW w:w="1026" w:type="dxa"/>
          </w:tcPr>
          <w:p w14:paraId="39BC3018" w14:textId="09AEABF1" w:rsidR="00AA7615" w:rsidRPr="007D776D" w:rsidRDefault="00AA7615" w:rsidP="00AA7615">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7.11)</w:t>
            </w:r>
          </w:p>
        </w:tc>
      </w:tr>
    </w:tbl>
    <w:p w14:paraId="1FE4AAE8" w14:textId="24832D07" w:rsidR="00C85B9D" w:rsidRPr="007D776D" w:rsidRDefault="00C85B9D" w:rsidP="00216E1B">
      <w:pPr>
        <w:spacing w:before="0" w:after="0" w:line="276" w:lineRule="auto"/>
        <w:ind w:firstLine="720"/>
        <w:rPr>
          <w:szCs w:val="24"/>
        </w:rPr>
      </w:pPr>
      <w:r w:rsidRPr="007D776D">
        <w:rPr>
          <w:szCs w:val="24"/>
          <w:lang w:bidi="fa-IR"/>
        </w:rPr>
        <w:t>The random variables considered in this case study</w:t>
      </w:r>
      <w:r w:rsidRPr="007D776D">
        <w:rPr>
          <w:szCs w:val="24"/>
        </w:rPr>
        <w:t xml:space="preserve"> are listed in Table </w:t>
      </w:r>
      <w:r w:rsidR="00732C29" w:rsidRPr="007D776D">
        <w:rPr>
          <w:szCs w:val="24"/>
        </w:rPr>
        <w:t>7.</w:t>
      </w:r>
      <w:r w:rsidRPr="007D776D">
        <w:rPr>
          <w:szCs w:val="24"/>
        </w:rPr>
        <w:t xml:space="preserve">3.  </w:t>
      </w:r>
    </w:p>
    <w:p w14:paraId="227D454D" w14:textId="795D6455" w:rsidR="00C85B9D" w:rsidRPr="007D776D" w:rsidRDefault="00732C29" w:rsidP="008E6AFC">
      <w:pPr>
        <w:pStyle w:val="Caption"/>
        <w:jc w:val="center"/>
        <w:rPr>
          <w:rFonts w:eastAsia="SimSun"/>
          <w:b w:val="0"/>
          <w:bCs/>
          <w:sz w:val="32"/>
          <w:szCs w:val="32"/>
          <w:lang w:eastAsia="zh-CN"/>
        </w:rPr>
      </w:pPr>
      <w:bookmarkStart w:id="165" w:name="_Toc217896109"/>
      <w:r w:rsidRPr="007D776D">
        <w:rPr>
          <w:sz w:val="24"/>
          <w:szCs w:val="22"/>
        </w:rPr>
        <w:t xml:space="preserve">Table </w:t>
      </w:r>
      <w:r w:rsidRPr="007D776D">
        <w:rPr>
          <w:sz w:val="24"/>
          <w:szCs w:val="22"/>
        </w:rPr>
        <w:fldChar w:fldCharType="begin"/>
      </w:r>
      <w:r w:rsidRPr="007D776D">
        <w:rPr>
          <w:sz w:val="24"/>
          <w:szCs w:val="22"/>
        </w:rPr>
        <w:instrText xml:space="preserve"> STYLEREF 1 \s </w:instrText>
      </w:r>
      <w:r w:rsidRPr="007D776D">
        <w:rPr>
          <w:sz w:val="24"/>
          <w:szCs w:val="22"/>
        </w:rPr>
        <w:fldChar w:fldCharType="separate"/>
      </w:r>
      <w:r w:rsidR="007F71C0">
        <w:rPr>
          <w:noProof/>
          <w:sz w:val="24"/>
          <w:szCs w:val="22"/>
        </w:rPr>
        <w:t>7</w:t>
      </w:r>
      <w:r w:rsidRPr="007D776D">
        <w:rPr>
          <w:sz w:val="24"/>
          <w:szCs w:val="22"/>
        </w:rPr>
        <w:fldChar w:fldCharType="end"/>
      </w:r>
      <w:r w:rsidRPr="007D776D">
        <w:rPr>
          <w:sz w:val="24"/>
          <w:szCs w:val="22"/>
        </w:rPr>
        <w:t>.</w:t>
      </w:r>
      <w:r w:rsidRPr="007D776D">
        <w:rPr>
          <w:sz w:val="24"/>
          <w:szCs w:val="22"/>
        </w:rPr>
        <w:fldChar w:fldCharType="begin"/>
      </w:r>
      <w:r w:rsidRPr="007D776D">
        <w:rPr>
          <w:sz w:val="24"/>
          <w:szCs w:val="22"/>
        </w:rPr>
        <w:instrText xml:space="preserve"> SEQ Table \* ARABIC \s 1 </w:instrText>
      </w:r>
      <w:r w:rsidRPr="007D776D">
        <w:rPr>
          <w:sz w:val="24"/>
          <w:szCs w:val="22"/>
        </w:rPr>
        <w:fldChar w:fldCharType="separate"/>
      </w:r>
      <w:r w:rsidR="007F71C0">
        <w:rPr>
          <w:noProof/>
          <w:sz w:val="24"/>
          <w:szCs w:val="22"/>
        </w:rPr>
        <w:t>3</w:t>
      </w:r>
      <w:r w:rsidRPr="007D776D">
        <w:rPr>
          <w:sz w:val="24"/>
          <w:szCs w:val="22"/>
        </w:rPr>
        <w:fldChar w:fldCharType="end"/>
      </w:r>
      <w:r w:rsidR="00C85B9D" w:rsidRPr="007D776D">
        <w:rPr>
          <w:b w:val="0"/>
          <w:bCs/>
          <w:sz w:val="24"/>
          <w:szCs w:val="32"/>
        </w:rPr>
        <w:t xml:space="preserve"> Statistical parameters of random variables </w:t>
      </w:r>
      <w:r w:rsidR="00C85B9D" w:rsidRPr="007D776D">
        <w:rPr>
          <w:rFonts w:eastAsia="SimSun"/>
          <w:b w:val="0"/>
          <w:bCs/>
          <w:sz w:val="24"/>
          <w:szCs w:val="32"/>
          <w:lang w:eastAsia="zh-CN"/>
        </w:rPr>
        <w:t>used in the case study</w:t>
      </w:r>
      <w:bookmarkEnd w:id="165"/>
    </w:p>
    <w:tbl>
      <w:tblPr>
        <w:tblStyle w:val="TableGrid1"/>
        <w:tblW w:w="5000" w:type="pct"/>
        <w:jc w:val="center"/>
        <w:tblLook w:val="04A0" w:firstRow="1" w:lastRow="0" w:firstColumn="1" w:lastColumn="0" w:noHBand="0" w:noVBand="1"/>
      </w:tblPr>
      <w:tblGrid>
        <w:gridCol w:w="4563"/>
        <w:gridCol w:w="1748"/>
        <w:gridCol w:w="1350"/>
        <w:gridCol w:w="1689"/>
      </w:tblGrid>
      <w:tr w:rsidR="007D776D" w:rsidRPr="007D776D" w14:paraId="03A97D4A" w14:textId="77777777" w:rsidTr="008E6AFC">
        <w:trPr>
          <w:jc w:val="center"/>
        </w:trPr>
        <w:tc>
          <w:tcPr>
            <w:tcW w:w="2440" w:type="pct"/>
            <w:vAlign w:val="center"/>
          </w:tcPr>
          <w:p w14:paraId="3AD850BC" w14:textId="77777777" w:rsidR="00C85B9D" w:rsidRPr="007D776D" w:rsidRDefault="00C85B9D" w:rsidP="008E6AFC">
            <w:pPr>
              <w:spacing w:before="0" w:after="0" w:line="276" w:lineRule="auto"/>
              <w:jc w:val="center"/>
              <w:rPr>
                <w:rFonts w:asciiTheme="majorBidi" w:eastAsia="Calibri" w:hAnsiTheme="majorBidi" w:cstheme="majorBidi"/>
                <w:szCs w:val="32"/>
              </w:rPr>
            </w:pPr>
            <w:r w:rsidRPr="007D776D">
              <w:rPr>
                <w:rFonts w:asciiTheme="majorBidi" w:eastAsia="Calibri" w:hAnsiTheme="majorBidi" w:cstheme="majorBidi"/>
                <w:szCs w:val="32"/>
              </w:rPr>
              <w:t>Random variable</w:t>
            </w:r>
          </w:p>
        </w:tc>
        <w:tc>
          <w:tcPr>
            <w:tcW w:w="935" w:type="pct"/>
            <w:vAlign w:val="center"/>
          </w:tcPr>
          <w:p w14:paraId="179E0F82" w14:textId="77777777" w:rsidR="00C85B9D" w:rsidRPr="007D776D" w:rsidRDefault="00C85B9D" w:rsidP="008E6AFC">
            <w:pPr>
              <w:spacing w:before="0" w:after="0" w:line="276" w:lineRule="auto"/>
              <w:jc w:val="center"/>
              <w:rPr>
                <w:rFonts w:asciiTheme="majorBidi" w:eastAsia="Calibri" w:hAnsiTheme="majorBidi" w:cstheme="majorBidi"/>
                <w:szCs w:val="32"/>
              </w:rPr>
            </w:pPr>
            <w:r w:rsidRPr="007D776D">
              <w:rPr>
                <w:rFonts w:asciiTheme="majorBidi" w:eastAsia="Calibri" w:hAnsiTheme="majorBidi" w:cstheme="majorBidi"/>
                <w:szCs w:val="32"/>
              </w:rPr>
              <w:t>Distribution</w:t>
            </w:r>
          </w:p>
        </w:tc>
        <w:tc>
          <w:tcPr>
            <w:tcW w:w="722" w:type="pct"/>
            <w:vAlign w:val="center"/>
          </w:tcPr>
          <w:p w14:paraId="25C5A9DF" w14:textId="77777777" w:rsidR="00C85B9D" w:rsidRPr="007D776D" w:rsidRDefault="00C85B9D" w:rsidP="008E6AFC">
            <w:pPr>
              <w:spacing w:before="0" w:after="0" w:line="276" w:lineRule="auto"/>
              <w:jc w:val="center"/>
              <w:rPr>
                <w:rFonts w:asciiTheme="majorBidi" w:eastAsia="Calibri" w:hAnsiTheme="majorBidi" w:cstheme="majorBidi"/>
                <w:szCs w:val="32"/>
              </w:rPr>
            </w:pPr>
            <w:r w:rsidRPr="007D776D">
              <w:rPr>
                <w:rFonts w:asciiTheme="majorBidi" w:eastAsia="Calibri" w:hAnsiTheme="majorBidi" w:cstheme="majorBidi"/>
                <w:szCs w:val="32"/>
              </w:rPr>
              <w:t>Mean</w:t>
            </w:r>
          </w:p>
        </w:tc>
        <w:tc>
          <w:tcPr>
            <w:tcW w:w="903" w:type="pct"/>
            <w:vAlign w:val="center"/>
          </w:tcPr>
          <w:p w14:paraId="2B1299F8" w14:textId="77777777" w:rsidR="00C85B9D" w:rsidRPr="007D776D" w:rsidRDefault="00C85B9D" w:rsidP="008E6AFC">
            <w:pPr>
              <w:spacing w:before="0" w:after="0" w:line="276" w:lineRule="auto"/>
              <w:jc w:val="center"/>
              <w:rPr>
                <w:rFonts w:asciiTheme="majorBidi" w:eastAsia="Calibri" w:hAnsiTheme="majorBidi" w:cstheme="majorBidi"/>
                <w:szCs w:val="32"/>
              </w:rPr>
            </w:pPr>
            <w:r w:rsidRPr="007D776D">
              <w:rPr>
                <w:rFonts w:asciiTheme="majorBidi" w:eastAsia="Calibri" w:hAnsiTheme="majorBidi" w:cstheme="majorBidi"/>
                <w:szCs w:val="32"/>
              </w:rPr>
              <w:t>C.O.V. (%)</w:t>
            </w:r>
          </w:p>
        </w:tc>
      </w:tr>
      <w:tr w:rsidR="007D776D" w:rsidRPr="007D776D" w14:paraId="13B99DCB" w14:textId="77777777" w:rsidTr="008E6AFC">
        <w:trPr>
          <w:jc w:val="center"/>
        </w:trPr>
        <w:tc>
          <w:tcPr>
            <w:tcW w:w="2440" w:type="pct"/>
            <w:vAlign w:val="center"/>
          </w:tcPr>
          <w:p w14:paraId="18382A38" w14:textId="77777777" w:rsidR="00C85B9D" w:rsidRPr="007D776D" w:rsidRDefault="00C85B9D" w:rsidP="008E6AFC">
            <w:pPr>
              <w:spacing w:before="0" w:after="0" w:line="276" w:lineRule="auto"/>
              <w:jc w:val="center"/>
              <w:rPr>
                <w:rFonts w:asciiTheme="majorBidi" w:eastAsia="Calibri" w:hAnsiTheme="majorBidi" w:cstheme="majorBidi"/>
                <w:i/>
                <w:iCs/>
                <w:szCs w:val="32"/>
              </w:rPr>
            </w:pPr>
            <w:r w:rsidRPr="007D776D">
              <w:rPr>
                <w:rFonts w:asciiTheme="majorBidi" w:eastAsia="Calibri" w:hAnsiTheme="majorBidi" w:cstheme="majorBidi"/>
                <w:iCs/>
                <w:szCs w:val="32"/>
              </w:rPr>
              <w:t xml:space="preserve">Nominal wall thickness, </w:t>
            </w:r>
            <w:r w:rsidRPr="007D776D">
              <w:rPr>
                <w:rFonts w:asciiTheme="majorBidi" w:eastAsia="Calibri" w:hAnsiTheme="majorBidi" w:cstheme="majorBidi"/>
                <w:i/>
                <w:iCs/>
                <w:szCs w:val="32"/>
              </w:rPr>
              <w:t>d</w:t>
            </w:r>
            <w:r w:rsidRPr="007D776D">
              <w:rPr>
                <w:rFonts w:asciiTheme="majorBidi" w:eastAsia="Calibri" w:hAnsiTheme="majorBidi" w:cstheme="majorBidi"/>
                <w:i/>
                <w:iCs/>
                <w:szCs w:val="32"/>
                <w:vertAlign w:val="subscript"/>
              </w:rPr>
              <w:t>w</w:t>
            </w:r>
            <w:r w:rsidRPr="007D776D">
              <w:rPr>
                <w:rFonts w:asciiTheme="majorBidi" w:eastAsia="Calibri" w:hAnsiTheme="majorBidi" w:cstheme="majorBidi"/>
                <w:iCs/>
                <w:szCs w:val="32"/>
              </w:rPr>
              <w:t xml:space="preserve"> (</w:t>
            </w:r>
            <w:r w:rsidRPr="007D776D">
              <w:rPr>
                <w:rFonts w:asciiTheme="majorBidi" w:eastAsia="Calibri" w:hAnsiTheme="majorBidi" w:cstheme="majorBidi"/>
                <w:i/>
                <w:szCs w:val="32"/>
              </w:rPr>
              <w:t>mm</w:t>
            </w:r>
            <w:r w:rsidRPr="007D776D">
              <w:rPr>
                <w:rFonts w:asciiTheme="majorBidi" w:eastAsia="Calibri" w:hAnsiTheme="majorBidi" w:cstheme="majorBidi"/>
                <w:iCs/>
                <w:szCs w:val="32"/>
              </w:rPr>
              <w:t>)</w:t>
            </w:r>
          </w:p>
        </w:tc>
        <w:tc>
          <w:tcPr>
            <w:tcW w:w="935" w:type="pct"/>
            <w:vAlign w:val="center"/>
          </w:tcPr>
          <w:p w14:paraId="3DB871DF" w14:textId="77777777" w:rsidR="00C85B9D" w:rsidRPr="007D776D" w:rsidRDefault="00C85B9D" w:rsidP="008E6AFC">
            <w:pPr>
              <w:spacing w:before="0" w:after="0" w:line="276" w:lineRule="auto"/>
              <w:jc w:val="center"/>
              <w:rPr>
                <w:rFonts w:asciiTheme="majorBidi" w:eastAsia="Calibri" w:hAnsiTheme="majorBidi" w:cstheme="majorBidi"/>
                <w:szCs w:val="32"/>
              </w:rPr>
            </w:pPr>
            <w:r w:rsidRPr="007D776D">
              <w:rPr>
                <w:rFonts w:asciiTheme="majorBidi" w:eastAsia="Calibri" w:hAnsiTheme="majorBidi" w:cstheme="majorBidi"/>
                <w:iCs/>
                <w:szCs w:val="32"/>
              </w:rPr>
              <w:t>Normal</w:t>
            </w:r>
          </w:p>
        </w:tc>
        <w:tc>
          <w:tcPr>
            <w:tcW w:w="722" w:type="pct"/>
            <w:vAlign w:val="center"/>
          </w:tcPr>
          <w:p w14:paraId="67F55572" w14:textId="77777777" w:rsidR="00C85B9D" w:rsidRPr="007D776D" w:rsidRDefault="00C85B9D" w:rsidP="008E6AFC">
            <w:pPr>
              <w:spacing w:before="0" w:after="0" w:line="276" w:lineRule="auto"/>
              <w:jc w:val="center"/>
              <w:rPr>
                <w:rFonts w:asciiTheme="majorBidi" w:eastAsia="Calibri" w:hAnsiTheme="majorBidi" w:cstheme="majorBidi"/>
                <w:szCs w:val="32"/>
              </w:rPr>
            </w:pPr>
            <w:r w:rsidRPr="007D776D">
              <w:rPr>
                <w:rFonts w:asciiTheme="majorBidi" w:eastAsia="Calibri" w:hAnsiTheme="majorBidi" w:cstheme="majorBidi"/>
                <w:iCs/>
                <w:szCs w:val="32"/>
              </w:rPr>
              <w:t>14.06</w:t>
            </w:r>
          </w:p>
        </w:tc>
        <w:tc>
          <w:tcPr>
            <w:tcW w:w="903" w:type="pct"/>
            <w:vAlign w:val="center"/>
          </w:tcPr>
          <w:p w14:paraId="49DBE3A9" w14:textId="77777777" w:rsidR="00C85B9D" w:rsidRPr="007D776D" w:rsidDel="00445DCA" w:rsidRDefault="00C85B9D" w:rsidP="008E6AFC">
            <w:pPr>
              <w:spacing w:before="0" w:after="0" w:line="276" w:lineRule="auto"/>
              <w:jc w:val="center"/>
              <w:rPr>
                <w:rFonts w:asciiTheme="majorBidi" w:eastAsia="Calibri" w:hAnsiTheme="majorBidi" w:cstheme="majorBidi"/>
                <w:szCs w:val="32"/>
              </w:rPr>
            </w:pPr>
            <w:r w:rsidRPr="007D776D">
              <w:rPr>
                <w:rFonts w:asciiTheme="majorBidi" w:eastAsia="Calibri" w:hAnsiTheme="majorBidi" w:cstheme="majorBidi"/>
                <w:iCs/>
                <w:szCs w:val="32"/>
              </w:rPr>
              <w:t>1.5</w:t>
            </w:r>
          </w:p>
        </w:tc>
      </w:tr>
      <w:tr w:rsidR="007D776D" w:rsidRPr="007D776D" w14:paraId="7F429698" w14:textId="77777777" w:rsidTr="008E6AFC">
        <w:trPr>
          <w:jc w:val="center"/>
        </w:trPr>
        <w:tc>
          <w:tcPr>
            <w:tcW w:w="2440" w:type="pct"/>
            <w:vAlign w:val="center"/>
          </w:tcPr>
          <w:p w14:paraId="52E72E97" w14:textId="77777777" w:rsidR="00C85B9D" w:rsidRPr="007D776D" w:rsidRDefault="00C85B9D" w:rsidP="008E6AFC">
            <w:pPr>
              <w:spacing w:before="0" w:after="0" w:line="276" w:lineRule="auto"/>
              <w:jc w:val="center"/>
              <w:rPr>
                <w:rFonts w:asciiTheme="majorBidi" w:eastAsia="Calibri" w:hAnsiTheme="majorBidi" w:cstheme="majorBidi"/>
                <w:iCs/>
                <w:szCs w:val="32"/>
              </w:rPr>
            </w:pPr>
            <w:r w:rsidRPr="007D776D">
              <w:rPr>
                <w:rFonts w:asciiTheme="majorBidi" w:eastAsia="Calibri" w:hAnsiTheme="majorBidi" w:cstheme="majorBidi"/>
                <w:szCs w:val="32"/>
              </w:rPr>
              <w:t xml:space="preserve">Initial defect depth, </w:t>
            </w:r>
            <w:r w:rsidRPr="007D776D">
              <w:rPr>
                <w:rFonts w:asciiTheme="majorBidi" w:eastAsia="Calibri" w:hAnsiTheme="majorBidi" w:cstheme="majorBidi"/>
                <w:i/>
                <w:iCs/>
                <w:szCs w:val="32"/>
              </w:rPr>
              <w:t>d</w:t>
            </w:r>
            <w:r w:rsidRPr="007D776D">
              <w:rPr>
                <w:rFonts w:asciiTheme="majorBidi" w:eastAsia="Calibri" w:hAnsiTheme="majorBidi" w:cstheme="majorBidi"/>
                <w:szCs w:val="32"/>
                <w:vertAlign w:val="subscript"/>
              </w:rPr>
              <w:t>0</w:t>
            </w:r>
            <w:r w:rsidRPr="007D776D">
              <w:rPr>
                <w:rFonts w:asciiTheme="majorBidi" w:eastAsia="Calibri" w:hAnsiTheme="majorBidi" w:cstheme="majorBidi"/>
                <w:i/>
                <w:iCs/>
                <w:szCs w:val="32"/>
              </w:rPr>
              <w:t xml:space="preserve"> </w:t>
            </w:r>
            <w:r w:rsidRPr="007D776D">
              <w:rPr>
                <w:rFonts w:asciiTheme="majorBidi" w:eastAsia="Calibri" w:hAnsiTheme="majorBidi" w:cstheme="majorBidi"/>
                <w:szCs w:val="32"/>
              </w:rPr>
              <w:t>(</w:t>
            </w:r>
            <w:r w:rsidRPr="007D776D">
              <w:rPr>
                <w:rFonts w:asciiTheme="majorBidi" w:eastAsia="Calibri" w:hAnsiTheme="majorBidi" w:cstheme="majorBidi"/>
                <w:i/>
                <w:iCs/>
                <w:szCs w:val="32"/>
              </w:rPr>
              <w:t>mm</w:t>
            </w:r>
            <w:r w:rsidRPr="007D776D">
              <w:rPr>
                <w:rFonts w:asciiTheme="majorBidi" w:eastAsia="Calibri" w:hAnsiTheme="majorBidi" w:cstheme="majorBidi"/>
                <w:szCs w:val="32"/>
              </w:rPr>
              <w:t>)</w:t>
            </w:r>
          </w:p>
        </w:tc>
        <w:tc>
          <w:tcPr>
            <w:tcW w:w="935" w:type="pct"/>
            <w:vAlign w:val="center"/>
          </w:tcPr>
          <w:p w14:paraId="09F33964" w14:textId="77777777" w:rsidR="00C85B9D" w:rsidRPr="007D776D" w:rsidRDefault="00C85B9D" w:rsidP="008E6AFC">
            <w:pPr>
              <w:spacing w:before="0" w:after="0" w:line="276" w:lineRule="auto"/>
              <w:jc w:val="center"/>
              <w:rPr>
                <w:rFonts w:asciiTheme="majorBidi" w:eastAsia="Calibri" w:hAnsiTheme="majorBidi" w:cstheme="majorBidi"/>
                <w:iCs/>
                <w:szCs w:val="32"/>
              </w:rPr>
            </w:pPr>
            <w:r w:rsidRPr="007D776D">
              <w:rPr>
                <w:rFonts w:asciiTheme="majorBidi" w:eastAsia="Calibri" w:hAnsiTheme="majorBidi" w:cstheme="majorBidi"/>
                <w:szCs w:val="32"/>
              </w:rPr>
              <w:t>Weibull</w:t>
            </w:r>
          </w:p>
        </w:tc>
        <w:tc>
          <w:tcPr>
            <w:tcW w:w="722" w:type="pct"/>
            <w:vAlign w:val="center"/>
          </w:tcPr>
          <w:p w14:paraId="52ED5F55" w14:textId="77777777" w:rsidR="00C85B9D" w:rsidRPr="007D776D" w:rsidRDefault="00C85B9D" w:rsidP="008E6AFC">
            <w:pPr>
              <w:spacing w:before="0" w:after="0" w:line="276" w:lineRule="auto"/>
              <w:jc w:val="center"/>
              <w:rPr>
                <w:rFonts w:asciiTheme="majorBidi" w:eastAsia="Calibri" w:hAnsiTheme="majorBidi" w:cstheme="majorBidi"/>
                <w:iCs/>
                <w:szCs w:val="32"/>
              </w:rPr>
            </w:pPr>
            <w:r w:rsidRPr="007D776D">
              <w:rPr>
                <w:rFonts w:asciiTheme="majorBidi" w:eastAsia="Calibri" w:hAnsiTheme="majorBidi" w:cstheme="majorBidi"/>
                <w:szCs w:val="32"/>
              </w:rPr>
              <w:t>0.582</w:t>
            </w:r>
          </w:p>
        </w:tc>
        <w:tc>
          <w:tcPr>
            <w:tcW w:w="903" w:type="pct"/>
            <w:vAlign w:val="center"/>
          </w:tcPr>
          <w:p w14:paraId="776F2DF2" w14:textId="77777777" w:rsidR="00C85B9D" w:rsidRPr="007D776D" w:rsidRDefault="00C85B9D" w:rsidP="008E6AFC">
            <w:pPr>
              <w:spacing w:before="0" w:after="0" w:line="276" w:lineRule="auto"/>
              <w:jc w:val="center"/>
              <w:rPr>
                <w:rFonts w:asciiTheme="majorBidi" w:eastAsia="Calibri" w:hAnsiTheme="majorBidi" w:cstheme="majorBidi"/>
                <w:iCs/>
                <w:szCs w:val="32"/>
              </w:rPr>
            </w:pPr>
            <w:r w:rsidRPr="007D776D">
              <w:rPr>
                <w:rFonts w:asciiTheme="majorBidi" w:eastAsia="Calibri" w:hAnsiTheme="majorBidi" w:cstheme="majorBidi"/>
                <w:szCs w:val="32"/>
              </w:rPr>
              <w:t>72</w:t>
            </w:r>
          </w:p>
        </w:tc>
      </w:tr>
      <w:tr w:rsidR="00C85B9D" w:rsidRPr="007D776D" w14:paraId="6A59051E" w14:textId="77777777" w:rsidTr="008E6AFC">
        <w:trPr>
          <w:jc w:val="center"/>
        </w:trPr>
        <w:tc>
          <w:tcPr>
            <w:tcW w:w="2440" w:type="pct"/>
            <w:vAlign w:val="center"/>
          </w:tcPr>
          <w:p w14:paraId="389844D3" w14:textId="28EC3B76" w:rsidR="00C85B9D" w:rsidRPr="007D776D" w:rsidRDefault="00C85B9D" w:rsidP="008E6AFC">
            <w:pPr>
              <w:spacing w:before="0" w:after="0" w:line="276" w:lineRule="auto"/>
              <w:jc w:val="center"/>
              <w:rPr>
                <w:rFonts w:asciiTheme="majorBidi" w:eastAsia="Calibri" w:hAnsiTheme="majorBidi" w:cstheme="majorBidi"/>
                <w:iCs/>
                <w:szCs w:val="32"/>
              </w:rPr>
            </w:pPr>
            <w:r w:rsidRPr="007D776D">
              <w:rPr>
                <w:rFonts w:asciiTheme="majorBidi" w:eastAsia="Calibri" w:hAnsiTheme="majorBidi" w:cstheme="majorBidi"/>
                <w:szCs w:val="32"/>
              </w:rPr>
              <w:t>Defect</w:t>
            </w:r>
            <w:r w:rsidR="00CC7715" w:rsidRPr="007D776D">
              <w:rPr>
                <w:rFonts w:asciiTheme="majorBidi" w:eastAsia="Calibri" w:hAnsiTheme="majorBidi" w:cstheme="majorBidi"/>
                <w:szCs w:val="32"/>
              </w:rPr>
              <w:t xml:space="preserve"> </w:t>
            </w:r>
            <w:r w:rsidR="006F203A" w:rsidRPr="007D776D">
              <w:rPr>
                <w:rFonts w:asciiTheme="majorBidi" w:eastAsia="Calibri" w:hAnsiTheme="majorBidi" w:cstheme="majorBidi"/>
                <w:szCs w:val="32"/>
              </w:rPr>
              <w:t>depth g</w:t>
            </w:r>
            <w:r w:rsidRPr="007D776D">
              <w:rPr>
                <w:rFonts w:asciiTheme="majorBidi" w:eastAsia="Calibri" w:hAnsiTheme="majorBidi" w:cstheme="majorBidi"/>
                <w:szCs w:val="32"/>
              </w:rPr>
              <w:t xml:space="preserve">rowth rate, </w:t>
            </w:r>
            <w:r w:rsidRPr="007D776D">
              <w:rPr>
                <w:rFonts w:asciiTheme="majorBidi" w:eastAsia="Calibri" w:hAnsiTheme="majorBidi" w:cstheme="majorBidi"/>
                <w:i/>
                <w:iCs/>
                <w:szCs w:val="32"/>
              </w:rPr>
              <w:t>a</w:t>
            </w:r>
            <w:r w:rsidRPr="007D776D">
              <w:rPr>
                <w:rFonts w:asciiTheme="majorBidi" w:eastAsia="Calibri" w:hAnsiTheme="majorBidi" w:cstheme="majorBidi"/>
                <w:szCs w:val="32"/>
              </w:rPr>
              <w:t xml:space="preserve"> (</w:t>
            </w:r>
            <w:r w:rsidRPr="007D776D">
              <w:rPr>
                <w:rFonts w:asciiTheme="majorBidi" w:eastAsia="Calibri" w:hAnsiTheme="majorBidi" w:cstheme="majorBidi"/>
                <w:i/>
                <w:iCs/>
                <w:szCs w:val="32"/>
              </w:rPr>
              <w:t>mm</w:t>
            </w:r>
            <w:r w:rsidRPr="007D776D">
              <w:rPr>
                <w:rFonts w:asciiTheme="majorBidi" w:eastAsia="Calibri" w:hAnsiTheme="majorBidi" w:cstheme="majorBidi"/>
                <w:szCs w:val="32"/>
              </w:rPr>
              <w:t>/year)</w:t>
            </w:r>
          </w:p>
        </w:tc>
        <w:tc>
          <w:tcPr>
            <w:tcW w:w="935" w:type="pct"/>
            <w:vAlign w:val="center"/>
          </w:tcPr>
          <w:p w14:paraId="44951304" w14:textId="77777777" w:rsidR="00C85B9D" w:rsidRPr="007D776D" w:rsidRDefault="00C85B9D" w:rsidP="008E6AFC">
            <w:pPr>
              <w:spacing w:before="0" w:after="0" w:line="276" w:lineRule="auto"/>
              <w:jc w:val="center"/>
              <w:rPr>
                <w:rFonts w:asciiTheme="majorBidi" w:eastAsia="Calibri" w:hAnsiTheme="majorBidi" w:cstheme="majorBidi"/>
                <w:iCs/>
                <w:szCs w:val="32"/>
              </w:rPr>
            </w:pPr>
            <w:r w:rsidRPr="007D776D">
              <w:rPr>
                <w:rFonts w:asciiTheme="majorBidi" w:eastAsia="Calibri" w:hAnsiTheme="majorBidi" w:cstheme="majorBidi"/>
                <w:szCs w:val="32"/>
              </w:rPr>
              <w:t>Weibull</w:t>
            </w:r>
          </w:p>
        </w:tc>
        <w:tc>
          <w:tcPr>
            <w:tcW w:w="722" w:type="pct"/>
            <w:vAlign w:val="center"/>
          </w:tcPr>
          <w:p w14:paraId="26075B6B" w14:textId="77777777" w:rsidR="00C85B9D" w:rsidRPr="007D776D" w:rsidRDefault="00C85B9D" w:rsidP="008E6AFC">
            <w:pPr>
              <w:spacing w:before="0" w:after="0" w:line="276" w:lineRule="auto"/>
              <w:jc w:val="center"/>
              <w:rPr>
                <w:rFonts w:asciiTheme="majorBidi" w:eastAsia="Calibri" w:hAnsiTheme="majorBidi" w:cstheme="majorBidi"/>
                <w:iCs/>
                <w:szCs w:val="32"/>
              </w:rPr>
            </w:pPr>
            <w:r w:rsidRPr="007D776D">
              <w:rPr>
                <w:rFonts w:asciiTheme="majorBidi" w:eastAsia="Calibri" w:hAnsiTheme="majorBidi" w:cstheme="majorBidi"/>
                <w:szCs w:val="32"/>
              </w:rPr>
              <w:t>0.576</w:t>
            </w:r>
          </w:p>
        </w:tc>
        <w:tc>
          <w:tcPr>
            <w:tcW w:w="903" w:type="pct"/>
            <w:vAlign w:val="center"/>
          </w:tcPr>
          <w:p w14:paraId="034ADEFB" w14:textId="77777777" w:rsidR="00C85B9D" w:rsidRPr="007D776D" w:rsidRDefault="00C85B9D" w:rsidP="008E6AFC">
            <w:pPr>
              <w:spacing w:before="0" w:after="0" w:line="276" w:lineRule="auto"/>
              <w:jc w:val="center"/>
              <w:rPr>
                <w:rFonts w:asciiTheme="majorBidi" w:eastAsia="Calibri" w:hAnsiTheme="majorBidi" w:cstheme="majorBidi"/>
                <w:iCs/>
                <w:szCs w:val="32"/>
              </w:rPr>
            </w:pPr>
            <w:r w:rsidRPr="007D776D">
              <w:rPr>
                <w:rFonts w:asciiTheme="majorBidi" w:eastAsia="Calibri" w:hAnsiTheme="majorBidi" w:cstheme="majorBidi"/>
                <w:szCs w:val="32"/>
              </w:rPr>
              <w:t>70.3</w:t>
            </w:r>
          </w:p>
        </w:tc>
      </w:tr>
    </w:tbl>
    <w:p w14:paraId="74264A1B" w14:textId="77777777" w:rsidR="00C85B9D" w:rsidRPr="007D776D" w:rsidRDefault="00C85B9D" w:rsidP="007C200D">
      <w:pPr>
        <w:spacing w:before="0" w:after="0" w:line="276" w:lineRule="auto"/>
        <w:rPr>
          <w:szCs w:val="24"/>
        </w:rPr>
      </w:pPr>
    </w:p>
    <w:p w14:paraId="7BF5E876" w14:textId="09B1D94A" w:rsidR="00C85B9D" w:rsidRPr="007D776D" w:rsidRDefault="00C85B9D" w:rsidP="00216E1B">
      <w:pPr>
        <w:spacing w:before="0" w:after="0" w:line="276" w:lineRule="auto"/>
        <w:ind w:firstLine="720"/>
        <w:rPr>
          <w:szCs w:val="24"/>
        </w:rPr>
      </w:pPr>
      <w:r w:rsidRPr="007D776D">
        <w:rPr>
          <w:szCs w:val="24"/>
        </w:rPr>
        <w:t xml:space="preserve">In the Monte Carlo simulation approach, a large number of defects are simulated by </w:t>
      </w:r>
      <w:r w:rsidR="005F23D3" w:rsidRPr="007D776D">
        <w:rPr>
          <w:szCs w:val="24"/>
        </w:rPr>
        <w:t>random</w:t>
      </w:r>
      <w:r w:rsidRPr="007D776D">
        <w:rPr>
          <w:szCs w:val="24"/>
        </w:rPr>
        <w:t xml:space="preserve"> sampling from Table </w:t>
      </w:r>
      <w:r w:rsidR="00FE77CA" w:rsidRPr="007D776D">
        <w:rPr>
          <w:szCs w:val="24"/>
        </w:rPr>
        <w:t>7.</w:t>
      </w:r>
      <w:r w:rsidRPr="007D776D">
        <w:rPr>
          <w:szCs w:val="24"/>
        </w:rPr>
        <w:t xml:space="preserve">3. For each simulated defect, the depth is projected over time. At each time </w:t>
      </w:r>
      <w:r w:rsidRPr="007D776D">
        <w:rPr>
          <w:szCs w:val="24"/>
        </w:rPr>
        <w:lastRenderedPageBreak/>
        <w:t>step, the simulated defect depth is compared against the sampled wall thickness (</w:t>
      </w:r>
      <w:r w:rsidRPr="007D776D">
        <w:rPr>
          <w:i/>
          <w:iCs/>
          <w:szCs w:val="24"/>
        </w:rPr>
        <w:t>d</w:t>
      </w:r>
      <w:r w:rsidRPr="007D776D">
        <w:rPr>
          <w:i/>
          <w:iCs/>
          <w:szCs w:val="24"/>
          <w:vertAlign w:val="subscript"/>
        </w:rPr>
        <w:t>w</w:t>
      </w:r>
      <w:r w:rsidRPr="007D776D">
        <w:rPr>
          <w:szCs w:val="24"/>
        </w:rPr>
        <w:t xml:space="preserve">) to determine whether failure has occurred. In addition, at each scheduled inspection, the defect depth is compared to a predefined repair threshold, and if it exceeds this criterion, the defect is assumed to be repaired, effectively resetting the defect depth. This process is repeated for a large number of samples (e.g., one million), and the failure probability at each time to be estimated as the proportion of defects that have exceeded the wall thickness. This empirical distribution of failure times serves as a benchmark to validate the analytical results derived from the proposed decision-tree-based framework. </w:t>
      </w:r>
    </w:p>
    <w:p w14:paraId="23E40469" w14:textId="2ED4CFD4" w:rsidR="00C85B9D" w:rsidRPr="007D776D" w:rsidRDefault="00C85B9D" w:rsidP="00216E1B">
      <w:pPr>
        <w:spacing w:before="0" w:after="0" w:line="276" w:lineRule="auto"/>
        <w:ind w:firstLine="720"/>
        <w:rPr>
          <w:szCs w:val="24"/>
        </w:rPr>
      </w:pPr>
      <w:r w:rsidRPr="007D776D">
        <w:rPr>
          <w:szCs w:val="24"/>
        </w:rPr>
        <w:t xml:space="preserve">Figure </w:t>
      </w:r>
      <w:r w:rsidR="0078651B" w:rsidRPr="007D776D">
        <w:rPr>
          <w:szCs w:val="24"/>
        </w:rPr>
        <w:t>7.16</w:t>
      </w:r>
      <w:r w:rsidRPr="007D776D">
        <w:rPr>
          <w:szCs w:val="24"/>
        </w:rPr>
        <w:t xml:space="preserve"> presents a comparison the CDF of </w:t>
      </w:r>
      <w:r w:rsidRPr="007D776D">
        <w:rPr>
          <w:i/>
          <w:iCs/>
          <w:szCs w:val="24"/>
        </w:rPr>
        <w:t>T</w:t>
      </w:r>
      <w:r w:rsidRPr="007D776D">
        <w:rPr>
          <w:i/>
          <w:iCs/>
          <w:szCs w:val="24"/>
          <w:vertAlign w:val="subscript"/>
        </w:rPr>
        <w:t>f</w:t>
      </w:r>
      <w:r w:rsidRPr="007D776D">
        <w:rPr>
          <w:szCs w:val="24"/>
        </w:rPr>
        <w:t xml:space="preserve"> obtained from the analytical approach (shown in solid line) and Monte Carlo simulation (shown in dash-dotted line) considering a fix inspection interval of 5 years over a 50-year service life. Overall, there is a strong agreement between the two CDF curves, showing the proposed analytical approach is validated. In addition, both curves exhibit a stepwise increase corresponding to inspection intervals (every 5 years), highlighting the effect of possible repair after each inspection. The sharp increases after certain inspections (e.g., </w:t>
      </w:r>
      <w:r w:rsidRPr="007D776D">
        <w:rPr>
          <w:i/>
          <w:iCs/>
          <w:szCs w:val="24"/>
        </w:rPr>
        <w:t>t</w:t>
      </w:r>
      <w:r w:rsidRPr="007D776D">
        <w:rPr>
          <w:szCs w:val="24"/>
        </w:rPr>
        <w:t xml:space="preserve"> = 10, 15) suggest that a notable portion of the population in simulation reaches critical defect depths during those intervals which are similarly reflected in analytical approach, reaffirming the importance of timely inspection scheduling. Notably, the plateaus between steps in both approaches indicate periods where the reduced possibility of failure are expected due to possible repairs by resetting the defect progression at prior inspections.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7D776D" w:rsidRPr="007D776D" w14:paraId="57D34CEF" w14:textId="77777777" w:rsidTr="00CA4272">
        <w:tc>
          <w:tcPr>
            <w:tcW w:w="9350" w:type="dxa"/>
          </w:tcPr>
          <w:p w14:paraId="2EA0546B" w14:textId="77777777" w:rsidR="00C85B9D" w:rsidRPr="007D776D" w:rsidRDefault="00C85B9D" w:rsidP="007C200D">
            <w:pPr>
              <w:pStyle w:val="First"/>
              <w:spacing w:after="0"/>
              <w:jc w:val="center"/>
            </w:pPr>
            <w:r w:rsidRPr="007D776D">
              <w:rPr>
                <w:noProof/>
                <w:lang w:eastAsia="zh-CN"/>
              </w:rPr>
              <w:drawing>
                <wp:inline distT="0" distB="0" distL="0" distR="0" wp14:anchorId="68F16502" wp14:editId="05DA4AC6">
                  <wp:extent cx="4293537" cy="2947987"/>
                  <wp:effectExtent l="0" t="0" r="0" b="5080"/>
                  <wp:docPr id="2005165587" name="Picture 16" descr="A graph showing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65587" name="Picture 16" descr="A graph showing a graph&#10;&#10;AI-generated content may be incorrect."/>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320756" cy="2966676"/>
                          </a:xfrm>
                          <a:prstGeom prst="rect">
                            <a:avLst/>
                          </a:prstGeom>
                          <a:noFill/>
                        </pic:spPr>
                      </pic:pic>
                    </a:graphicData>
                  </a:graphic>
                </wp:inline>
              </w:drawing>
            </w:r>
          </w:p>
        </w:tc>
      </w:tr>
    </w:tbl>
    <w:p w14:paraId="7702A766" w14:textId="6A45742C" w:rsidR="00C85B9D" w:rsidRPr="007D776D" w:rsidRDefault="0078651B" w:rsidP="00DF4F67">
      <w:pPr>
        <w:pStyle w:val="Caption"/>
        <w:jc w:val="center"/>
        <w:rPr>
          <w:sz w:val="24"/>
          <w:szCs w:val="22"/>
        </w:rPr>
      </w:pPr>
      <w:bookmarkStart w:id="166" w:name="_Toc217896081"/>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16</w:t>
      </w:r>
      <w:r w:rsidR="0043571E" w:rsidRPr="007D776D">
        <w:rPr>
          <w:sz w:val="24"/>
          <w:szCs w:val="22"/>
        </w:rPr>
        <w:fldChar w:fldCharType="end"/>
      </w:r>
      <w:r w:rsidRPr="007D776D">
        <w:rPr>
          <w:sz w:val="24"/>
          <w:szCs w:val="22"/>
        </w:rPr>
        <w:t xml:space="preserve"> </w:t>
      </w:r>
      <w:r w:rsidRPr="007D776D">
        <w:rPr>
          <w:rFonts w:asciiTheme="majorBidi" w:hAnsiTheme="majorBidi" w:cstheme="majorBidi"/>
          <w:b w:val="0"/>
          <w:bCs/>
          <w:sz w:val="24"/>
          <w:szCs w:val="32"/>
        </w:rPr>
        <w:t>Comparison of CDF of corroded pipeline under repair for analytical approach and simulated defect growth</w:t>
      </w:r>
      <w:bookmarkEnd w:id="166"/>
    </w:p>
    <w:p w14:paraId="7CC086AC" w14:textId="77777777" w:rsidR="0078651B" w:rsidRPr="007D776D" w:rsidRDefault="0078651B" w:rsidP="0078651B"/>
    <w:p w14:paraId="3BDCFC5A" w14:textId="29889E26" w:rsidR="00C85B9D" w:rsidRPr="007D776D" w:rsidRDefault="00002CEC" w:rsidP="00DC3B39">
      <w:pPr>
        <w:pStyle w:val="Heading3"/>
        <w:rPr>
          <w:color w:val="auto"/>
        </w:rPr>
      </w:pPr>
      <w:bookmarkStart w:id="167" w:name="_Toc217895535"/>
      <w:r w:rsidRPr="007D776D">
        <w:rPr>
          <w:color w:val="auto"/>
        </w:rPr>
        <w:lastRenderedPageBreak/>
        <w:t xml:space="preserve">7.2.3 </w:t>
      </w:r>
      <w:r w:rsidR="005E0436" w:rsidRPr="007D776D">
        <w:rPr>
          <w:color w:val="auto"/>
        </w:rPr>
        <w:t>Finding</w:t>
      </w:r>
      <w:r w:rsidR="0078651B" w:rsidRPr="007D776D">
        <w:rPr>
          <w:color w:val="auto"/>
        </w:rPr>
        <w:t>s</w:t>
      </w:r>
      <w:bookmarkEnd w:id="167"/>
    </w:p>
    <w:p w14:paraId="27C9CBC2" w14:textId="77777777" w:rsidR="00C85B9D" w:rsidRPr="007D776D" w:rsidRDefault="00C85B9D" w:rsidP="007C200D">
      <w:pPr>
        <w:pStyle w:val="Firstparagraph0"/>
        <w:spacing w:after="0" w:line="276" w:lineRule="auto"/>
        <w:rPr>
          <w:sz w:val="24"/>
        </w:rPr>
      </w:pPr>
      <w:r w:rsidRPr="007D776D">
        <w:rPr>
          <w:sz w:val="24"/>
        </w:rPr>
        <w:t xml:space="preserve">This section presents an analytical framework for evaluating the time-dependent reliability of corroded pipelines under periodic inspections and repairs. The decision tree-based model successfully captures all possible repair scenarios and computes the cumulative failure probability using a recursive probability framework. A case study involving linear growth of a defect in a single pipeline, and realistic repair thresholds validates the analytical approach against Monte Carlo simulations. The results of probability distribution of failure time demonstrate excellent agreement between analytical and simulation-based methods, confirming the accuracy, and practical utility of the proposed method. </w:t>
      </w:r>
    </w:p>
    <w:p w14:paraId="039A9AC3" w14:textId="77777777" w:rsidR="00C85B9D" w:rsidRPr="007D776D" w:rsidRDefault="00C85B9D" w:rsidP="007C200D">
      <w:pPr>
        <w:pStyle w:val="Content"/>
        <w:spacing w:after="0"/>
      </w:pPr>
      <w:r w:rsidRPr="007D776D">
        <w:t xml:space="preserve">This probability distribution of failure time serves as the basis for life-cycle cost (LCC) analysis, which can be used in the LCC framework developed previously by Kere and Huang </w:t>
      </w:r>
      <w:sdt>
        <w:sdtPr>
          <w:tag w:val="MENDELEY_CITATION_v3_eyJjaXRhdGlvbklEIjoiTUVOREVMRVlfQ0lUQVRJT05fNDJiOWE1MmQtNWY4ZS00ZDliLTk3NzUtOWM3OGY4YTUxNDkzIiwicHJvcGVydGllcyI6eyJub3RlSW5kZXgiOjB9LCJpc0VkaXRlZCI6ZmFsc2UsIm1hbnVhbE92ZXJyaWRlIjp7ImlzTWFudWFsbHlPdmVycmlkZGVuIjpmYWxzZSwiY2l0ZXByb2NUZXh0IjoiWzQ0XSIsIm1hbnVhbE92ZXJyaWRlVGV4dCI6IiJ9LCJjaXRhdGlvbkl0ZW1zIjpbeyJpZCI6IjdkZWU2YWYxLTFjNTctMzUzMS1hODVkLTc0YzIyMzhmYWY2OCIsIml0ZW1EYXRhIjp7InR5cGUiOiJhcnRpY2xlLWpvdXJuYWwiLCJpZCI6IjdkZWU2YWYxLTFjNTctMzUzMS1hODVkLTc0YzIyMzhmYWY2OCIsInRpdGxlIjoiTGlmZS1DeWNsZSBDb3N0IENvbXBhcmlzb24gb2YgQ29ycm9zaW9uIE1hbmFnZW1lbnQgU3RyYXRlZ2llcyBmb3IgU3RlZWwgQnJpZGdlcyIsImF1dGhvciI6W3siZmFtaWx5IjoiS2VyZSIsImdpdmVuIjoiS2lzd2VuZHNpZGEgSi4iLCJwYXJzZS1uYW1lcyI6ZmFsc2UsImRyb3BwaW5nLXBhcnRpY2xlIjoiIiwibm9uLWRyb3BwaW5nLXBhcnRpY2xlIjoiIn0seyJmYW1pbHkiOiJIdWFuZyIsImdpdmVuIjoiUWluZGFuIiwicGFyc2UtbmFtZXMiOmZhbHNlLCJkcm9wcGluZy1wYXJ0aWNsZSI6IiIsIm5vbi1kcm9wcGluZy1wYXJ0aWNsZSI6IiJ9XSwiY29udGFpbmVyLXRpdGxlIjoiSm91cm5hbCBvZiBCcmlkZ2UgRW5naW5lZXJpbmciLCJET0kiOiIxMC4xMDYxLyhhc2NlKWJlLjE5NDMtNTU5Mi4wMDAxMzYxIiwiSVNTTiI6IjEwODQtMDcwMiIsImlzc3VlZCI6eyJkYXRlLXBhcnRzIjpbWzIwMTksNF1dfSwicGFnZSI6IjA0MDE5MDA3IiwiYWJzdHJhY3QiOiLCqSAyMDE5IEFtZXJpY2FuIFNvY2lldHkgb2YgQ2l2aWwgRW5naW5lZXJzLiBDb3Jyb3Npb24gb2YgbWV0YWxzIGlzIG9uZSBvZiB0aGUgcHJpbWFyeSBmYWN0b3JzIGxlYWRpbmcgdG8gdGhlIGRldGVyaW9yYXRpb24gb2YgYnJpZGdlIHN0cnVjdHVyZXMgaW4gdGhlIFVTLiBQcm90ZWN0aXZlIGNvYXRpbmdzIGFwcGxpZWQgdG8gdGhlIHN1cmZhY2Ugb2YgdGhlIG1ldGFsIGhhdmUgYmVlbiB3aWRlbHkgdXNlZCBhcyBhIGNvcnJvc2lvbiBwcm90ZWN0aW9uIHN5c3RlbSBmb3Igc3RlZWwgYnJpZGdlIGNvbXBvbmVudHMuIEJlY2F1c2UgdGhlIGNvYXRpbmcgYWxzbyBjYW4gZGV0ZXJpb3JhdGUgb3ZlciB0aW1lLCBvdGhlciBzdHJhdGVnaWVzLCBzdWNoIGFzIHVzaW5nIHN0ZWVscyB3aXRoIGJldHRlciBjb3Jyb3Npb24gcmVzaXN0YW5jZSAoaS5lLiwgd2VhdGhlcmluZyBzdGVlbHMpLCBoYXZlIGFsc28gYmVlbiBhZG9wdGVkLiBBIHJlY2VudGx5IGRldmVsb3BlZCBzdHJ1Y3R1cmFsIHN0YWlubGVzcyBzdGVlbCBoYXMgc2hvd24gYmV0dGVyIHBlcmZvcm1hbmNlIHRoYW4gY29udmVudGlvbmFsIHdlYXRoZXJpbmcgc3RlZWxzLCBwYXJ0aWN1bGFybHkgaW4gaGFyc2ggZW52aXJvbm1lbnRzLCBidXQgaXQgY29tZXMgd2l0aCBhIGhpZ2ggaW5pdGlhbCBjb3N0LiBUaGUgYWltIG9mIHRoaXMgc3R1ZHkgaXMgdG8gY29tcGFyZSB0aGUgbGlmZS1jeWNsZSBjb3N0cyAoTENDcykgb2YgdmFyaW91cyBjb3Jyb3Npb24gbWFuYWdlbWVudCBzdHJhdGVnaWVzIGZvciBicmlkZ2Ugc3RlZWwgc3RydWN0dXJlcywgdXNpbmcgZWl0aGVyIGNvYXRlZCBjYXJib24gc3RlZWwgb3Igc3RydWN0dXJhbCBzdGFpbmxlc3Mgc3RlZWwuIFRvIGV2YWx1YXRlIHRoZSBzdHJ1Y3R1cmFsIHBlcmZvcm1hbmNlIG9mIHRoZSBjb2F0ZWQgY2FyYm9uIHN0ZWVsIHN0cnVjdHVyZSwgYSBuZXcgcHJvYmFiaWxpc3RpYyBjb3Jyb3Npb24gbW9kZWwgaXMgZGV2ZWxvcGVkIGZvciB0aGUgZmlyc3QgdGltZSB0aGF0IGV4cGxpY2l0bHkgaW5jb3Jwb3JhdGVzIHRoZSBjb2F0aW5nIGRlZ3JhZGF0aW9uIGluIHRoZSBzdGVlbCBkZXRlcmlvcmF0aW9uIHByb2Nlc3MuIFVzaW5nIHR3byBjYXNlIHN0dWRpZXMsIHRoaXMgc3R1ZHkgY29tcGFyZXMgdGhlIExDQ3Mgb2YgY3ljbGljYWwtIGFuZCBjb25kaXRpb24tYmFzZWQgbWFpbnRlbmFuY2Ugc3RyYXRlZ2llcyBhbmQgaW52ZXN0aWdhdGVzIHRoZSBpbXBhY3Qgb2YgZGlmZmVyZW50IGNvYXRpbmcgc3lzdGVtcyBvbiB0aGUgTENDLiBUaGUgcmVzdWx0cyBzaG93IHRoYXQgdGhlIHN0cnVjdHVyYWwgc3RhaW5sZXNzIHN0ZWVsIG1heSBiZSBtb3JlIGVjb25vbWljYWxseSBiZW5lZmljaWFsIHRoYW4gY29hdGVkIGNhcmJvbiBzdGVlbCwgYnV0IHRoZSBwYXlvZmYgdGltZSBkZXBlbmRzIG9uIHRoZSBwYXJhbWV0ZXJzIHVzZWQgaW4gdGhlIExDQyBhbmFseXNpcywgc3VjaCBhcyB0aGUgbWFpbnRlbmFuY2Ugc3RyYXRlZ2llcyBhZG9wdGVkIGZvciB0aGUgY29hdGVkIGNhcmJvbiBzdGVlbCwgdGhlIGNvYXRpbmcgdHlwZSwgdGhlIGRpc2NvdW50IGZhY3RvciwgYW5kIHRoZSBzaXplIG9mIHRoZSBzdHJ1Y3R1cmUgY29uc2lkZXJlZC4iLCJwdWJsaXNoZXIiOiJBbWVyaWNhbiBTb2NpZXR5IG9mIENpdmlsIEVuZ2luZWVycyAoQVNDRSkiLCJpc3N1ZSI6IjQiLCJ2b2x1bWUiOiIyNCIsImNvbnRhaW5lci10aXRsZS1zaG9ydCI6IiJ9LCJpc1RlbXBvcmFyeSI6ZmFsc2V9XX0="/>
          <w:id w:val="-1066342423"/>
          <w:placeholder>
            <w:docPart w:val="B436623383E349A0B85709E051923828"/>
          </w:placeholder>
        </w:sdtPr>
        <w:sdtContent>
          <w:r w:rsidRPr="007D776D">
            <w:t>[44]</w:t>
          </w:r>
        </w:sdtContent>
      </w:sdt>
      <w:r w:rsidRPr="007D776D">
        <w:t>. With this analytical approach, one can easily incorporate other repair effects and other uncertainties such as probability of detection and measurement error in inspection into the analysis. In addition, since the number of branches (i.e., 2</w:t>
      </w:r>
      <w:r w:rsidRPr="007D776D">
        <w:rPr>
          <w:i/>
          <w:iCs/>
          <w:vertAlign w:val="superscript"/>
        </w:rPr>
        <w:t>n</w:t>
      </w:r>
      <w:r w:rsidRPr="007D776D">
        <w:t xml:space="preserve">) increase significantly when the number of inspections, </w:t>
      </w:r>
      <w:r w:rsidRPr="007D776D">
        <w:rPr>
          <w:i/>
          <w:iCs/>
        </w:rPr>
        <w:t>n</w:t>
      </w:r>
      <w:r w:rsidRPr="007D776D">
        <w:t>, increases; thus, the strategies for how to reduce the computational effort will be explored in the future before it is applied to multiple joints with multiple defects.</w:t>
      </w:r>
    </w:p>
    <w:p w14:paraId="38314085" w14:textId="77777777" w:rsidR="00216E1B" w:rsidRPr="007D776D" w:rsidRDefault="00216E1B" w:rsidP="007C200D">
      <w:pPr>
        <w:pStyle w:val="Content"/>
        <w:spacing w:after="0"/>
      </w:pPr>
    </w:p>
    <w:p w14:paraId="5D2FD0AD" w14:textId="0F62B172" w:rsidR="00C85B9D" w:rsidRPr="007D776D" w:rsidRDefault="00E42627" w:rsidP="007C200D">
      <w:pPr>
        <w:pStyle w:val="Heading2"/>
        <w:spacing w:before="0" w:after="0" w:line="276" w:lineRule="auto"/>
      </w:pPr>
      <w:bookmarkStart w:id="168" w:name="_Toc217895536"/>
      <w:r w:rsidRPr="007D776D">
        <w:t>LCC of</w:t>
      </w:r>
      <w:r w:rsidR="00C85B9D" w:rsidRPr="007D776D">
        <w:t xml:space="preserve"> </w:t>
      </w:r>
      <w:r w:rsidR="00216E1B" w:rsidRPr="007D776D">
        <w:t>P</w:t>
      </w:r>
      <w:r w:rsidR="00C85B9D" w:rsidRPr="007D776D">
        <w:t xml:space="preserve">ipeline with </w:t>
      </w:r>
      <w:r w:rsidR="00216E1B" w:rsidRPr="007D776D">
        <w:t>M</w:t>
      </w:r>
      <w:r w:rsidR="00C85B9D" w:rsidRPr="007D776D">
        <w:t xml:space="preserve">ultiple </w:t>
      </w:r>
      <w:r w:rsidR="00216E1B" w:rsidRPr="007D776D">
        <w:t>J</w:t>
      </w:r>
      <w:r w:rsidR="00C85B9D" w:rsidRPr="007D776D">
        <w:t xml:space="preserve">oints and </w:t>
      </w:r>
      <w:r w:rsidR="00216E1B" w:rsidRPr="007D776D">
        <w:t>D</w:t>
      </w:r>
      <w:r w:rsidR="00C85B9D" w:rsidRPr="007D776D">
        <w:t>efects</w:t>
      </w:r>
      <w:bookmarkEnd w:id="168"/>
    </w:p>
    <w:p w14:paraId="0E6572A3" w14:textId="5ED2A4DB" w:rsidR="00C85B9D" w:rsidRPr="007D776D" w:rsidRDefault="00C85B9D" w:rsidP="007C200D">
      <w:pPr>
        <w:spacing w:before="0" w:after="0" w:line="276" w:lineRule="auto"/>
        <w:rPr>
          <w:szCs w:val="24"/>
        </w:rPr>
      </w:pPr>
      <w:r w:rsidRPr="007D776D">
        <w:rPr>
          <w:szCs w:val="24"/>
        </w:rPr>
        <w:t xml:space="preserve">In this section, Monte Carlo simulation methodology is adopted to </w:t>
      </w:r>
      <w:r w:rsidR="00FE77CA" w:rsidRPr="007D776D">
        <w:rPr>
          <w:szCs w:val="24"/>
        </w:rPr>
        <w:t>determine LCC</w:t>
      </w:r>
      <w:r w:rsidRPr="007D776D">
        <w:rPr>
          <w:szCs w:val="24"/>
        </w:rPr>
        <w:t xml:space="preserve"> of the entire Mexico pipeline network with multiple defects under the impact of inspection and maintenance planning. The pipeline network consists of a series of joints with each joint length of 12m. </w:t>
      </w:r>
      <w:r w:rsidR="009A5660" w:rsidRPr="007D776D">
        <w:rPr>
          <w:rFonts w:eastAsiaTheme="minorEastAsia" w:hint="eastAsia"/>
          <w:szCs w:val="24"/>
          <w:lang w:eastAsia="zh-CN"/>
        </w:rPr>
        <w:t xml:space="preserve">Totally </w:t>
      </w:r>
      <w:r w:rsidRPr="007D776D">
        <w:rPr>
          <w:szCs w:val="24"/>
        </w:rPr>
        <w:t xml:space="preserve">372 joints are identified with defects ranging from 1 defect to a maximum of 18 defects, and with an average of 1.89 defects per joint within the defected joints. The overall profile of the number of defects per joint over the joint numbers is shown in Figure </w:t>
      </w:r>
      <w:r w:rsidR="0078651B" w:rsidRPr="007D776D">
        <w:rPr>
          <w:szCs w:val="24"/>
        </w:rPr>
        <w:t>7.17</w:t>
      </w:r>
      <w:r w:rsidRPr="007D776D">
        <w:rPr>
          <w:szCs w:val="24"/>
        </w:rPr>
        <w:t xml:space="preserve">. Each pipeline joint has a nominal </w:t>
      </w:r>
      <w:r w:rsidR="002A14BF" w:rsidRPr="007D776D">
        <w:rPr>
          <w:szCs w:val="24"/>
        </w:rPr>
        <w:t xml:space="preserve">wall </w:t>
      </w:r>
      <w:r w:rsidRPr="007D776D">
        <w:rPr>
          <w:szCs w:val="24"/>
        </w:rPr>
        <w:t>thickness of 6.4 mm and a diameter of 457.2 mm. The pipeline is made from API 5 L grade X70 steel with a specified minimum yield strength of 400 MPa and a specified minimum tensile strength 532 MPa.</w:t>
      </w:r>
    </w:p>
    <w:p w14:paraId="3E4DD647" w14:textId="77777777" w:rsidR="00C85B9D" w:rsidRPr="007D776D" w:rsidRDefault="00C85B9D" w:rsidP="007C200D">
      <w:pPr>
        <w:spacing w:before="0" w:after="0" w:line="276" w:lineRule="auto"/>
        <w:jc w:val="center"/>
        <w:rPr>
          <w:szCs w:val="24"/>
        </w:rPr>
      </w:pPr>
      <w:r w:rsidRPr="007D776D">
        <w:rPr>
          <w:noProof/>
          <w:szCs w:val="24"/>
          <w:lang w:eastAsia="zh-CN" w:bidi="ar-SA"/>
        </w:rPr>
        <w:drawing>
          <wp:inline distT="0" distB="0" distL="0" distR="0" wp14:anchorId="5C2AB5E3" wp14:editId="6B6B5AEE">
            <wp:extent cx="4789713" cy="2357437"/>
            <wp:effectExtent l="0" t="0" r="0" b="5080"/>
            <wp:docPr id="4244569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793247" cy="2359176"/>
                    </a:xfrm>
                    <a:prstGeom prst="rect">
                      <a:avLst/>
                    </a:prstGeom>
                    <a:noFill/>
                    <a:ln>
                      <a:noFill/>
                    </a:ln>
                  </pic:spPr>
                </pic:pic>
              </a:graphicData>
            </a:graphic>
          </wp:inline>
        </w:drawing>
      </w:r>
    </w:p>
    <w:p w14:paraId="71C74600" w14:textId="31600058" w:rsidR="0078651B" w:rsidRPr="007D776D" w:rsidRDefault="0078651B" w:rsidP="00DF4F67">
      <w:pPr>
        <w:pStyle w:val="Caption"/>
        <w:jc w:val="center"/>
        <w:rPr>
          <w:sz w:val="24"/>
          <w:szCs w:val="32"/>
        </w:rPr>
      </w:pPr>
      <w:bookmarkStart w:id="169" w:name="_Toc217896082"/>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17</w:t>
      </w:r>
      <w:r w:rsidR="0043571E" w:rsidRPr="007D776D">
        <w:rPr>
          <w:sz w:val="24"/>
          <w:szCs w:val="22"/>
        </w:rPr>
        <w:fldChar w:fldCharType="end"/>
      </w:r>
      <w:r w:rsidRPr="007D776D">
        <w:rPr>
          <w:sz w:val="24"/>
          <w:szCs w:val="22"/>
        </w:rPr>
        <w:t xml:space="preserve"> </w:t>
      </w:r>
      <w:r w:rsidRPr="007D776D">
        <w:rPr>
          <w:b w:val="0"/>
          <w:sz w:val="24"/>
          <w:szCs w:val="32"/>
        </w:rPr>
        <w:t>Number of defects per joint with at least one defect</w:t>
      </w:r>
      <w:bookmarkEnd w:id="169"/>
    </w:p>
    <w:p w14:paraId="7D4AB104" w14:textId="14B94EBE" w:rsidR="00C85B9D" w:rsidRPr="007D776D" w:rsidRDefault="00002CEC" w:rsidP="00DC3B39">
      <w:pPr>
        <w:pStyle w:val="Heading3"/>
        <w:rPr>
          <w:color w:val="auto"/>
        </w:rPr>
      </w:pPr>
      <w:bookmarkStart w:id="170" w:name="_Toc217895537"/>
      <w:r w:rsidRPr="007D776D">
        <w:rPr>
          <w:color w:val="auto"/>
        </w:rPr>
        <w:lastRenderedPageBreak/>
        <w:t xml:space="preserve">7.3.1 </w:t>
      </w:r>
      <w:r w:rsidR="00C85B9D" w:rsidRPr="007D776D">
        <w:rPr>
          <w:color w:val="auto"/>
        </w:rPr>
        <w:t>Assumptions</w:t>
      </w:r>
      <w:bookmarkEnd w:id="170"/>
    </w:p>
    <w:p w14:paraId="3575F20C" w14:textId="77777777" w:rsidR="00C85B9D" w:rsidRPr="007D776D" w:rsidRDefault="00C85B9D" w:rsidP="007C200D">
      <w:pPr>
        <w:pStyle w:val="Firstparagraph0"/>
        <w:spacing w:after="0" w:line="276" w:lineRule="auto"/>
        <w:rPr>
          <w:sz w:val="24"/>
        </w:rPr>
      </w:pPr>
      <w:r w:rsidRPr="007D776D">
        <w:rPr>
          <w:sz w:val="24"/>
        </w:rPr>
        <w:t xml:space="preserve">In this study, the LCC of the entire pipeline under the impact of inspections, repairs and failures are determined by calculating the LCC for each joint and aggregating it on entire pipeline network. The failure considered here refers to burst failure. It is assumed that when there is a failure due to a defect, the joint where the defect is located will be replaced; when there is a defect within a joint reaches the repair criteria at inspection time, the entire joint will be repaired. For simplicity, it is also assumed that after replacement or repair, the same number of defects will re-start growing following the same growth models with the same initiation times; the inspection time follows a fixed interval, and all joints follow the same inspection time. The lifecycle cost is calculated in terms of the initial cost of construction, </w:t>
      </w:r>
      <w:r w:rsidRPr="007D776D">
        <w:rPr>
          <w:i/>
          <w:iCs/>
          <w:sz w:val="24"/>
        </w:rPr>
        <w:t>C</w:t>
      </w:r>
      <w:r w:rsidRPr="007D776D">
        <w:rPr>
          <w:i/>
          <w:iCs/>
          <w:sz w:val="24"/>
          <w:vertAlign w:val="subscript"/>
        </w:rPr>
        <w:t>0</w:t>
      </w:r>
      <w:r w:rsidRPr="007D776D">
        <w:rPr>
          <w:sz w:val="24"/>
        </w:rPr>
        <w:t xml:space="preserve">, and the corresponding inspections, repairs and failure costs are determined as factors of </w:t>
      </w:r>
      <w:r w:rsidRPr="007D776D">
        <w:rPr>
          <w:i/>
          <w:iCs/>
          <w:sz w:val="24"/>
        </w:rPr>
        <w:t>C</w:t>
      </w:r>
      <w:r w:rsidRPr="007D776D">
        <w:rPr>
          <w:i/>
          <w:iCs/>
          <w:sz w:val="24"/>
          <w:vertAlign w:val="subscript"/>
        </w:rPr>
        <w:t>0</w:t>
      </w:r>
      <w:r w:rsidRPr="007D776D">
        <w:rPr>
          <w:sz w:val="24"/>
        </w:rPr>
        <w:t xml:space="preserve">. The factors considered for inspection, repair and failure in this case study are 0.002, 0.02, and 0.47. </w:t>
      </w:r>
    </w:p>
    <w:p w14:paraId="33DA6E08" w14:textId="169B71FA" w:rsidR="00C85B9D" w:rsidRPr="007D776D" w:rsidRDefault="00C85B9D" w:rsidP="00216E1B">
      <w:pPr>
        <w:pStyle w:val="Firstparagraph0"/>
        <w:spacing w:after="0" w:line="276" w:lineRule="auto"/>
        <w:ind w:firstLine="720"/>
        <w:rPr>
          <w:sz w:val="24"/>
        </w:rPr>
      </w:pPr>
      <w:r w:rsidRPr="007D776D">
        <w:rPr>
          <w:sz w:val="24"/>
        </w:rPr>
        <w:t xml:space="preserve">Each defected pipeline joint comprises of defects that grow in two dimensions i.e., depth and length and are modeled by utilizing growth, where the initiation times and growth model parameters associated with the defect depth and defect length are estimated in Section 2. The initiation times for the depth growth range from 0.71-27.74 years and the length growth range from 0.28-33.43 years. The mean values of </w:t>
      </w:r>
      <w:r w:rsidRPr="007D776D">
        <w:rPr>
          <w:i/>
          <w:iCs/>
          <w:sz w:val="24"/>
        </w:rPr>
        <w:t>C</w:t>
      </w:r>
      <w:r w:rsidRPr="007D776D">
        <w:rPr>
          <w:sz w:val="24"/>
          <w:vertAlign w:val="subscript"/>
        </w:rPr>
        <w:t>1</w:t>
      </w:r>
      <w:r w:rsidRPr="007D776D">
        <w:rPr>
          <w:sz w:val="24"/>
        </w:rPr>
        <w:t xml:space="preserve"> and </w:t>
      </w:r>
      <w:r w:rsidRPr="007D776D">
        <w:rPr>
          <w:i/>
          <w:iCs/>
          <w:sz w:val="24"/>
        </w:rPr>
        <w:t>C</w:t>
      </w:r>
      <w:r w:rsidRPr="007D776D">
        <w:rPr>
          <w:sz w:val="24"/>
          <w:vertAlign w:val="subscript"/>
        </w:rPr>
        <w:t>2</w:t>
      </w:r>
      <w:r w:rsidRPr="007D776D">
        <w:rPr>
          <w:sz w:val="24"/>
        </w:rPr>
        <w:t xml:space="preserve"> parameters for each joint are estimated based on the soil properties associated with the corresponding joint. The complete statistics of the random variables adopted in this study are listed in Table </w:t>
      </w:r>
      <w:r w:rsidR="00732C29" w:rsidRPr="007D776D">
        <w:rPr>
          <w:sz w:val="24"/>
        </w:rPr>
        <w:t>7.</w:t>
      </w:r>
      <w:r w:rsidRPr="007D776D">
        <w:rPr>
          <w:sz w:val="24"/>
        </w:rPr>
        <w:t xml:space="preserve">4 and the corrosion defect model parameters related statistics utilized in the case study are highlighted in Table </w:t>
      </w:r>
      <w:r w:rsidR="00732C29" w:rsidRPr="007D776D">
        <w:rPr>
          <w:sz w:val="24"/>
        </w:rPr>
        <w:t>7.</w:t>
      </w:r>
      <w:r w:rsidRPr="007D776D">
        <w:rPr>
          <w:sz w:val="24"/>
        </w:rPr>
        <w:t>5.</w:t>
      </w:r>
    </w:p>
    <w:p w14:paraId="112F6626" w14:textId="03916BF9" w:rsidR="00C85B9D" w:rsidRPr="007D776D" w:rsidRDefault="00732C29" w:rsidP="008E6AFC">
      <w:pPr>
        <w:pStyle w:val="Caption"/>
        <w:jc w:val="center"/>
        <w:rPr>
          <w:b w:val="0"/>
          <w:bCs/>
          <w:sz w:val="24"/>
          <w:szCs w:val="24"/>
        </w:rPr>
      </w:pPr>
      <w:bookmarkStart w:id="171" w:name="_Toc217896110"/>
      <w:r w:rsidRPr="007D776D">
        <w:rPr>
          <w:sz w:val="24"/>
          <w:szCs w:val="24"/>
        </w:rPr>
        <w:t xml:space="preserve">Table </w:t>
      </w:r>
      <w:r w:rsidRPr="007D776D">
        <w:rPr>
          <w:sz w:val="24"/>
          <w:szCs w:val="24"/>
        </w:rPr>
        <w:fldChar w:fldCharType="begin"/>
      </w:r>
      <w:r w:rsidRPr="007D776D">
        <w:rPr>
          <w:sz w:val="24"/>
          <w:szCs w:val="24"/>
        </w:rPr>
        <w:instrText xml:space="preserve"> STYLEREF 1 \s </w:instrText>
      </w:r>
      <w:r w:rsidRPr="007D776D">
        <w:rPr>
          <w:sz w:val="24"/>
          <w:szCs w:val="24"/>
        </w:rPr>
        <w:fldChar w:fldCharType="separate"/>
      </w:r>
      <w:r w:rsidR="007F71C0">
        <w:rPr>
          <w:noProof/>
          <w:sz w:val="24"/>
          <w:szCs w:val="24"/>
        </w:rPr>
        <w:t>7</w:t>
      </w:r>
      <w:r w:rsidRPr="007D776D">
        <w:rPr>
          <w:sz w:val="24"/>
          <w:szCs w:val="24"/>
        </w:rPr>
        <w:fldChar w:fldCharType="end"/>
      </w:r>
      <w:r w:rsidRPr="007D776D">
        <w:rPr>
          <w:sz w:val="24"/>
          <w:szCs w:val="24"/>
        </w:rPr>
        <w:t>.</w:t>
      </w:r>
      <w:r w:rsidRPr="007D776D">
        <w:rPr>
          <w:sz w:val="24"/>
          <w:szCs w:val="24"/>
        </w:rPr>
        <w:fldChar w:fldCharType="begin"/>
      </w:r>
      <w:r w:rsidRPr="007D776D">
        <w:rPr>
          <w:sz w:val="24"/>
          <w:szCs w:val="24"/>
        </w:rPr>
        <w:instrText xml:space="preserve"> SEQ Table \* ARABIC \s 1 </w:instrText>
      </w:r>
      <w:r w:rsidRPr="007D776D">
        <w:rPr>
          <w:sz w:val="24"/>
          <w:szCs w:val="24"/>
        </w:rPr>
        <w:fldChar w:fldCharType="separate"/>
      </w:r>
      <w:r w:rsidR="007F71C0">
        <w:rPr>
          <w:noProof/>
          <w:sz w:val="24"/>
          <w:szCs w:val="24"/>
        </w:rPr>
        <w:t>4</w:t>
      </w:r>
      <w:r w:rsidRPr="007D776D">
        <w:rPr>
          <w:sz w:val="24"/>
          <w:szCs w:val="24"/>
        </w:rPr>
        <w:fldChar w:fldCharType="end"/>
      </w:r>
      <w:r w:rsidRPr="007D776D">
        <w:rPr>
          <w:sz w:val="24"/>
          <w:szCs w:val="24"/>
        </w:rPr>
        <w:t xml:space="preserve"> </w:t>
      </w:r>
      <w:r w:rsidR="00C85B9D" w:rsidRPr="007D776D">
        <w:rPr>
          <w:b w:val="0"/>
          <w:bCs/>
          <w:sz w:val="24"/>
          <w:szCs w:val="24"/>
        </w:rPr>
        <w:t>Distribution parameters of random variables used in the case study</w:t>
      </w:r>
      <w:bookmarkEnd w:id="171"/>
    </w:p>
    <w:tbl>
      <w:tblPr>
        <w:tblStyle w:val="TableGrid"/>
        <w:tblW w:w="5000" w:type="pct"/>
        <w:tblLook w:val="04A0" w:firstRow="1" w:lastRow="0" w:firstColumn="1" w:lastColumn="0" w:noHBand="0" w:noVBand="1"/>
      </w:tblPr>
      <w:tblGrid>
        <w:gridCol w:w="3599"/>
        <w:gridCol w:w="1917"/>
        <w:gridCol w:w="1917"/>
        <w:gridCol w:w="1917"/>
      </w:tblGrid>
      <w:tr w:rsidR="007D776D" w:rsidRPr="007D776D" w14:paraId="7BBA02C4" w14:textId="77777777" w:rsidTr="008E6AFC">
        <w:trPr>
          <w:trHeight w:val="288"/>
        </w:trPr>
        <w:tc>
          <w:tcPr>
            <w:tcW w:w="1925" w:type="pct"/>
          </w:tcPr>
          <w:p w14:paraId="626E6FAF" w14:textId="77777777" w:rsidR="00C85B9D" w:rsidRPr="007D776D" w:rsidRDefault="00C85B9D" w:rsidP="008E6AFC">
            <w:pPr>
              <w:spacing w:before="0" w:after="0" w:line="276" w:lineRule="auto"/>
              <w:jc w:val="center"/>
              <w:rPr>
                <w:szCs w:val="24"/>
              </w:rPr>
            </w:pPr>
            <w:r w:rsidRPr="007D776D">
              <w:rPr>
                <w:szCs w:val="24"/>
              </w:rPr>
              <w:t>Random variable</w:t>
            </w:r>
          </w:p>
        </w:tc>
        <w:tc>
          <w:tcPr>
            <w:tcW w:w="1025" w:type="pct"/>
          </w:tcPr>
          <w:p w14:paraId="41BF6909" w14:textId="77777777" w:rsidR="00C85B9D" w:rsidRPr="007D776D" w:rsidRDefault="00C85B9D" w:rsidP="008E6AFC">
            <w:pPr>
              <w:spacing w:before="0" w:after="0" w:line="276" w:lineRule="auto"/>
              <w:jc w:val="center"/>
              <w:rPr>
                <w:szCs w:val="24"/>
              </w:rPr>
            </w:pPr>
            <w:r w:rsidRPr="007D776D">
              <w:rPr>
                <w:szCs w:val="24"/>
              </w:rPr>
              <w:t>Mean value</w:t>
            </w:r>
          </w:p>
        </w:tc>
        <w:tc>
          <w:tcPr>
            <w:tcW w:w="1025" w:type="pct"/>
          </w:tcPr>
          <w:p w14:paraId="672D5DA7" w14:textId="77777777" w:rsidR="00C85B9D" w:rsidRPr="007D776D" w:rsidRDefault="00C85B9D" w:rsidP="008E6AFC">
            <w:pPr>
              <w:spacing w:before="0" w:after="0" w:line="276" w:lineRule="auto"/>
              <w:jc w:val="center"/>
              <w:rPr>
                <w:szCs w:val="24"/>
              </w:rPr>
            </w:pPr>
            <w:r w:rsidRPr="007D776D">
              <w:rPr>
                <w:szCs w:val="24"/>
              </w:rPr>
              <w:t>COV (%)</w:t>
            </w:r>
          </w:p>
        </w:tc>
        <w:tc>
          <w:tcPr>
            <w:tcW w:w="1025" w:type="pct"/>
          </w:tcPr>
          <w:p w14:paraId="526EB246" w14:textId="77777777" w:rsidR="00C85B9D" w:rsidRPr="007D776D" w:rsidRDefault="00C85B9D" w:rsidP="008E6AFC">
            <w:pPr>
              <w:spacing w:before="0" w:after="0" w:line="276" w:lineRule="auto"/>
              <w:jc w:val="center"/>
              <w:rPr>
                <w:szCs w:val="24"/>
              </w:rPr>
            </w:pPr>
            <w:r w:rsidRPr="007D776D">
              <w:rPr>
                <w:szCs w:val="24"/>
              </w:rPr>
              <w:t>Distribution</w:t>
            </w:r>
          </w:p>
        </w:tc>
      </w:tr>
      <w:tr w:rsidR="007D776D" w:rsidRPr="007D776D" w14:paraId="11F9A86C" w14:textId="77777777" w:rsidTr="008E6AFC">
        <w:trPr>
          <w:trHeight w:val="360"/>
        </w:trPr>
        <w:tc>
          <w:tcPr>
            <w:tcW w:w="1925" w:type="pct"/>
            <w:vAlign w:val="center"/>
          </w:tcPr>
          <w:p w14:paraId="2A090327" w14:textId="77777777" w:rsidR="00C85B9D" w:rsidRPr="007D776D" w:rsidRDefault="00C85B9D" w:rsidP="008E6AFC">
            <w:pPr>
              <w:spacing w:before="0" w:after="0" w:line="276" w:lineRule="auto"/>
              <w:jc w:val="center"/>
              <w:rPr>
                <w:szCs w:val="24"/>
              </w:rPr>
            </w:pPr>
            <w:r w:rsidRPr="007D776D">
              <w:rPr>
                <w:szCs w:val="24"/>
              </w:rPr>
              <w:t xml:space="preserve">Outside diameter of pipe, </w:t>
            </w:r>
            <w:r w:rsidRPr="007D776D">
              <w:rPr>
                <w:i/>
                <w:iCs/>
                <w:szCs w:val="24"/>
              </w:rPr>
              <w:t>D</w:t>
            </w:r>
            <w:r w:rsidRPr="007D776D">
              <w:rPr>
                <w:szCs w:val="24"/>
              </w:rPr>
              <w:t xml:space="preserve"> (mm)</w:t>
            </w:r>
          </w:p>
        </w:tc>
        <w:tc>
          <w:tcPr>
            <w:tcW w:w="1025" w:type="pct"/>
            <w:vAlign w:val="center"/>
          </w:tcPr>
          <w:p w14:paraId="36CAC303" w14:textId="77777777" w:rsidR="00C85B9D" w:rsidRPr="007D776D" w:rsidRDefault="00C85B9D" w:rsidP="008E6AFC">
            <w:pPr>
              <w:spacing w:before="0" w:after="0" w:line="276" w:lineRule="auto"/>
              <w:jc w:val="center"/>
              <w:rPr>
                <w:szCs w:val="24"/>
              </w:rPr>
            </w:pPr>
            <w:r w:rsidRPr="007D776D">
              <w:rPr>
                <w:szCs w:val="24"/>
              </w:rPr>
              <w:t>457.2</w:t>
            </w:r>
          </w:p>
        </w:tc>
        <w:tc>
          <w:tcPr>
            <w:tcW w:w="1025" w:type="pct"/>
            <w:vAlign w:val="center"/>
          </w:tcPr>
          <w:p w14:paraId="1BA82DBF" w14:textId="77777777" w:rsidR="00C85B9D" w:rsidRPr="007D776D" w:rsidRDefault="00C85B9D" w:rsidP="008E6AFC">
            <w:pPr>
              <w:spacing w:before="0" w:after="0" w:line="276" w:lineRule="auto"/>
              <w:jc w:val="center"/>
              <w:rPr>
                <w:szCs w:val="24"/>
              </w:rPr>
            </w:pPr>
            <w:r w:rsidRPr="007D776D">
              <w:rPr>
                <w:szCs w:val="24"/>
              </w:rPr>
              <w:t>3</w:t>
            </w:r>
          </w:p>
        </w:tc>
        <w:tc>
          <w:tcPr>
            <w:tcW w:w="1025" w:type="pct"/>
          </w:tcPr>
          <w:p w14:paraId="1DEFC232" w14:textId="77777777" w:rsidR="00C85B9D" w:rsidRPr="007D776D" w:rsidRDefault="00C85B9D" w:rsidP="008E6AFC">
            <w:pPr>
              <w:spacing w:before="0" w:after="0" w:line="276" w:lineRule="auto"/>
              <w:jc w:val="center"/>
              <w:rPr>
                <w:szCs w:val="24"/>
              </w:rPr>
            </w:pPr>
            <w:r w:rsidRPr="007D776D">
              <w:rPr>
                <w:szCs w:val="24"/>
              </w:rPr>
              <w:t>Normal</w:t>
            </w:r>
          </w:p>
        </w:tc>
      </w:tr>
      <w:tr w:rsidR="007D776D" w:rsidRPr="007D776D" w14:paraId="7FD70EDA" w14:textId="77777777" w:rsidTr="008E6AFC">
        <w:trPr>
          <w:trHeight w:val="360"/>
        </w:trPr>
        <w:tc>
          <w:tcPr>
            <w:tcW w:w="1925" w:type="pct"/>
            <w:vAlign w:val="center"/>
          </w:tcPr>
          <w:p w14:paraId="31BEE9D0" w14:textId="77777777" w:rsidR="00C85B9D" w:rsidRPr="007D776D" w:rsidRDefault="00C85B9D" w:rsidP="008E6AFC">
            <w:pPr>
              <w:spacing w:before="0" w:after="0" w:line="276" w:lineRule="auto"/>
              <w:jc w:val="center"/>
              <w:rPr>
                <w:szCs w:val="24"/>
              </w:rPr>
            </w:pPr>
            <w:r w:rsidRPr="007D776D">
              <w:rPr>
                <w:szCs w:val="24"/>
              </w:rPr>
              <w:t xml:space="preserve">Wall thickness, </w:t>
            </w:r>
            <w:r w:rsidRPr="007D776D">
              <w:rPr>
                <w:i/>
                <w:iCs/>
                <w:szCs w:val="24"/>
              </w:rPr>
              <w:t>d</w:t>
            </w:r>
            <w:r w:rsidRPr="007D776D">
              <w:rPr>
                <w:i/>
                <w:iCs/>
                <w:szCs w:val="24"/>
                <w:vertAlign w:val="subscript"/>
              </w:rPr>
              <w:t>w</w:t>
            </w:r>
            <w:r w:rsidRPr="007D776D">
              <w:rPr>
                <w:szCs w:val="24"/>
              </w:rPr>
              <w:t xml:space="preserve"> (mm)</w:t>
            </w:r>
          </w:p>
        </w:tc>
        <w:tc>
          <w:tcPr>
            <w:tcW w:w="1025" w:type="pct"/>
            <w:vAlign w:val="center"/>
          </w:tcPr>
          <w:p w14:paraId="041C9B58" w14:textId="77777777" w:rsidR="00C85B9D" w:rsidRPr="007D776D" w:rsidRDefault="00C85B9D" w:rsidP="008E6AFC">
            <w:pPr>
              <w:spacing w:before="0" w:after="0" w:line="276" w:lineRule="auto"/>
              <w:jc w:val="center"/>
              <w:rPr>
                <w:szCs w:val="24"/>
              </w:rPr>
            </w:pPr>
            <w:r w:rsidRPr="007D776D">
              <w:rPr>
                <w:szCs w:val="24"/>
              </w:rPr>
              <w:t>6.4008</w:t>
            </w:r>
          </w:p>
        </w:tc>
        <w:tc>
          <w:tcPr>
            <w:tcW w:w="1025" w:type="pct"/>
            <w:vAlign w:val="center"/>
          </w:tcPr>
          <w:p w14:paraId="58803D15" w14:textId="77777777" w:rsidR="00C85B9D" w:rsidRPr="007D776D" w:rsidRDefault="00C85B9D" w:rsidP="008E6AFC">
            <w:pPr>
              <w:spacing w:before="0" w:after="0" w:line="276" w:lineRule="auto"/>
              <w:jc w:val="center"/>
              <w:rPr>
                <w:szCs w:val="24"/>
              </w:rPr>
            </w:pPr>
            <w:r w:rsidRPr="007D776D">
              <w:rPr>
                <w:szCs w:val="24"/>
              </w:rPr>
              <w:t>3</w:t>
            </w:r>
          </w:p>
        </w:tc>
        <w:tc>
          <w:tcPr>
            <w:tcW w:w="1025" w:type="pct"/>
          </w:tcPr>
          <w:p w14:paraId="4AB43EB9" w14:textId="77777777" w:rsidR="00C85B9D" w:rsidRPr="007D776D" w:rsidRDefault="00C85B9D" w:rsidP="008E6AFC">
            <w:pPr>
              <w:spacing w:before="0" w:after="0" w:line="276" w:lineRule="auto"/>
              <w:jc w:val="center"/>
              <w:rPr>
                <w:szCs w:val="24"/>
              </w:rPr>
            </w:pPr>
            <w:r w:rsidRPr="007D776D">
              <w:rPr>
                <w:szCs w:val="24"/>
              </w:rPr>
              <w:t>Normal</w:t>
            </w:r>
          </w:p>
        </w:tc>
      </w:tr>
      <w:tr w:rsidR="007D776D" w:rsidRPr="007D776D" w14:paraId="3E967422" w14:textId="77777777" w:rsidTr="008E6AFC">
        <w:trPr>
          <w:trHeight w:val="360"/>
        </w:trPr>
        <w:tc>
          <w:tcPr>
            <w:tcW w:w="1925" w:type="pct"/>
            <w:vAlign w:val="center"/>
          </w:tcPr>
          <w:p w14:paraId="7861C49E" w14:textId="77777777" w:rsidR="00C85B9D" w:rsidRPr="007D776D" w:rsidRDefault="00C85B9D" w:rsidP="008E6AFC">
            <w:pPr>
              <w:spacing w:before="0" w:after="0" w:line="276" w:lineRule="auto"/>
              <w:jc w:val="center"/>
              <w:rPr>
                <w:szCs w:val="24"/>
              </w:rPr>
            </w:pPr>
            <w:r w:rsidRPr="007D776D">
              <w:rPr>
                <w:szCs w:val="24"/>
              </w:rPr>
              <w:t xml:space="preserve">Yield strength, </w:t>
            </w:r>
            <w:r w:rsidRPr="007D776D">
              <w:rPr>
                <w:i/>
                <w:iCs/>
                <w:szCs w:val="24"/>
              </w:rPr>
              <w:t>σ</w:t>
            </w:r>
            <w:r w:rsidRPr="007D776D">
              <w:rPr>
                <w:i/>
                <w:iCs/>
                <w:szCs w:val="24"/>
                <w:vertAlign w:val="subscript"/>
              </w:rPr>
              <w:t>y</w:t>
            </w:r>
            <w:r w:rsidRPr="007D776D">
              <w:rPr>
                <w:szCs w:val="24"/>
              </w:rPr>
              <w:t xml:space="preserve"> (MPa)</w:t>
            </w:r>
          </w:p>
        </w:tc>
        <w:tc>
          <w:tcPr>
            <w:tcW w:w="1025" w:type="pct"/>
            <w:vAlign w:val="center"/>
          </w:tcPr>
          <w:p w14:paraId="59C0D250" w14:textId="77777777" w:rsidR="00C85B9D" w:rsidRPr="007D776D" w:rsidRDefault="00C85B9D" w:rsidP="008E6AFC">
            <w:pPr>
              <w:spacing w:before="0" w:after="0" w:line="276" w:lineRule="auto"/>
              <w:jc w:val="center"/>
              <w:rPr>
                <w:szCs w:val="24"/>
              </w:rPr>
            </w:pPr>
            <w:r w:rsidRPr="007D776D">
              <w:rPr>
                <w:szCs w:val="24"/>
              </w:rPr>
              <w:t>400</w:t>
            </w:r>
          </w:p>
        </w:tc>
        <w:tc>
          <w:tcPr>
            <w:tcW w:w="1025" w:type="pct"/>
            <w:vAlign w:val="center"/>
          </w:tcPr>
          <w:p w14:paraId="55513D13" w14:textId="77777777" w:rsidR="00C85B9D" w:rsidRPr="007D776D" w:rsidRDefault="00C85B9D" w:rsidP="008E6AFC">
            <w:pPr>
              <w:spacing w:before="0" w:after="0" w:line="276" w:lineRule="auto"/>
              <w:jc w:val="center"/>
              <w:rPr>
                <w:szCs w:val="24"/>
              </w:rPr>
            </w:pPr>
            <w:r w:rsidRPr="007D776D">
              <w:rPr>
                <w:szCs w:val="24"/>
              </w:rPr>
              <w:t>3</w:t>
            </w:r>
          </w:p>
        </w:tc>
        <w:tc>
          <w:tcPr>
            <w:tcW w:w="1025" w:type="pct"/>
          </w:tcPr>
          <w:p w14:paraId="28A0DEF7" w14:textId="77777777" w:rsidR="00C85B9D" w:rsidRPr="007D776D" w:rsidRDefault="00C85B9D" w:rsidP="008E6AFC">
            <w:pPr>
              <w:spacing w:before="0" w:after="0" w:line="276" w:lineRule="auto"/>
              <w:jc w:val="center"/>
              <w:rPr>
                <w:szCs w:val="24"/>
              </w:rPr>
            </w:pPr>
            <w:r w:rsidRPr="007D776D">
              <w:rPr>
                <w:szCs w:val="24"/>
              </w:rPr>
              <w:t>Normal</w:t>
            </w:r>
          </w:p>
        </w:tc>
      </w:tr>
      <w:tr w:rsidR="007D776D" w:rsidRPr="007D776D" w14:paraId="14452472" w14:textId="77777777" w:rsidTr="008E6AFC">
        <w:trPr>
          <w:trHeight w:val="360"/>
        </w:trPr>
        <w:tc>
          <w:tcPr>
            <w:tcW w:w="1925" w:type="pct"/>
            <w:vAlign w:val="center"/>
          </w:tcPr>
          <w:p w14:paraId="2CF2245B" w14:textId="77777777" w:rsidR="00C85B9D" w:rsidRPr="007D776D" w:rsidRDefault="00C85B9D" w:rsidP="008E6AFC">
            <w:pPr>
              <w:spacing w:before="0" w:after="0" w:line="276" w:lineRule="auto"/>
              <w:jc w:val="center"/>
              <w:rPr>
                <w:szCs w:val="24"/>
              </w:rPr>
            </w:pPr>
            <w:r w:rsidRPr="007D776D">
              <w:rPr>
                <w:szCs w:val="24"/>
              </w:rPr>
              <w:t xml:space="preserve">Ultimate strength, </w:t>
            </w:r>
            <w:r w:rsidRPr="007D776D">
              <w:rPr>
                <w:i/>
                <w:iCs/>
                <w:szCs w:val="24"/>
              </w:rPr>
              <w:t>σ</w:t>
            </w:r>
            <w:r w:rsidRPr="007D776D">
              <w:rPr>
                <w:i/>
                <w:iCs/>
                <w:szCs w:val="24"/>
                <w:vertAlign w:val="subscript"/>
              </w:rPr>
              <w:t>u</w:t>
            </w:r>
            <w:r w:rsidRPr="007D776D">
              <w:rPr>
                <w:szCs w:val="24"/>
              </w:rPr>
              <w:t xml:space="preserve"> (MPa)</w:t>
            </w:r>
          </w:p>
        </w:tc>
        <w:tc>
          <w:tcPr>
            <w:tcW w:w="1025" w:type="pct"/>
            <w:vAlign w:val="center"/>
          </w:tcPr>
          <w:p w14:paraId="60696F07" w14:textId="77777777" w:rsidR="00C85B9D" w:rsidRPr="007D776D" w:rsidRDefault="00C85B9D" w:rsidP="008E6AFC">
            <w:pPr>
              <w:spacing w:before="0" w:after="0" w:line="276" w:lineRule="auto"/>
              <w:jc w:val="center"/>
              <w:rPr>
                <w:szCs w:val="24"/>
              </w:rPr>
            </w:pPr>
            <w:r w:rsidRPr="007D776D">
              <w:rPr>
                <w:szCs w:val="24"/>
              </w:rPr>
              <w:t>532</w:t>
            </w:r>
          </w:p>
        </w:tc>
        <w:tc>
          <w:tcPr>
            <w:tcW w:w="1025" w:type="pct"/>
            <w:vAlign w:val="center"/>
          </w:tcPr>
          <w:p w14:paraId="47D553AF" w14:textId="77777777" w:rsidR="00C85B9D" w:rsidRPr="007D776D" w:rsidRDefault="00C85B9D" w:rsidP="008E6AFC">
            <w:pPr>
              <w:spacing w:before="0" w:after="0" w:line="276" w:lineRule="auto"/>
              <w:jc w:val="center"/>
              <w:rPr>
                <w:szCs w:val="24"/>
              </w:rPr>
            </w:pPr>
            <w:r w:rsidRPr="007D776D">
              <w:rPr>
                <w:szCs w:val="24"/>
              </w:rPr>
              <w:t>3</w:t>
            </w:r>
          </w:p>
        </w:tc>
        <w:tc>
          <w:tcPr>
            <w:tcW w:w="1025" w:type="pct"/>
          </w:tcPr>
          <w:p w14:paraId="5DF828E1" w14:textId="77777777" w:rsidR="00C85B9D" w:rsidRPr="007D776D" w:rsidRDefault="00C85B9D" w:rsidP="008E6AFC">
            <w:pPr>
              <w:spacing w:before="0" w:after="0" w:line="276" w:lineRule="auto"/>
              <w:jc w:val="center"/>
              <w:rPr>
                <w:szCs w:val="24"/>
              </w:rPr>
            </w:pPr>
            <w:r w:rsidRPr="007D776D">
              <w:rPr>
                <w:szCs w:val="24"/>
              </w:rPr>
              <w:t>Normal</w:t>
            </w:r>
          </w:p>
        </w:tc>
      </w:tr>
      <w:tr w:rsidR="007D776D" w:rsidRPr="007D776D" w14:paraId="58A13874" w14:textId="77777777" w:rsidTr="008E6AFC">
        <w:trPr>
          <w:trHeight w:val="360"/>
        </w:trPr>
        <w:tc>
          <w:tcPr>
            <w:tcW w:w="1925" w:type="pct"/>
            <w:vAlign w:val="center"/>
          </w:tcPr>
          <w:p w14:paraId="3B93E1B0" w14:textId="77777777" w:rsidR="00C85B9D" w:rsidRPr="007D776D" w:rsidRDefault="00C85B9D" w:rsidP="008E6AFC">
            <w:pPr>
              <w:spacing w:before="0" w:after="0" w:line="276" w:lineRule="auto"/>
              <w:jc w:val="center"/>
              <w:rPr>
                <w:szCs w:val="24"/>
              </w:rPr>
            </w:pPr>
            <w:r w:rsidRPr="007D776D">
              <w:rPr>
                <w:szCs w:val="24"/>
              </w:rPr>
              <w:t xml:space="preserve">Operating pressure, </w:t>
            </w:r>
            <w:r w:rsidRPr="007D776D">
              <w:rPr>
                <w:i/>
                <w:iCs/>
                <w:szCs w:val="24"/>
              </w:rPr>
              <w:t>P</w:t>
            </w:r>
            <w:r w:rsidRPr="007D776D">
              <w:rPr>
                <w:i/>
                <w:iCs/>
                <w:szCs w:val="24"/>
                <w:vertAlign w:val="subscript"/>
              </w:rPr>
              <w:t>op</w:t>
            </w:r>
          </w:p>
        </w:tc>
        <w:tc>
          <w:tcPr>
            <w:tcW w:w="1025" w:type="pct"/>
            <w:vAlign w:val="center"/>
          </w:tcPr>
          <w:p w14:paraId="3345E039" w14:textId="77777777" w:rsidR="00C85B9D" w:rsidRPr="007D776D" w:rsidRDefault="00C85B9D" w:rsidP="008E6AFC">
            <w:pPr>
              <w:spacing w:before="0" w:after="0" w:line="276" w:lineRule="auto"/>
              <w:jc w:val="center"/>
              <w:rPr>
                <w:szCs w:val="24"/>
              </w:rPr>
            </w:pPr>
            <w:r w:rsidRPr="007D776D">
              <w:rPr>
                <w:szCs w:val="24"/>
              </w:rPr>
              <w:t>10</w:t>
            </w:r>
          </w:p>
        </w:tc>
        <w:tc>
          <w:tcPr>
            <w:tcW w:w="1025" w:type="pct"/>
            <w:vAlign w:val="center"/>
          </w:tcPr>
          <w:p w14:paraId="1AB7C8E5" w14:textId="77777777" w:rsidR="00C85B9D" w:rsidRPr="007D776D" w:rsidRDefault="00C85B9D" w:rsidP="008E6AFC">
            <w:pPr>
              <w:spacing w:before="0" w:after="0" w:line="276" w:lineRule="auto"/>
              <w:jc w:val="center"/>
              <w:rPr>
                <w:szCs w:val="24"/>
              </w:rPr>
            </w:pPr>
            <w:r w:rsidRPr="007D776D">
              <w:rPr>
                <w:szCs w:val="24"/>
              </w:rPr>
              <w:t>15</w:t>
            </w:r>
          </w:p>
        </w:tc>
        <w:tc>
          <w:tcPr>
            <w:tcW w:w="1025" w:type="pct"/>
          </w:tcPr>
          <w:p w14:paraId="17A2B908" w14:textId="77777777" w:rsidR="00C85B9D" w:rsidRPr="007D776D" w:rsidRDefault="00C85B9D" w:rsidP="008E6AFC">
            <w:pPr>
              <w:spacing w:before="0" w:after="0" w:line="276" w:lineRule="auto"/>
              <w:jc w:val="center"/>
              <w:rPr>
                <w:szCs w:val="24"/>
              </w:rPr>
            </w:pPr>
            <w:r w:rsidRPr="007D776D">
              <w:rPr>
                <w:szCs w:val="24"/>
              </w:rPr>
              <w:t>Normal</w:t>
            </w:r>
          </w:p>
        </w:tc>
      </w:tr>
      <w:tr w:rsidR="007D776D" w:rsidRPr="007D776D" w14:paraId="7437AE6D" w14:textId="77777777" w:rsidTr="008E6AFC">
        <w:trPr>
          <w:trHeight w:val="360"/>
        </w:trPr>
        <w:tc>
          <w:tcPr>
            <w:tcW w:w="1925" w:type="pct"/>
            <w:vAlign w:val="center"/>
          </w:tcPr>
          <w:p w14:paraId="3BFF9E18" w14:textId="77777777" w:rsidR="00C85B9D" w:rsidRPr="007D776D" w:rsidRDefault="00C85B9D" w:rsidP="008E6AFC">
            <w:pPr>
              <w:spacing w:before="0" w:after="0" w:line="276" w:lineRule="auto"/>
              <w:jc w:val="center"/>
              <w:rPr>
                <w:szCs w:val="24"/>
              </w:rPr>
            </w:pPr>
            <w:r w:rsidRPr="007D776D">
              <w:rPr>
                <w:szCs w:val="24"/>
              </w:rPr>
              <w:t xml:space="preserve">Burst pressure model error, </w:t>
            </w:r>
            <w:r w:rsidRPr="007D776D">
              <w:rPr>
                <w:i/>
                <w:iCs/>
                <w:szCs w:val="24"/>
              </w:rPr>
              <w:sym w:font="Symbol" w:char="F063"/>
            </w:r>
          </w:p>
        </w:tc>
        <w:tc>
          <w:tcPr>
            <w:tcW w:w="1025" w:type="pct"/>
            <w:vAlign w:val="center"/>
          </w:tcPr>
          <w:p w14:paraId="5860E465" w14:textId="77777777" w:rsidR="00C85B9D" w:rsidRPr="007D776D" w:rsidRDefault="00C85B9D" w:rsidP="008E6AFC">
            <w:pPr>
              <w:spacing w:before="0" w:after="0" w:line="276" w:lineRule="auto"/>
              <w:jc w:val="center"/>
              <w:rPr>
                <w:szCs w:val="24"/>
              </w:rPr>
            </w:pPr>
            <w:r w:rsidRPr="007D776D">
              <w:rPr>
                <w:szCs w:val="24"/>
              </w:rPr>
              <w:t>0</w:t>
            </w:r>
          </w:p>
        </w:tc>
        <w:tc>
          <w:tcPr>
            <w:tcW w:w="1025" w:type="pct"/>
            <w:vAlign w:val="center"/>
          </w:tcPr>
          <w:p w14:paraId="1826E331" w14:textId="77777777" w:rsidR="00C85B9D" w:rsidRPr="007D776D" w:rsidRDefault="00C85B9D" w:rsidP="008E6AFC">
            <w:pPr>
              <w:spacing w:before="0" w:after="0" w:line="276" w:lineRule="auto"/>
              <w:jc w:val="center"/>
              <w:rPr>
                <w:szCs w:val="24"/>
              </w:rPr>
            </w:pPr>
            <w:r w:rsidRPr="007D776D">
              <w:rPr>
                <w:szCs w:val="24"/>
              </w:rPr>
              <w:t>1.8442*</w:t>
            </w:r>
          </w:p>
        </w:tc>
        <w:tc>
          <w:tcPr>
            <w:tcW w:w="1025" w:type="pct"/>
          </w:tcPr>
          <w:p w14:paraId="26E682E1" w14:textId="77777777" w:rsidR="00C85B9D" w:rsidRPr="007D776D" w:rsidRDefault="00C85B9D" w:rsidP="008E6AFC">
            <w:pPr>
              <w:spacing w:before="0" w:after="0" w:line="276" w:lineRule="auto"/>
              <w:jc w:val="center"/>
              <w:rPr>
                <w:szCs w:val="24"/>
              </w:rPr>
            </w:pPr>
            <w:r w:rsidRPr="007D776D">
              <w:rPr>
                <w:szCs w:val="24"/>
              </w:rPr>
              <w:t>Normal</w:t>
            </w:r>
          </w:p>
        </w:tc>
      </w:tr>
    </w:tbl>
    <w:p w14:paraId="172B90C0" w14:textId="71AAAB04" w:rsidR="00C85B9D" w:rsidRPr="007D776D" w:rsidRDefault="00C85B9D" w:rsidP="008E6AFC">
      <w:pPr>
        <w:spacing w:before="0" w:after="0" w:line="276" w:lineRule="auto"/>
        <w:jc w:val="left"/>
        <w:rPr>
          <w:szCs w:val="24"/>
        </w:rPr>
      </w:pPr>
      <w:r w:rsidRPr="007D776D">
        <w:rPr>
          <w:szCs w:val="24"/>
        </w:rPr>
        <w:t>*</w:t>
      </w:r>
      <w:r w:rsidR="00DD01BA" w:rsidRPr="007D776D">
        <w:rPr>
          <w:szCs w:val="24"/>
        </w:rPr>
        <w:t>Values</w:t>
      </w:r>
      <w:r w:rsidRPr="007D776D">
        <w:rPr>
          <w:szCs w:val="24"/>
        </w:rPr>
        <w:t xml:space="preserve"> highlighted with * are standard deviation</w:t>
      </w:r>
    </w:p>
    <w:p w14:paraId="7D5CC0AE" w14:textId="77777777" w:rsidR="00C85B9D" w:rsidRPr="007D776D" w:rsidRDefault="00C85B9D" w:rsidP="008E6AFC">
      <w:pPr>
        <w:spacing w:before="0" w:after="0" w:line="276" w:lineRule="auto"/>
        <w:jc w:val="center"/>
        <w:rPr>
          <w:szCs w:val="24"/>
        </w:rPr>
      </w:pPr>
    </w:p>
    <w:p w14:paraId="6A58D67C" w14:textId="4869334D" w:rsidR="00C85B9D" w:rsidRPr="007D776D" w:rsidRDefault="00732C29" w:rsidP="008E6AFC">
      <w:pPr>
        <w:pStyle w:val="Caption"/>
        <w:jc w:val="center"/>
        <w:rPr>
          <w:b w:val="0"/>
          <w:bCs/>
          <w:sz w:val="24"/>
          <w:szCs w:val="24"/>
        </w:rPr>
      </w:pPr>
      <w:bookmarkStart w:id="172" w:name="_Toc217896111"/>
      <w:r w:rsidRPr="007D776D">
        <w:rPr>
          <w:sz w:val="24"/>
          <w:szCs w:val="24"/>
        </w:rPr>
        <w:t xml:space="preserve">Table </w:t>
      </w:r>
      <w:r w:rsidRPr="007D776D">
        <w:rPr>
          <w:sz w:val="24"/>
          <w:szCs w:val="24"/>
        </w:rPr>
        <w:fldChar w:fldCharType="begin"/>
      </w:r>
      <w:r w:rsidRPr="007D776D">
        <w:rPr>
          <w:sz w:val="24"/>
          <w:szCs w:val="24"/>
        </w:rPr>
        <w:instrText xml:space="preserve"> STYLEREF 1 \s </w:instrText>
      </w:r>
      <w:r w:rsidRPr="007D776D">
        <w:rPr>
          <w:sz w:val="24"/>
          <w:szCs w:val="24"/>
        </w:rPr>
        <w:fldChar w:fldCharType="separate"/>
      </w:r>
      <w:r w:rsidR="007F71C0">
        <w:rPr>
          <w:noProof/>
          <w:sz w:val="24"/>
          <w:szCs w:val="24"/>
        </w:rPr>
        <w:t>7</w:t>
      </w:r>
      <w:r w:rsidRPr="007D776D">
        <w:rPr>
          <w:sz w:val="24"/>
          <w:szCs w:val="24"/>
        </w:rPr>
        <w:fldChar w:fldCharType="end"/>
      </w:r>
      <w:r w:rsidRPr="007D776D">
        <w:rPr>
          <w:sz w:val="24"/>
          <w:szCs w:val="24"/>
        </w:rPr>
        <w:t>.</w:t>
      </w:r>
      <w:r w:rsidRPr="007D776D">
        <w:rPr>
          <w:sz w:val="24"/>
          <w:szCs w:val="24"/>
        </w:rPr>
        <w:fldChar w:fldCharType="begin"/>
      </w:r>
      <w:r w:rsidRPr="007D776D">
        <w:rPr>
          <w:sz w:val="24"/>
          <w:szCs w:val="24"/>
        </w:rPr>
        <w:instrText xml:space="preserve"> SEQ Table \* ARABIC \s 1 </w:instrText>
      </w:r>
      <w:r w:rsidRPr="007D776D">
        <w:rPr>
          <w:sz w:val="24"/>
          <w:szCs w:val="24"/>
        </w:rPr>
        <w:fldChar w:fldCharType="separate"/>
      </w:r>
      <w:r w:rsidR="007F71C0">
        <w:rPr>
          <w:noProof/>
          <w:sz w:val="24"/>
          <w:szCs w:val="24"/>
        </w:rPr>
        <w:t>5</w:t>
      </w:r>
      <w:r w:rsidRPr="007D776D">
        <w:rPr>
          <w:sz w:val="24"/>
          <w:szCs w:val="24"/>
        </w:rPr>
        <w:fldChar w:fldCharType="end"/>
      </w:r>
      <w:r w:rsidRPr="007D776D">
        <w:rPr>
          <w:sz w:val="24"/>
          <w:szCs w:val="24"/>
        </w:rPr>
        <w:t xml:space="preserve"> </w:t>
      </w:r>
      <w:r w:rsidR="00C85B9D" w:rsidRPr="007D776D">
        <w:rPr>
          <w:b w:val="0"/>
          <w:bCs/>
          <w:sz w:val="24"/>
          <w:szCs w:val="24"/>
        </w:rPr>
        <w:t>Corrosion defect model parameters statistics used in the case study</w:t>
      </w:r>
      <w:bookmarkEnd w:id="172"/>
    </w:p>
    <w:tbl>
      <w:tblPr>
        <w:tblStyle w:val="TableGrid"/>
        <w:tblW w:w="5000" w:type="pct"/>
        <w:tblLook w:val="04A0" w:firstRow="1" w:lastRow="0" w:firstColumn="1" w:lastColumn="0" w:noHBand="0" w:noVBand="1"/>
      </w:tblPr>
      <w:tblGrid>
        <w:gridCol w:w="3599"/>
        <w:gridCol w:w="1917"/>
        <w:gridCol w:w="1917"/>
        <w:gridCol w:w="1917"/>
      </w:tblGrid>
      <w:tr w:rsidR="007D776D" w:rsidRPr="007D776D" w14:paraId="1DD31116" w14:textId="77777777" w:rsidTr="008E6AFC">
        <w:trPr>
          <w:trHeight w:val="288"/>
        </w:trPr>
        <w:tc>
          <w:tcPr>
            <w:tcW w:w="1925" w:type="pct"/>
          </w:tcPr>
          <w:p w14:paraId="6D2935E0" w14:textId="77777777" w:rsidR="00C85B9D" w:rsidRPr="007D776D" w:rsidRDefault="00C85B9D" w:rsidP="008E6AFC">
            <w:pPr>
              <w:spacing w:before="0" w:after="0" w:line="276" w:lineRule="auto"/>
              <w:jc w:val="center"/>
              <w:rPr>
                <w:szCs w:val="24"/>
              </w:rPr>
            </w:pPr>
            <w:r w:rsidRPr="007D776D">
              <w:rPr>
                <w:szCs w:val="24"/>
              </w:rPr>
              <w:t>Random variable</w:t>
            </w:r>
          </w:p>
        </w:tc>
        <w:tc>
          <w:tcPr>
            <w:tcW w:w="1025" w:type="pct"/>
          </w:tcPr>
          <w:p w14:paraId="6104C29E" w14:textId="77777777" w:rsidR="00C85B9D" w:rsidRPr="007D776D" w:rsidRDefault="00C85B9D" w:rsidP="008E6AFC">
            <w:pPr>
              <w:spacing w:before="0" w:after="0" w:line="276" w:lineRule="auto"/>
              <w:jc w:val="center"/>
              <w:rPr>
                <w:szCs w:val="24"/>
              </w:rPr>
            </w:pPr>
            <w:r w:rsidRPr="007D776D">
              <w:rPr>
                <w:szCs w:val="24"/>
              </w:rPr>
              <w:t>Mean value</w:t>
            </w:r>
          </w:p>
        </w:tc>
        <w:tc>
          <w:tcPr>
            <w:tcW w:w="1025" w:type="pct"/>
          </w:tcPr>
          <w:p w14:paraId="0EAB0523" w14:textId="77777777" w:rsidR="00C85B9D" w:rsidRPr="007D776D" w:rsidRDefault="00C85B9D" w:rsidP="008E6AFC">
            <w:pPr>
              <w:spacing w:before="0" w:after="0" w:line="276" w:lineRule="auto"/>
              <w:jc w:val="center"/>
              <w:rPr>
                <w:szCs w:val="24"/>
              </w:rPr>
            </w:pPr>
            <w:r w:rsidRPr="007D776D">
              <w:rPr>
                <w:szCs w:val="24"/>
              </w:rPr>
              <w:t>COV (%)</w:t>
            </w:r>
          </w:p>
        </w:tc>
        <w:tc>
          <w:tcPr>
            <w:tcW w:w="1025" w:type="pct"/>
          </w:tcPr>
          <w:p w14:paraId="51F0CC1B" w14:textId="77777777" w:rsidR="00C85B9D" w:rsidRPr="007D776D" w:rsidRDefault="00C85B9D" w:rsidP="008E6AFC">
            <w:pPr>
              <w:spacing w:before="0" w:after="0" w:line="276" w:lineRule="auto"/>
              <w:jc w:val="center"/>
              <w:rPr>
                <w:szCs w:val="24"/>
              </w:rPr>
            </w:pPr>
            <w:r w:rsidRPr="007D776D">
              <w:rPr>
                <w:szCs w:val="24"/>
              </w:rPr>
              <w:t>Distribution</w:t>
            </w:r>
          </w:p>
        </w:tc>
      </w:tr>
      <w:tr w:rsidR="007D776D" w:rsidRPr="007D776D" w14:paraId="76083A68" w14:textId="77777777" w:rsidTr="008E6AFC">
        <w:trPr>
          <w:trHeight w:val="360"/>
        </w:trPr>
        <w:tc>
          <w:tcPr>
            <w:tcW w:w="1925" w:type="pct"/>
            <w:vAlign w:val="center"/>
          </w:tcPr>
          <w:p w14:paraId="45433456" w14:textId="77777777" w:rsidR="00C85B9D" w:rsidRPr="007D776D" w:rsidRDefault="00C85B9D" w:rsidP="008E6AFC">
            <w:pPr>
              <w:spacing w:before="0" w:after="0" w:line="276" w:lineRule="auto"/>
              <w:jc w:val="center"/>
              <w:rPr>
                <w:szCs w:val="24"/>
              </w:rPr>
            </w:pPr>
            <w:r w:rsidRPr="007D776D">
              <w:rPr>
                <w:i/>
                <w:iCs/>
                <w:szCs w:val="24"/>
              </w:rPr>
              <w:t>C</w:t>
            </w:r>
            <w:r w:rsidRPr="007D776D">
              <w:rPr>
                <w:szCs w:val="24"/>
                <w:vertAlign w:val="subscript"/>
              </w:rPr>
              <w:t>1,</w:t>
            </w:r>
            <w:r w:rsidRPr="007D776D">
              <w:rPr>
                <w:i/>
                <w:iCs/>
                <w:szCs w:val="24"/>
                <w:vertAlign w:val="subscript"/>
              </w:rPr>
              <w:t>D</w:t>
            </w:r>
          </w:p>
        </w:tc>
        <w:tc>
          <w:tcPr>
            <w:tcW w:w="1025" w:type="pct"/>
            <w:vAlign w:val="center"/>
          </w:tcPr>
          <w:p w14:paraId="3E3B9BB0" w14:textId="77777777" w:rsidR="00C85B9D" w:rsidRPr="007D776D" w:rsidRDefault="00C85B9D" w:rsidP="008E6AFC">
            <w:pPr>
              <w:spacing w:before="0" w:after="0" w:line="276" w:lineRule="auto"/>
              <w:jc w:val="center"/>
              <w:rPr>
                <w:szCs w:val="24"/>
              </w:rPr>
            </w:pPr>
            <w:r w:rsidRPr="007D776D">
              <w:rPr>
                <w:szCs w:val="24"/>
              </w:rPr>
              <w:t>0.06-0.08</w:t>
            </w:r>
          </w:p>
        </w:tc>
        <w:tc>
          <w:tcPr>
            <w:tcW w:w="1025" w:type="pct"/>
            <w:vAlign w:val="center"/>
          </w:tcPr>
          <w:p w14:paraId="0FD07D9E" w14:textId="77777777" w:rsidR="00C85B9D" w:rsidRPr="007D776D" w:rsidRDefault="00C85B9D" w:rsidP="008E6AFC">
            <w:pPr>
              <w:spacing w:before="0" w:after="0" w:line="276" w:lineRule="auto"/>
              <w:jc w:val="center"/>
              <w:rPr>
                <w:szCs w:val="24"/>
              </w:rPr>
            </w:pPr>
            <w:r w:rsidRPr="007D776D">
              <w:rPr>
                <w:szCs w:val="24"/>
              </w:rPr>
              <w:t>50</w:t>
            </w:r>
          </w:p>
        </w:tc>
        <w:tc>
          <w:tcPr>
            <w:tcW w:w="1025" w:type="pct"/>
          </w:tcPr>
          <w:p w14:paraId="4C6FBF3C" w14:textId="77777777" w:rsidR="00C85B9D" w:rsidRPr="007D776D" w:rsidRDefault="00C85B9D" w:rsidP="008E6AFC">
            <w:pPr>
              <w:spacing w:before="0" w:after="0" w:line="276" w:lineRule="auto"/>
              <w:jc w:val="center"/>
              <w:rPr>
                <w:szCs w:val="24"/>
              </w:rPr>
            </w:pPr>
            <w:r w:rsidRPr="007D776D">
              <w:rPr>
                <w:szCs w:val="24"/>
              </w:rPr>
              <w:t>Normal</w:t>
            </w:r>
          </w:p>
        </w:tc>
      </w:tr>
      <w:tr w:rsidR="007D776D" w:rsidRPr="007D776D" w14:paraId="15ED7965" w14:textId="77777777" w:rsidTr="008E6AFC">
        <w:trPr>
          <w:trHeight w:val="360"/>
        </w:trPr>
        <w:tc>
          <w:tcPr>
            <w:tcW w:w="1925" w:type="pct"/>
            <w:vAlign w:val="center"/>
          </w:tcPr>
          <w:p w14:paraId="34B5B147" w14:textId="77777777" w:rsidR="00C85B9D" w:rsidRPr="007D776D" w:rsidRDefault="00C85B9D" w:rsidP="008E6AFC">
            <w:pPr>
              <w:spacing w:before="0" w:after="0" w:line="276" w:lineRule="auto"/>
              <w:jc w:val="center"/>
              <w:rPr>
                <w:i/>
                <w:iCs/>
                <w:szCs w:val="24"/>
              </w:rPr>
            </w:pPr>
            <w:r w:rsidRPr="007D776D">
              <w:rPr>
                <w:i/>
                <w:iCs/>
                <w:szCs w:val="24"/>
              </w:rPr>
              <w:t>C</w:t>
            </w:r>
            <w:r w:rsidRPr="007D776D">
              <w:rPr>
                <w:iCs/>
                <w:szCs w:val="24"/>
                <w:vertAlign w:val="subscript"/>
              </w:rPr>
              <w:t>2,</w:t>
            </w:r>
            <w:r w:rsidRPr="007D776D">
              <w:rPr>
                <w:i/>
                <w:iCs/>
                <w:szCs w:val="24"/>
                <w:vertAlign w:val="subscript"/>
              </w:rPr>
              <w:t>D</w:t>
            </w:r>
          </w:p>
        </w:tc>
        <w:tc>
          <w:tcPr>
            <w:tcW w:w="1025" w:type="pct"/>
            <w:vAlign w:val="center"/>
          </w:tcPr>
          <w:p w14:paraId="395EB042" w14:textId="77777777" w:rsidR="00C85B9D" w:rsidRPr="007D776D" w:rsidRDefault="00C85B9D" w:rsidP="008E6AFC">
            <w:pPr>
              <w:spacing w:before="0" w:after="0" w:line="276" w:lineRule="auto"/>
              <w:jc w:val="center"/>
              <w:rPr>
                <w:szCs w:val="24"/>
              </w:rPr>
            </w:pPr>
            <w:r w:rsidRPr="007D776D">
              <w:rPr>
                <w:szCs w:val="24"/>
              </w:rPr>
              <w:t>0.95-1</w:t>
            </w:r>
          </w:p>
        </w:tc>
        <w:tc>
          <w:tcPr>
            <w:tcW w:w="1025" w:type="pct"/>
            <w:vAlign w:val="center"/>
          </w:tcPr>
          <w:p w14:paraId="009CA80D" w14:textId="77777777" w:rsidR="00C85B9D" w:rsidRPr="007D776D" w:rsidRDefault="00C85B9D" w:rsidP="008E6AFC">
            <w:pPr>
              <w:spacing w:before="0" w:after="0" w:line="276" w:lineRule="auto"/>
              <w:jc w:val="center"/>
              <w:rPr>
                <w:szCs w:val="24"/>
              </w:rPr>
            </w:pPr>
            <w:r w:rsidRPr="007D776D">
              <w:rPr>
                <w:szCs w:val="24"/>
              </w:rPr>
              <w:t>50</w:t>
            </w:r>
          </w:p>
        </w:tc>
        <w:tc>
          <w:tcPr>
            <w:tcW w:w="1025" w:type="pct"/>
          </w:tcPr>
          <w:p w14:paraId="14E7A68F" w14:textId="77777777" w:rsidR="00C85B9D" w:rsidRPr="007D776D" w:rsidRDefault="00C85B9D" w:rsidP="008E6AFC">
            <w:pPr>
              <w:spacing w:before="0" w:after="0" w:line="276" w:lineRule="auto"/>
              <w:jc w:val="center"/>
              <w:rPr>
                <w:szCs w:val="24"/>
              </w:rPr>
            </w:pPr>
            <w:r w:rsidRPr="007D776D">
              <w:rPr>
                <w:szCs w:val="24"/>
              </w:rPr>
              <w:t>Normal</w:t>
            </w:r>
          </w:p>
        </w:tc>
      </w:tr>
      <w:tr w:rsidR="007D776D" w:rsidRPr="007D776D" w14:paraId="5084D9AB" w14:textId="77777777" w:rsidTr="008E6AFC">
        <w:trPr>
          <w:trHeight w:val="360"/>
        </w:trPr>
        <w:tc>
          <w:tcPr>
            <w:tcW w:w="1925" w:type="pct"/>
            <w:vAlign w:val="center"/>
          </w:tcPr>
          <w:p w14:paraId="5256D492" w14:textId="77777777" w:rsidR="00C85B9D" w:rsidRPr="007D776D" w:rsidRDefault="00C85B9D" w:rsidP="008E6AFC">
            <w:pPr>
              <w:spacing w:before="0" w:after="0" w:line="276" w:lineRule="auto"/>
              <w:jc w:val="center"/>
              <w:rPr>
                <w:i/>
                <w:iCs/>
                <w:szCs w:val="24"/>
              </w:rPr>
            </w:pPr>
            <w:r w:rsidRPr="007D776D">
              <w:rPr>
                <w:i/>
                <w:iCs/>
                <w:szCs w:val="24"/>
              </w:rPr>
              <w:t>C</w:t>
            </w:r>
            <w:r w:rsidRPr="007D776D">
              <w:rPr>
                <w:szCs w:val="24"/>
                <w:vertAlign w:val="subscript"/>
              </w:rPr>
              <w:t>1,</w:t>
            </w:r>
            <w:r w:rsidRPr="007D776D">
              <w:rPr>
                <w:i/>
                <w:iCs/>
                <w:szCs w:val="24"/>
                <w:vertAlign w:val="subscript"/>
              </w:rPr>
              <w:t>L</w:t>
            </w:r>
          </w:p>
        </w:tc>
        <w:tc>
          <w:tcPr>
            <w:tcW w:w="1025" w:type="pct"/>
            <w:vAlign w:val="center"/>
          </w:tcPr>
          <w:p w14:paraId="6825C20F" w14:textId="77777777" w:rsidR="00C85B9D" w:rsidRPr="007D776D" w:rsidRDefault="00C85B9D" w:rsidP="008E6AFC">
            <w:pPr>
              <w:spacing w:before="0" w:after="0" w:line="276" w:lineRule="auto"/>
              <w:jc w:val="center"/>
              <w:rPr>
                <w:szCs w:val="24"/>
              </w:rPr>
            </w:pPr>
            <w:r w:rsidRPr="007D776D">
              <w:rPr>
                <w:szCs w:val="24"/>
              </w:rPr>
              <w:t>0.09-0.14</w:t>
            </w:r>
          </w:p>
        </w:tc>
        <w:tc>
          <w:tcPr>
            <w:tcW w:w="1025" w:type="pct"/>
            <w:vAlign w:val="center"/>
          </w:tcPr>
          <w:p w14:paraId="0B92B9E1" w14:textId="77777777" w:rsidR="00C85B9D" w:rsidRPr="007D776D" w:rsidRDefault="00C85B9D" w:rsidP="008E6AFC">
            <w:pPr>
              <w:spacing w:before="0" w:after="0" w:line="276" w:lineRule="auto"/>
              <w:jc w:val="center"/>
              <w:rPr>
                <w:szCs w:val="24"/>
              </w:rPr>
            </w:pPr>
            <w:r w:rsidRPr="007D776D">
              <w:rPr>
                <w:szCs w:val="24"/>
              </w:rPr>
              <w:t>50</w:t>
            </w:r>
          </w:p>
        </w:tc>
        <w:tc>
          <w:tcPr>
            <w:tcW w:w="1025" w:type="pct"/>
          </w:tcPr>
          <w:p w14:paraId="16F1ACF4" w14:textId="77777777" w:rsidR="00C85B9D" w:rsidRPr="007D776D" w:rsidRDefault="00C85B9D" w:rsidP="008E6AFC">
            <w:pPr>
              <w:spacing w:before="0" w:after="0" w:line="276" w:lineRule="auto"/>
              <w:jc w:val="center"/>
              <w:rPr>
                <w:szCs w:val="24"/>
              </w:rPr>
            </w:pPr>
            <w:r w:rsidRPr="007D776D">
              <w:rPr>
                <w:szCs w:val="24"/>
              </w:rPr>
              <w:t>Normal</w:t>
            </w:r>
          </w:p>
        </w:tc>
      </w:tr>
      <w:tr w:rsidR="007D776D" w:rsidRPr="007D776D" w14:paraId="07F2F7E1" w14:textId="77777777" w:rsidTr="008E6AFC">
        <w:trPr>
          <w:trHeight w:val="360"/>
        </w:trPr>
        <w:tc>
          <w:tcPr>
            <w:tcW w:w="1925" w:type="pct"/>
            <w:vAlign w:val="center"/>
          </w:tcPr>
          <w:p w14:paraId="139F4479" w14:textId="77777777" w:rsidR="00C85B9D" w:rsidRPr="007D776D" w:rsidRDefault="00C85B9D" w:rsidP="008E6AFC">
            <w:pPr>
              <w:spacing w:before="0" w:after="0" w:line="276" w:lineRule="auto"/>
              <w:jc w:val="center"/>
              <w:rPr>
                <w:szCs w:val="24"/>
              </w:rPr>
            </w:pPr>
            <w:r w:rsidRPr="007D776D">
              <w:rPr>
                <w:i/>
                <w:iCs/>
                <w:szCs w:val="24"/>
              </w:rPr>
              <w:t>C</w:t>
            </w:r>
            <w:r w:rsidRPr="007D776D">
              <w:rPr>
                <w:szCs w:val="24"/>
                <w:vertAlign w:val="subscript"/>
              </w:rPr>
              <w:t>2,</w:t>
            </w:r>
            <w:r w:rsidRPr="007D776D">
              <w:rPr>
                <w:i/>
                <w:iCs/>
                <w:szCs w:val="24"/>
                <w:vertAlign w:val="subscript"/>
              </w:rPr>
              <w:t>L</w:t>
            </w:r>
          </w:p>
        </w:tc>
        <w:tc>
          <w:tcPr>
            <w:tcW w:w="1025" w:type="pct"/>
            <w:vAlign w:val="center"/>
          </w:tcPr>
          <w:p w14:paraId="60129725" w14:textId="77777777" w:rsidR="00C85B9D" w:rsidRPr="007D776D" w:rsidRDefault="00C85B9D" w:rsidP="008E6AFC">
            <w:pPr>
              <w:spacing w:before="0" w:after="0" w:line="276" w:lineRule="auto"/>
              <w:jc w:val="center"/>
              <w:rPr>
                <w:szCs w:val="24"/>
              </w:rPr>
            </w:pPr>
            <w:r w:rsidRPr="007D776D">
              <w:rPr>
                <w:szCs w:val="24"/>
              </w:rPr>
              <w:t>1</w:t>
            </w:r>
          </w:p>
        </w:tc>
        <w:tc>
          <w:tcPr>
            <w:tcW w:w="1025" w:type="pct"/>
            <w:vAlign w:val="center"/>
          </w:tcPr>
          <w:p w14:paraId="443D4154" w14:textId="77777777" w:rsidR="00C85B9D" w:rsidRPr="007D776D" w:rsidRDefault="00C85B9D" w:rsidP="008E6AFC">
            <w:pPr>
              <w:spacing w:before="0" w:after="0" w:line="276" w:lineRule="auto"/>
              <w:jc w:val="center"/>
              <w:rPr>
                <w:szCs w:val="24"/>
              </w:rPr>
            </w:pPr>
            <w:r w:rsidRPr="007D776D">
              <w:rPr>
                <w:szCs w:val="24"/>
              </w:rPr>
              <w:t>50</w:t>
            </w:r>
          </w:p>
        </w:tc>
        <w:tc>
          <w:tcPr>
            <w:tcW w:w="1025" w:type="pct"/>
          </w:tcPr>
          <w:p w14:paraId="7D001A04" w14:textId="77777777" w:rsidR="00C85B9D" w:rsidRPr="007D776D" w:rsidRDefault="00C85B9D" w:rsidP="008E6AFC">
            <w:pPr>
              <w:spacing w:before="0" w:after="0" w:line="276" w:lineRule="auto"/>
              <w:jc w:val="center"/>
              <w:rPr>
                <w:szCs w:val="24"/>
              </w:rPr>
            </w:pPr>
            <w:r w:rsidRPr="007D776D">
              <w:rPr>
                <w:szCs w:val="24"/>
              </w:rPr>
              <w:t>Normal</w:t>
            </w:r>
          </w:p>
        </w:tc>
      </w:tr>
      <w:tr w:rsidR="007D776D" w:rsidRPr="007D776D" w14:paraId="2748F79B" w14:textId="77777777" w:rsidTr="008E6AFC">
        <w:trPr>
          <w:trHeight w:val="360"/>
        </w:trPr>
        <w:tc>
          <w:tcPr>
            <w:tcW w:w="1925" w:type="pct"/>
            <w:vAlign w:val="center"/>
          </w:tcPr>
          <w:p w14:paraId="0F1C1FEC" w14:textId="77777777" w:rsidR="00C85B9D" w:rsidRPr="007D776D" w:rsidRDefault="00C85B9D" w:rsidP="008E6AFC">
            <w:pPr>
              <w:spacing w:before="0" w:after="0" w:line="276" w:lineRule="auto"/>
              <w:jc w:val="center"/>
              <w:rPr>
                <w:szCs w:val="24"/>
              </w:rPr>
            </w:pPr>
            <w:r w:rsidRPr="007D776D">
              <w:rPr>
                <w:szCs w:val="24"/>
              </w:rPr>
              <w:lastRenderedPageBreak/>
              <w:t xml:space="preserve">Model error for depth growth, </w:t>
            </w:r>
            <w:r w:rsidRPr="007D776D">
              <w:rPr>
                <w:i/>
                <w:iCs/>
                <w:szCs w:val="24"/>
              </w:rPr>
              <w:t>e</w:t>
            </w:r>
            <w:r w:rsidRPr="007D776D">
              <w:rPr>
                <w:i/>
                <w:iCs/>
                <w:szCs w:val="24"/>
                <w:vertAlign w:val="subscript"/>
              </w:rPr>
              <w:t>D</w:t>
            </w:r>
          </w:p>
        </w:tc>
        <w:tc>
          <w:tcPr>
            <w:tcW w:w="1025" w:type="pct"/>
            <w:vAlign w:val="center"/>
          </w:tcPr>
          <w:p w14:paraId="45016884" w14:textId="77777777" w:rsidR="00C85B9D" w:rsidRPr="007D776D" w:rsidRDefault="00C85B9D" w:rsidP="008E6AFC">
            <w:pPr>
              <w:spacing w:before="0" w:after="0" w:line="276" w:lineRule="auto"/>
              <w:jc w:val="center"/>
              <w:rPr>
                <w:szCs w:val="24"/>
              </w:rPr>
            </w:pPr>
            <w:r w:rsidRPr="007D776D">
              <w:rPr>
                <w:szCs w:val="24"/>
              </w:rPr>
              <w:t>0</w:t>
            </w:r>
          </w:p>
        </w:tc>
        <w:tc>
          <w:tcPr>
            <w:tcW w:w="1025" w:type="pct"/>
            <w:vAlign w:val="center"/>
          </w:tcPr>
          <w:p w14:paraId="62136A3D" w14:textId="77777777" w:rsidR="00C85B9D" w:rsidRPr="007D776D" w:rsidRDefault="00C85B9D" w:rsidP="008E6AFC">
            <w:pPr>
              <w:spacing w:before="0" w:after="0" w:line="276" w:lineRule="auto"/>
              <w:jc w:val="center"/>
              <w:rPr>
                <w:szCs w:val="24"/>
              </w:rPr>
            </w:pPr>
            <w:r w:rsidRPr="007D776D">
              <w:rPr>
                <w:szCs w:val="24"/>
              </w:rPr>
              <w:t>0.148*</w:t>
            </w:r>
          </w:p>
        </w:tc>
        <w:tc>
          <w:tcPr>
            <w:tcW w:w="1025" w:type="pct"/>
          </w:tcPr>
          <w:p w14:paraId="1DDFA1A5" w14:textId="77777777" w:rsidR="00C85B9D" w:rsidRPr="007D776D" w:rsidRDefault="00C85B9D" w:rsidP="008E6AFC">
            <w:pPr>
              <w:spacing w:before="0" w:after="0" w:line="276" w:lineRule="auto"/>
              <w:jc w:val="center"/>
              <w:rPr>
                <w:szCs w:val="24"/>
              </w:rPr>
            </w:pPr>
            <w:r w:rsidRPr="007D776D">
              <w:rPr>
                <w:szCs w:val="24"/>
              </w:rPr>
              <w:t>Normal</w:t>
            </w:r>
          </w:p>
        </w:tc>
      </w:tr>
      <w:tr w:rsidR="007D776D" w:rsidRPr="007D776D" w14:paraId="0E0B8D9A" w14:textId="77777777" w:rsidTr="008E6AFC">
        <w:trPr>
          <w:trHeight w:val="360"/>
        </w:trPr>
        <w:tc>
          <w:tcPr>
            <w:tcW w:w="1925" w:type="pct"/>
            <w:vAlign w:val="center"/>
          </w:tcPr>
          <w:p w14:paraId="354FC5C8" w14:textId="77777777" w:rsidR="00C85B9D" w:rsidRPr="007D776D" w:rsidRDefault="00C85B9D" w:rsidP="008E6AFC">
            <w:pPr>
              <w:spacing w:before="0" w:after="0" w:line="276" w:lineRule="auto"/>
              <w:jc w:val="center"/>
              <w:rPr>
                <w:szCs w:val="24"/>
              </w:rPr>
            </w:pPr>
            <w:r w:rsidRPr="007D776D">
              <w:rPr>
                <w:szCs w:val="24"/>
              </w:rPr>
              <w:t xml:space="preserve">Model error for length growth, </w:t>
            </w:r>
            <w:r w:rsidRPr="007D776D">
              <w:rPr>
                <w:i/>
                <w:iCs/>
                <w:szCs w:val="24"/>
              </w:rPr>
              <w:t>e</w:t>
            </w:r>
            <w:r w:rsidRPr="007D776D">
              <w:rPr>
                <w:i/>
                <w:iCs/>
                <w:szCs w:val="24"/>
                <w:vertAlign w:val="subscript"/>
              </w:rPr>
              <w:t>L</w:t>
            </w:r>
          </w:p>
        </w:tc>
        <w:tc>
          <w:tcPr>
            <w:tcW w:w="1025" w:type="pct"/>
            <w:vAlign w:val="center"/>
          </w:tcPr>
          <w:p w14:paraId="506366A4" w14:textId="77777777" w:rsidR="00C85B9D" w:rsidRPr="007D776D" w:rsidRDefault="00C85B9D" w:rsidP="008E6AFC">
            <w:pPr>
              <w:spacing w:before="0" w:after="0" w:line="276" w:lineRule="auto"/>
              <w:jc w:val="center"/>
              <w:rPr>
                <w:szCs w:val="24"/>
              </w:rPr>
            </w:pPr>
            <w:r w:rsidRPr="007D776D">
              <w:rPr>
                <w:szCs w:val="24"/>
              </w:rPr>
              <w:t>0</w:t>
            </w:r>
          </w:p>
        </w:tc>
        <w:tc>
          <w:tcPr>
            <w:tcW w:w="1025" w:type="pct"/>
            <w:vAlign w:val="center"/>
          </w:tcPr>
          <w:p w14:paraId="10658B61" w14:textId="77777777" w:rsidR="00C85B9D" w:rsidRPr="007D776D" w:rsidRDefault="00C85B9D" w:rsidP="008E6AFC">
            <w:pPr>
              <w:spacing w:before="0" w:after="0" w:line="276" w:lineRule="auto"/>
              <w:jc w:val="center"/>
              <w:rPr>
                <w:szCs w:val="24"/>
              </w:rPr>
            </w:pPr>
            <w:r w:rsidRPr="007D776D">
              <w:rPr>
                <w:szCs w:val="24"/>
              </w:rPr>
              <w:t>0.336*</w:t>
            </w:r>
          </w:p>
        </w:tc>
        <w:tc>
          <w:tcPr>
            <w:tcW w:w="1025" w:type="pct"/>
          </w:tcPr>
          <w:p w14:paraId="22A0CE00" w14:textId="77777777" w:rsidR="00C85B9D" w:rsidRPr="007D776D" w:rsidRDefault="00C85B9D" w:rsidP="008E6AFC">
            <w:pPr>
              <w:spacing w:before="0" w:after="0" w:line="276" w:lineRule="auto"/>
              <w:jc w:val="center"/>
              <w:rPr>
                <w:szCs w:val="24"/>
              </w:rPr>
            </w:pPr>
            <w:r w:rsidRPr="007D776D">
              <w:rPr>
                <w:szCs w:val="24"/>
              </w:rPr>
              <w:t>Normal</w:t>
            </w:r>
          </w:p>
        </w:tc>
      </w:tr>
    </w:tbl>
    <w:p w14:paraId="6C43F7E0" w14:textId="4409A506" w:rsidR="00C85B9D" w:rsidRPr="007D776D" w:rsidRDefault="00C85B9D" w:rsidP="008E6AFC">
      <w:pPr>
        <w:spacing w:before="0" w:after="0" w:line="276" w:lineRule="auto"/>
        <w:jc w:val="left"/>
        <w:rPr>
          <w:szCs w:val="24"/>
        </w:rPr>
      </w:pPr>
      <w:r w:rsidRPr="007D776D">
        <w:rPr>
          <w:szCs w:val="24"/>
        </w:rPr>
        <w:t>*</w:t>
      </w:r>
      <w:r w:rsidR="00DD01BA" w:rsidRPr="007D776D">
        <w:rPr>
          <w:szCs w:val="24"/>
        </w:rPr>
        <w:t>Values</w:t>
      </w:r>
      <w:r w:rsidRPr="007D776D">
        <w:rPr>
          <w:szCs w:val="24"/>
        </w:rPr>
        <w:t xml:space="preserve"> highlighted with * are standard deviation</w:t>
      </w:r>
    </w:p>
    <w:p w14:paraId="06894FA7" w14:textId="77777777" w:rsidR="00C85B9D" w:rsidRPr="007D776D" w:rsidRDefault="00C85B9D" w:rsidP="007C200D">
      <w:pPr>
        <w:spacing w:before="0" w:after="0" w:line="276" w:lineRule="auto"/>
        <w:rPr>
          <w:szCs w:val="24"/>
        </w:rPr>
      </w:pPr>
    </w:p>
    <w:p w14:paraId="3C178E77" w14:textId="638899BD" w:rsidR="00AA7615" w:rsidRPr="007D776D" w:rsidRDefault="00C85B9D" w:rsidP="00AA7615">
      <w:pPr>
        <w:pStyle w:val="Firstparagraph0"/>
        <w:spacing w:after="0" w:line="276" w:lineRule="auto"/>
        <w:ind w:firstLine="454"/>
        <w:rPr>
          <w:sz w:val="24"/>
        </w:rPr>
      </w:pPr>
      <w:r w:rsidRPr="007D776D">
        <w:rPr>
          <w:sz w:val="24"/>
        </w:rPr>
        <w:t xml:space="preserve">The burst failure is considered as a failure mechanism that is triggered when the pressure capacity of the pipeline is less than the operating pressure. The pressure capacity of the pipeline can be determined by the following equation developed by Kere and Huang </w:t>
      </w:r>
      <w:sdt>
        <w:sdtPr>
          <w:rPr>
            <w:sz w:val="24"/>
          </w:rPr>
          <w:tag w:val="MENDELEY_CITATION_v3_eyJjaXRhdGlvbklEIjoiTUVOREVMRVlfQ0lUQVRJT05fN2QxZTU1MDMtODY4Zi00OTQ1LWExZDUtZmNlYzQwMWRhMzNkIiwicHJvcGVydGllcyI6eyJub3RlSW5kZXgiOjB9LCJpc0VkaXRlZCI6ZmFsc2UsIm1hbnVhbE92ZXJyaWRlIjp7ImlzTWFudWFsbHlPdmVycmlkZGVuIjpmYWxzZSwiY2l0ZXByb2NUZXh0IjoiWzQ1XSIsIm1hbnVhbE92ZXJyaWRlVGV4dCI6IiJ9LCJjaXRhdGlvbkl0ZW1zIjpbeyJpZCI6IjIwYWU1ZTNjLThiMjItMzgzYy05OTRjLTFkN2Q1MmUwNjE2YyIsIml0ZW1EYXRhIjp7InR5cGUiOiJhcnRpY2xlLWpvdXJuYWwiLCJpZCI6IjIwYWU1ZTNjLThiMjItMzgzYy05OTRjLTFkN2Q1MmUwNjE2YyIsInRpdGxlIjoiRGV2ZWxvcG1lbnQgb2YgcHJvYmFiaWxpc3RpYyBmYWlsdXJlIHByZXNzdXJlIG1vZGVscyBmb3IgcGlwZWxpbmVzIHdpdGggc2luZ2xlIGNvcnJvc2lvbiBkZWZlY3QiLCJncm91cElkIjoiZDllYTkxZTItZjhhYS0zOWI5LWE2NWQtYmNjOWJlYjA0MTNkIiwiYXV0aG9yIjpbeyJmYW1pbHkiOiJLZXJlIiwiZ2l2ZW4iOiJLaXN3ZW5kc2lkYSBKLiIsInBhcnNlLW5hbWVzIjpmYWxzZSwiZHJvcHBpbmctcGFydGljbGUiOiIiLCJub24tZHJvcHBpbmctcGFydGljbGUiOiIifSx7ImZhbWlseSI6Ikh1YW5nIiwiZ2l2ZW4iOiJRaW5kYW4iLCJwYXJzZS1uYW1lcyI6ZmFsc2UsImRyb3BwaW5nLXBhcnRpY2xlIjoiIiwibm9uLWRyb3BwaW5nLXBhcnRpY2xlIjoiIn1dLCJjb250YWluZXItdGl0bGUiOiJJbnRlcm5hdGlvbmFsIEpvdXJuYWwgb2YgUHJlc3N1cmUgVmVzc2VscyBhbmQgUGlwaW5nIiwiYWNjZXNzZWQiOnsiZGF0ZS1wYXJ0cyI6W1syMDIzLDcsMTNdXX0sIkRPSSI6IjEwLjEwMTYvSi5JSlBWUC4yMDIyLjEwNDY1NiIsIklTU04iOiIwMzA4LTAxNjEiLCJpc3N1ZWQiOnsiZGF0ZS1wYXJ0cyI6W1syMDIyLDYsMV1dfSwicGFnZSI6IjEwNDY1NiIsImFic3RyYWN0IjoiTWFueSBtb2RlbHMgaGF2ZSBiZWVuIGRldmVsb3BlZCBpbiB0aGUgcGFzdCB0byBwcmVkaWN0IHRoZSBmYWlsdXJlIHByZXNzdXJlIG9mIGEgcGlwZWxpbmUgd2l0aCBhIHNpbmdsZSBjb3Jyb3Npb24gZGVmZWN0LiBIb3dldmVyLCBtb3N0IG9mIHRoZSBleGlzdGluZyBtb2RlbHMgYXJlIGNvbnNlcnZhdGl2ZSBhbmQgbWF5IGxlYWQgdG8gdW5uZWNlc3NhcnkgcmVwYWlycyBhbmQgbWFpbnRlbmFuY2UgaW4gdGhlIHBpcGVsaW5lIHJpc2sgbWFuYWdlbWVudC4gVGhlIGFpbSBvZiB0aGlzIHN0dWR5IGlzIHRvIGRldmVsb3AgcHJvYmFiaWxpc3RpYyBmYWlsdXJlIHByZXNzdXJlIHByZWRpY3Rpb24gbW9kZWxzIHRoYXQgYXJlIHN1aXRhYmxlIGZvciByaXNrIGFzc2Vzc21lbnQgb2YgY29ycm9kZWQgcGlwZWxpbmVzLiBUaGUgcHJvcG9zZWQgbW9kZWxzIGFyZSBkZXZlbG9wZWQgYXQgdGhyZWUgbGV2ZWxzIG9mIHBpcGUgdWx0aW1hdGUgc3RyZW5ndGggYmFzZWQgb24gYSBjb21wcmVoZW5zaXZlIGRhdGFiYXNlIChjb25zaXN0IG9mIGJvdGggZXhwZXJpbWVudGFsIGFuZCBudW1lcmljYWwgZGF0YSkgZXN0YWJsaXNoZWQgaW4gdGhpcyBzdHVkeS4gV2hlbiBjb21wYXJpbmcgd2l0aCB0aGUgZXhpc3RpbmcgbW9kZWxzLCBpdCBpcyBmb3VuZCB0aGF0IHRoZSBwcm9wb3NlZCBtb2RlbHMgcHJvdmlkZSB1bmJpYXNlZCBhbmQgbW9yZSBhY2N1cmF0ZSBwcmVkaWN0aW9ucy4gQWxzbywgdGhlIHJlc3VsdHMgb2YgdGhlIHJlbGlhYmlsaXR5IGFuYWx5c2lzIG9mIGEgY29ycm9kZWQgcGlwZWxpbmUgd2l0aCB2YXJpb3VzIG1hdGVyaWFsIHByb3BlcnRpZXMgYW5kIGNvcnJvc2lvbiBjb25maWd1cmF0aW9ucyByZXZlYWwgdGhhdCB0aGUgcGVyZm9ybWFuY2Ugb2YgYSBmYWlsdXJlIHByZXNzdXJlIHByZWRpY3Rpb24gbW9kZWwgcGxheXMgYSBjcml0aWNhbCByb2xlIGluIGRldGVybWluaW5nIHRoZSBzdHJ1Y3R1cmFsIHBlcmZvcm1hbmNlIG9mIGNvcnJvZGVkIHBpcGVsaW5lcy4iLCJwdWJsaXNoZXIiOiJFbHNldmllciIsInZvbHVtZSI6IjE5NyIsImNvbnRhaW5lci10aXRsZS1zaG9ydCI6IiJ9LCJpc1RlbXBvcmFyeSI6ZmFsc2V9XX0="/>
          <w:id w:val="979265992"/>
          <w:placeholder>
            <w:docPart w:val="036FE260E384480A9DFFDD39930E0D55"/>
          </w:placeholder>
        </w:sdtPr>
        <w:sdtContent>
          <w:r w:rsidRPr="007D776D">
            <w:rPr>
              <w:sz w:val="24"/>
            </w:rPr>
            <w:t>[45]</w:t>
          </w:r>
        </w:sdtContent>
      </w:sdt>
      <w:r w:rsidRPr="007D776D">
        <w:rPr>
          <w:sz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020A7C53" w14:textId="77777777" w:rsidTr="00E6226D">
        <w:tc>
          <w:tcPr>
            <w:tcW w:w="4587" w:type="pct"/>
          </w:tcPr>
          <w:p w14:paraId="69F9A8D5" w14:textId="7CF72EBE" w:rsidR="00AA7615" w:rsidRPr="007D776D" w:rsidRDefault="00000000" w:rsidP="004D076A">
            <w:pPr>
              <w:snapToGrid w:val="0"/>
              <w:spacing w:before="0" w:after="0" w:line="276" w:lineRule="auto"/>
              <w:jc w:val="center"/>
              <w:rPr>
                <w:szCs w:val="24"/>
              </w:rPr>
            </w:pPr>
            <m:oMathPara>
              <m:oMath>
                <m:sSub>
                  <m:sSubPr>
                    <m:ctrlPr>
                      <w:rPr>
                        <w:rFonts w:ascii="Cambria Math" w:eastAsia="MS Mincho" w:hAnsi="Cambria Math"/>
                        <w:i/>
                        <w:szCs w:val="24"/>
                      </w:rPr>
                    </m:ctrlPr>
                  </m:sSubPr>
                  <m:e>
                    <m:r>
                      <w:rPr>
                        <w:rFonts w:ascii="Cambria Math" w:eastAsia="MS Mincho" w:hAnsi="Cambria Math"/>
                        <w:szCs w:val="24"/>
                      </w:rPr>
                      <m:t>C</m:t>
                    </m:r>
                  </m:e>
                  <m:sub>
                    <m:r>
                      <m:rPr>
                        <m:sty m:val="p"/>
                      </m:rPr>
                      <w:rPr>
                        <w:rFonts w:ascii="Cambria Math" w:eastAsia="MS Mincho" w:hAnsi="Cambria Math"/>
                        <w:szCs w:val="24"/>
                      </w:rPr>
                      <m:t>b</m:t>
                    </m:r>
                  </m:sub>
                </m:sSub>
                <m:r>
                  <w:rPr>
                    <w:rFonts w:ascii="Cambria Math" w:eastAsia="MS Mincho" w:hAnsiTheme="majorBidi" w:cstheme="majorBidi"/>
                    <w:szCs w:val="24"/>
                  </w:rPr>
                  <m:t>=1.8469+1.0281</m:t>
                </m:r>
                <m:d>
                  <m:dPr>
                    <m:ctrlPr>
                      <w:rPr>
                        <w:rFonts w:ascii="Cambria Math" w:eastAsia="MS Mincho" w:hAnsiTheme="majorBidi" w:cstheme="majorBidi"/>
                        <w:i/>
                        <w:szCs w:val="24"/>
                      </w:rPr>
                    </m:ctrlPr>
                  </m:dPr>
                  <m:e>
                    <m:f>
                      <m:fPr>
                        <m:ctrlPr>
                          <w:rPr>
                            <w:rFonts w:ascii="Cambria Math" w:eastAsia="MS Mincho" w:hAnsiTheme="majorBidi" w:cstheme="majorBidi"/>
                            <w:i/>
                            <w:szCs w:val="24"/>
                          </w:rPr>
                        </m:ctrlPr>
                      </m:fPr>
                      <m:num>
                        <m:r>
                          <w:rPr>
                            <w:rFonts w:ascii="Cambria Math" w:eastAsia="MS Mincho" w:hAnsiTheme="majorBidi" w:cstheme="majorBidi"/>
                            <w:szCs w:val="24"/>
                          </w:rPr>
                          <m:t xml:space="preserve">2 </m:t>
                        </m:r>
                        <m:sSub>
                          <m:sSubPr>
                            <m:ctrlPr>
                              <w:rPr>
                                <w:rFonts w:ascii="Cambria Math" w:eastAsia="MS Mincho" w:hAnsi="Cambria Math"/>
                                <w:i/>
                                <w:szCs w:val="24"/>
                              </w:rPr>
                            </m:ctrlPr>
                          </m:sSubPr>
                          <m:e>
                            <m:r>
                              <w:rPr>
                                <w:rFonts w:ascii="Cambria Math" w:eastAsia="MS Mincho" w:hAnsi="Cambria Math"/>
                                <w:szCs w:val="24"/>
                              </w:rPr>
                              <m:t>d</m:t>
                            </m:r>
                          </m:e>
                          <m:sub>
                            <m:r>
                              <m:rPr>
                                <m:sty m:val="p"/>
                              </m:rPr>
                              <w:rPr>
                                <w:rFonts w:ascii="Cambria Math" w:eastAsia="MS Mincho" w:hAnsi="Cambria Math"/>
                                <w:szCs w:val="24"/>
                              </w:rPr>
                              <m:t>w</m:t>
                            </m:r>
                          </m:sub>
                        </m:sSub>
                        <m:sSub>
                          <m:sSubPr>
                            <m:ctrlPr>
                              <w:rPr>
                                <w:rFonts w:ascii="Cambria Math" w:eastAsia="MS Mincho" w:hAnsi="Cambria Math"/>
                                <w:i/>
                                <w:szCs w:val="24"/>
                              </w:rPr>
                            </m:ctrlPr>
                          </m:sSubPr>
                          <m:e>
                            <m:r>
                              <w:rPr>
                                <w:rFonts w:ascii="Cambria Math" w:eastAsia="MS Mincho" w:hAnsi="Cambria Math"/>
                                <w:szCs w:val="24"/>
                              </w:rPr>
                              <m:t>σ</m:t>
                            </m:r>
                          </m:e>
                          <m:sub>
                            <m:r>
                              <m:rPr>
                                <m:sty m:val="p"/>
                              </m:rPr>
                              <w:rPr>
                                <w:rFonts w:ascii="Cambria Math" w:eastAsia="MS Mincho" w:hAnsi="Cambria Math"/>
                                <w:szCs w:val="24"/>
                              </w:rPr>
                              <m:t>u</m:t>
                            </m:r>
                          </m:sub>
                        </m:sSub>
                      </m:num>
                      <m:den>
                        <m:r>
                          <w:rPr>
                            <w:rFonts w:ascii="Cambria Math" w:eastAsia="MS Mincho" w:hAnsiTheme="majorBidi" w:cstheme="majorBidi"/>
                            <w:szCs w:val="24"/>
                          </w:rPr>
                          <m:t>D</m:t>
                        </m:r>
                      </m:den>
                    </m:f>
                    <m:d>
                      <m:dPr>
                        <m:begChr m:val="["/>
                        <m:endChr m:val="]"/>
                        <m:ctrlPr>
                          <w:rPr>
                            <w:rFonts w:ascii="Cambria Math" w:hAnsi="Cambria Math"/>
                            <w:i/>
                            <w:szCs w:val="24"/>
                          </w:rPr>
                        </m:ctrlPr>
                      </m:dPr>
                      <m:e>
                        <m:r>
                          <w:rPr>
                            <w:rFonts w:ascii="Cambria Math" w:hAnsi="Cambria Math"/>
                            <w:szCs w:val="24"/>
                          </w:rPr>
                          <m:t>1-</m:t>
                        </m:r>
                        <m:f>
                          <m:fPr>
                            <m:ctrlPr>
                              <w:rPr>
                                <w:rFonts w:ascii="Cambria Math" w:hAnsi="Cambria Math"/>
                                <w:i/>
                                <w:szCs w:val="24"/>
                              </w:rPr>
                            </m:ctrlPr>
                          </m:fPr>
                          <m:num>
                            <m:r>
                              <m:rPr>
                                <m:sty m:val="p"/>
                              </m:rPr>
                              <w:rPr>
                                <w:rFonts w:ascii="Cambria Math" w:hAnsi="Cambria Math"/>
                                <w:szCs w:val="24"/>
                              </w:rPr>
                              <m:t>1</m:t>
                            </m:r>
                            <m:r>
                              <w:rPr>
                                <w:rFonts w:ascii="Cambria Math" w:hAnsi="Cambria Math" w:cs="EWOSM U+ Te X_ C M_ Maths_"/>
                                <w:szCs w:val="24"/>
                              </w:rPr>
                              <m:t>.</m:t>
                            </m:r>
                            <m:r>
                              <m:rPr>
                                <m:sty m:val="p"/>
                              </m:rPr>
                              <w:rPr>
                                <w:rFonts w:ascii="Cambria Math" w:hAnsi="Cambria Math"/>
                                <w:szCs w:val="24"/>
                              </w:rPr>
                              <m:t>2468</m:t>
                            </m:r>
                            <m:f>
                              <m:fPr>
                                <m:type m:val="lin"/>
                                <m:ctrlPr>
                                  <w:rPr>
                                    <w:rFonts w:ascii="Cambria Math" w:eastAsia="MS Mincho" w:hAnsi="Cambria Math"/>
                                    <w:i/>
                                    <w:szCs w:val="24"/>
                                  </w:rPr>
                                </m:ctrlPr>
                              </m:fPr>
                              <m:num>
                                <m:sSub>
                                  <m:sSubPr>
                                    <m:ctrlPr>
                                      <w:rPr>
                                        <w:rFonts w:ascii="Cambria Math" w:hAnsi="Cambria Math"/>
                                        <w:i/>
                                        <w:szCs w:val="24"/>
                                      </w:rPr>
                                    </m:ctrlPr>
                                  </m:sSubPr>
                                  <m:e>
                                    <m:r>
                                      <w:rPr>
                                        <w:rFonts w:ascii="Cambria Math" w:hAnsi="Cambria Math"/>
                                        <w:szCs w:val="24"/>
                                      </w:rPr>
                                      <m:t>Y</m:t>
                                    </m:r>
                                  </m:e>
                                  <m:sub>
                                    <m:r>
                                      <m:rPr>
                                        <m:sty m:val="p"/>
                                      </m:rPr>
                                      <w:rPr>
                                        <w:rFonts w:ascii="Cambria Math" w:hAnsi="Cambria Math"/>
                                        <w:szCs w:val="24"/>
                                      </w:rPr>
                                      <m:t>D</m:t>
                                    </m:r>
                                  </m:sub>
                                </m:sSub>
                                <m:d>
                                  <m:dPr>
                                    <m:ctrlPr>
                                      <w:rPr>
                                        <w:rFonts w:ascii="Cambria Math" w:hAnsi="Cambria Math"/>
                                        <w:i/>
                                        <w:szCs w:val="24"/>
                                      </w:rPr>
                                    </m:ctrlPr>
                                  </m:dPr>
                                  <m:e>
                                    <m:r>
                                      <w:rPr>
                                        <w:rFonts w:ascii="Cambria Math"/>
                                        <w:szCs w:val="24"/>
                                      </w:rPr>
                                      <m:t>t</m:t>
                                    </m:r>
                                  </m:e>
                                </m:d>
                              </m:num>
                              <m:den>
                                <m:sSub>
                                  <m:sSubPr>
                                    <m:ctrlPr>
                                      <w:rPr>
                                        <w:rFonts w:ascii="Cambria Math" w:eastAsia="MS Mincho" w:hAnsi="Cambria Math"/>
                                        <w:i/>
                                        <w:szCs w:val="24"/>
                                      </w:rPr>
                                    </m:ctrlPr>
                                  </m:sSubPr>
                                  <m:e>
                                    <m:r>
                                      <w:rPr>
                                        <w:rFonts w:ascii="Cambria Math" w:eastAsia="MS Mincho" w:hAnsi="Cambria Math"/>
                                        <w:szCs w:val="24"/>
                                      </w:rPr>
                                      <m:t>d</m:t>
                                    </m:r>
                                  </m:e>
                                  <m:sub>
                                    <m:r>
                                      <m:rPr>
                                        <m:sty m:val="p"/>
                                      </m:rPr>
                                      <w:rPr>
                                        <w:rFonts w:ascii="Cambria Math" w:eastAsia="MS Mincho" w:hAnsi="Cambria Math"/>
                                        <w:szCs w:val="24"/>
                                      </w:rPr>
                                      <m:t>w</m:t>
                                    </m:r>
                                  </m:sub>
                                </m:sSub>
                              </m:den>
                            </m:f>
                          </m:num>
                          <m:den>
                            <m:r>
                              <w:rPr>
                                <w:rFonts w:ascii="Cambria Math" w:hAnsi="Cambria Math"/>
                                <w:szCs w:val="24"/>
                              </w:rPr>
                              <m:t>1+</m:t>
                            </m:r>
                            <m:r>
                              <m:rPr>
                                <m:sty m:val="p"/>
                              </m:rPr>
                              <w:rPr>
                                <w:rFonts w:ascii="Cambria Math" w:hAnsi="Cambria Math"/>
                                <w:szCs w:val="24"/>
                              </w:rPr>
                              <m:t>12</m:t>
                            </m:r>
                            <m:r>
                              <w:rPr>
                                <w:rFonts w:ascii="Cambria Math" w:hAnsi="Cambria Math" w:cs="EWOSM U+ Te X_ C M_ Maths_"/>
                                <w:szCs w:val="24"/>
                              </w:rPr>
                              <m:t>.</m:t>
                            </m:r>
                            <m:r>
                              <m:rPr>
                                <m:sty m:val="p"/>
                              </m:rPr>
                              <w:rPr>
                                <w:rFonts w:ascii="Cambria Math" w:hAnsi="Cambria Math"/>
                                <w:szCs w:val="24"/>
                              </w:rPr>
                              <m:t>6739</m:t>
                            </m:r>
                            <m:f>
                              <m:fPr>
                                <m:type m:val="lin"/>
                                <m:ctrlPr>
                                  <w:rPr>
                                    <w:rFonts w:ascii="Cambria Math" w:eastAsia="MS Mincho" w:hAnsi="Cambria Math"/>
                                    <w:i/>
                                    <w:szCs w:val="24"/>
                                  </w:rPr>
                                </m:ctrlPr>
                              </m:fPr>
                              <m:num>
                                <m:sSub>
                                  <m:sSubPr>
                                    <m:ctrlPr>
                                      <w:rPr>
                                        <w:rFonts w:ascii="Cambria Math" w:eastAsia="MS Mincho" w:hAnsi="Cambria Math"/>
                                        <w:i/>
                                        <w:szCs w:val="24"/>
                                      </w:rPr>
                                    </m:ctrlPr>
                                  </m:sSubPr>
                                  <m:e>
                                    <m:r>
                                      <w:rPr>
                                        <w:rFonts w:ascii="Cambria Math" w:eastAsia="MS Mincho" w:hAnsi="Cambria Math"/>
                                        <w:szCs w:val="24"/>
                                      </w:rPr>
                                      <m:t>d</m:t>
                                    </m:r>
                                  </m:e>
                                  <m:sub>
                                    <m:r>
                                      <m:rPr>
                                        <m:sty m:val="p"/>
                                      </m:rPr>
                                      <w:rPr>
                                        <w:rFonts w:ascii="Cambria Math" w:eastAsia="MS Mincho" w:hAnsi="Cambria Math"/>
                                        <w:szCs w:val="24"/>
                                      </w:rPr>
                                      <m:t>w</m:t>
                                    </m:r>
                                  </m:sub>
                                </m:sSub>
                              </m:num>
                              <m:den>
                                <m:sSub>
                                  <m:sSubPr>
                                    <m:ctrlPr>
                                      <w:rPr>
                                        <w:rFonts w:ascii="Cambria Math" w:hAnsi="Cambria Math"/>
                                        <w:i/>
                                        <w:szCs w:val="24"/>
                                      </w:rPr>
                                    </m:ctrlPr>
                                  </m:sSubPr>
                                  <m:e>
                                    <m:r>
                                      <w:rPr>
                                        <w:rFonts w:ascii="Cambria Math" w:hAnsi="Cambria Math"/>
                                        <w:szCs w:val="24"/>
                                      </w:rPr>
                                      <m:t>Y</m:t>
                                    </m:r>
                                  </m:e>
                                  <m:sub>
                                    <m:r>
                                      <m:rPr>
                                        <m:sty m:val="p"/>
                                      </m:rPr>
                                      <w:rPr>
                                        <w:rFonts w:ascii="Cambria Math" w:hAnsi="Cambria Math"/>
                                        <w:szCs w:val="24"/>
                                      </w:rPr>
                                      <m:t>L</m:t>
                                    </m:r>
                                  </m:sub>
                                </m:sSub>
                                <m:d>
                                  <m:dPr>
                                    <m:ctrlPr>
                                      <w:rPr>
                                        <w:rFonts w:ascii="Cambria Math" w:hAnsi="Cambria Math"/>
                                        <w:i/>
                                        <w:szCs w:val="24"/>
                                      </w:rPr>
                                    </m:ctrlPr>
                                  </m:dPr>
                                  <m:e>
                                    <m:r>
                                      <w:rPr>
                                        <w:rFonts w:ascii="Cambria Math"/>
                                        <w:szCs w:val="24"/>
                                      </w:rPr>
                                      <m:t>t</m:t>
                                    </m:r>
                                  </m:e>
                                </m:d>
                              </m:den>
                            </m:f>
                          </m:den>
                        </m:f>
                      </m:e>
                    </m:d>
                  </m:e>
                </m:d>
                <m:r>
                  <w:rPr>
                    <w:rFonts w:ascii="Cambria Math" w:eastAsia="MS Mincho" w:hAnsiTheme="majorBidi" w:cstheme="majorBidi"/>
                    <w:szCs w:val="24"/>
                  </w:rPr>
                  <m:t>+</m:t>
                </m:r>
                <m:r>
                  <w:rPr>
                    <w:rFonts w:ascii="Cambria Math" w:eastAsia="MS Mincho" w:hAnsi="Cambria Math"/>
                    <w:szCs w:val="24"/>
                  </w:rPr>
                  <m:t>χ</m:t>
                </m:r>
              </m:oMath>
            </m:oMathPara>
          </w:p>
        </w:tc>
        <w:tc>
          <w:tcPr>
            <w:tcW w:w="413" w:type="pct"/>
            <w:vAlign w:val="center"/>
          </w:tcPr>
          <w:p w14:paraId="29CEEA97" w14:textId="2EBB2347" w:rsidR="00AA7615" w:rsidRPr="007D776D" w:rsidRDefault="00AA7615" w:rsidP="00AA7615">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7.12)</w:t>
            </w:r>
          </w:p>
        </w:tc>
      </w:tr>
    </w:tbl>
    <w:p w14:paraId="4CAA8908" w14:textId="0F9FD961" w:rsidR="00C85B9D" w:rsidRPr="007D776D" w:rsidRDefault="00216E1B" w:rsidP="007C200D">
      <w:pPr>
        <w:spacing w:before="0" w:after="0" w:line="276" w:lineRule="auto"/>
        <w:rPr>
          <w:szCs w:val="24"/>
        </w:rPr>
      </w:pPr>
      <w:r w:rsidRPr="007D776D">
        <w:rPr>
          <w:szCs w:val="24"/>
        </w:rPr>
        <w:t>W</w:t>
      </w:r>
      <w:r w:rsidR="00C85B9D" w:rsidRPr="007D776D">
        <w:rPr>
          <w:szCs w:val="24"/>
        </w:rPr>
        <w:t>here</w:t>
      </w:r>
      <w:r w:rsidRPr="007D776D">
        <w:rPr>
          <w:szCs w:val="24"/>
        </w:rPr>
        <w:t>,</w:t>
      </w:r>
      <w:r w:rsidR="00C85B9D" w:rsidRPr="007D776D">
        <w:rPr>
          <w:szCs w:val="24"/>
        </w:rPr>
        <w:t xml:space="preserve"> </w:t>
      </w:r>
      <w:r w:rsidR="00C85B9D" w:rsidRPr="007D776D">
        <w:rPr>
          <w:iCs/>
          <w:szCs w:val="24"/>
        </w:rPr>
        <w:t>Y</w:t>
      </w:r>
      <w:r w:rsidR="00C85B9D" w:rsidRPr="007D776D">
        <w:rPr>
          <w:szCs w:val="24"/>
          <w:vertAlign w:val="subscript"/>
        </w:rPr>
        <w:t>D</w:t>
      </w:r>
      <w:r w:rsidR="00C85B9D" w:rsidRPr="007D776D">
        <w:rPr>
          <w:szCs w:val="24"/>
        </w:rPr>
        <w:t xml:space="preserve"> and </w:t>
      </w:r>
      <w:r w:rsidR="00C85B9D" w:rsidRPr="007D776D">
        <w:rPr>
          <w:i/>
          <w:iCs/>
          <w:szCs w:val="24"/>
        </w:rPr>
        <w:t>Y</w:t>
      </w:r>
      <w:r w:rsidR="00C85B9D" w:rsidRPr="007D776D">
        <w:rPr>
          <w:szCs w:val="24"/>
          <w:vertAlign w:val="subscript"/>
        </w:rPr>
        <w:t>L</w:t>
      </w:r>
      <w:r w:rsidR="00C85B9D" w:rsidRPr="007D776D">
        <w:rPr>
          <w:szCs w:val="24"/>
        </w:rPr>
        <w:t xml:space="preserve"> are the defect depth and length, respectively.</w:t>
      </w:r>
    </w:p>
    <w:p w14:paraId="5710474C" w14:textId="67ECC3EA" w:rsidR="00C85B9D" w:rsidRPr="007D776D" w:rsidRDefault="00C85B9D" w:rsidP="00AA7615">
      <w:pPr>
        <w:spacing w:before="0" w:after="0" w:line="276" w:lineRule="auto"/>
        <w:ind w:firstLine="454"/>
        <w:rPr>
          <w:szCs w:val="24"/>
        </w:rPr>
      </w:pPr>
      <w:r w:rsidRPr="007D776D">
        <w:rPr>
          <w:szCs w:val="24"/>
        </w:rPr>
        <w:t>At each inspection, the defect growth of each identified defect is determined, and the pressure capacity of the joint is calculated based on Eq. (</w:t>
      </w:r>
      <w:r w:rsidR="00AA7615" w:rsidRPr="007D776D">
        <w:rPr>
          <w:szCs w:val="24"/>
        </w:rPr>
        <w:t>7.12</w:t>
      </w:r>
      <w:r w:rsidRPr="007D776D">
        <w:rPr>
          <w:szCs w:val="24"/>
        </w:rPr>
        <w:t>). Repairs on a particular joint of the pipeline network are conducted if any one of the two-repair criteria are me</w:t>
      </w:r>
      <w:r w:rsidR="00231B60" w:rsidRPr="007D776D">
        <w:rPr>
          <w:szCs w:val="24"/>
        </w:rPr>
        <w:t>t</w:t>
      </w:r>
      <w:r w:rsidRPr="007D776D">
        <w:rPr>
          <w:szCs w:val="24"/>
        </w:rPr>
        <w:t>: (1) defect growth is larger than a threshold and (2) pressure capacity is less than a threshold. These two criteria can be written as follows:</w:t>
      </w:r>
    </w:p>
    <w:tbl>
      <w:tblPr>
        <w:tblStyle w:val="TableGrid"/>
        <w:tblW w:w="93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796"/>
      </w:tblGrid>
      <w:tr w:rsidR="007D776D" w:rsidRPr="007D776D" w14:paraId="2EB22DC4" w14:textId="77777777" w:rsidTr="00AA7615">
        <w:tc>
          <w:tcPr>
            <w:tcW w:w="8564" w:type="dxa"/>
            <w:vAlign w:val="center"/>
          </w:tcPr>
          <w:p w14:paraId="40659FB8" w14:textId="02C4F8DD" w:rsidR="00AA7615" w:rsidRPr="007D776D" w:rsidRDefault="00000000" w:rsidP="00AA7615">
            <w:pPr>
              <w:snapToGrid w:val="0"/>
              <w:spacing w:before="0" w:after="0" w:line="276" w:lineRule="auto"/>
              <w:jc w:val="center"/>
              <w:rPr>
                <w:szCs w:val="24"/>
              </w:rPr>
            </w:pPr>
            <m:oMathPara>
              <m:oMath>
                <m:eqArr>
                  <m:eqArrPr>
                    <m:ctrlPr>
                      <w:rPr>
                        <w:rFonts w:ascii="Cambria Math" w:hAnsi="Cambria Math" w:cstheme="majorBidi"/>
                        <w:i/>
                        <w:szCs w:val="24"/>
                      </w:rPr>
                    </m:ctrlPr>
                  </m:eqArrPr>
                  <m:e>
                    <m:sSub>
                      <m:sSubPr>
                        <m:ctrlPr>
                          <w:rPr>
                            <w:rFonts w:ascii="Cambria Math" w:hAnsi="Cambria Math"/>
                            <w:i/>
                            <w:szCs w:val="24"/>
                          </w:rPr>
                        </m:ctrlPr>
                      </m:sSubPr>
                      <m:e>
                        <m:r>
                          <w:rPr>
                            <w:rFonts w:ascii="Cambria Math" w:hAnsi="Cambria Math"/>
                            <w:szCs w:val="24"/>
                          </w:rPr>
                          <m:t>Y</m:t>
                        </m:r>
                      </m:e>
                      <m:sub>
                        <m:r>
                          <m:rPr>
                            <m:sty m:val="p"/>
                          </m:rPr>
                          <w:rPr>
                            <w:rFonts w:ascii="Cambria Math" w:hAnsi="Cambria Math"/>
                            <w:szCs w:val="24"/>
                          </w:rPr>
                          <m:t>D</m:t>
                        </m:r>
                      </m:sub>
                    </m:sSub>
                    <m:r>
                      <w:rPr>
                        <w:rFonts w:ascii="Cambria Math" w:hAnsi="Cambria Math" w:cstheme="majorBidi"/>
                        <w:szCs w:val="24"/>
                      </w:rPr>
                      <m:t xml:space="preserve"> ≥ α∙dw</m:t>
                    </m:r>
                  </m:e>
                  <m:e>
                    <m:r>
                      <w:rPr>
                        <w:rFonts w:ascii="Cambria Math" w:hAnsi="Cambria Math" w:cstheme="majorBidi"/>
                        <w:szCs w:val="24"/>
                      </w:rPr>
                      <m:t xml:space="preserve"> </m:t>
                    </m:r>
                    <m:sSub>
                      <m:sSubPr>
                        <m:ctrlPr>
                          <w:rPr>
                            <w:rFonts w:ascii="Cambria Math" w:eastAsia="MS Mincho" w:hAnsi="Cambria Math"/>
                            <w:i/>
                            <w:szCs w:val="24"/>
                          </w:rPr>
                        </m:ctrlPr>
                      </m:sSubPr>
                      <m:e>
                        <m:r>
                          <w:rPr>
                            <w:rFonts w:ascii="Cambria Math" w:eastAsia="MS Mincho" w:hAnsi="Cambria Math"/>
                            <w:szCs w:val="24"/>
                          </w:rPr>
                          <m:t>C</m:t>
                        </m:r>
                      </m:e>
                      <m:sub>
                        <m:r>
                          <m:rPr>
                            <m:sty m:val="p"/>
                          </m:rPr>
                          <w:rPr>
                            <w:rFonts w:ascii="Cambria Math" w:eastAsia="MS Mincho" w:hAnsi="Cambria Math"/>
                            <w:szCs w:val="24"/>
                          </w:rPr>
                          <m:t>b</m:t>
                        </m:r>
                      </m:sub>
                    </m:sSub>
                    <m:r>
                      <w:rPr>
                        <w:rFonts w:ascii="Cambria Math" w:hAnsi="Cambria Math" w:cstheme="majorBidi"/>
                        <w:szCs w:val="24"/>
                      </w:rPr>
                      <m:t>≤ β∙</m:t>
                    </m:r>
                    <m:sSub>
                      <m:sSubPr>
                        <m:ctrlPr>
                          <w:rPr>
                            <w:rFonts w:ascii="Cambria Math" w:hAnsi="Cambria Math" w:cstheme="majorBidi"/>
                            <w:i/>
                            <w:szCs w:val="24"/>
                          </w:rPr>
                        </m:ctrlPr>
                      </m:sSubPr>
                      <m:e>
                        <m:r>
                          <w:rPr>
                            <w:rFonts w:ascii="Cambria Math" w:hAnsi="Cambria Math" w:cstheme="majorBidi"/>
                            <w:szCs w:val="24"/>
                          </w:rPr>
                          <m:t>P</m:t>
                        </m:r>
                      </m:e>
                      <m:sub>
                        <m:r>
                          <w:rPr>
                            <w:rFonts w:ascii="Cambria Math" w:hAnsi="Cambria Math" w:cstheme="majorBidi"/>
                            <w:szCs w:val="24"/>
                          </w:rPr>
                          <m:t>op</m:t>
                        </m:r>
                      </m:sub>
                    </m:sSub>
                  </m:e>
                </m:eqArr>
              </m:oMath>
            </m:oMathPara>
          </w:p>
        </w:tc>
        <w:tc>
          <w:tcPr>
            <w:tcW w:w="796" w:type="dxa"/>
            <w:vAlign w:val="center"/>
          </w:tcPr>
          <w:p w14:paraId="15AD26B2" w14:textId="7976B0DF" w:rsidR="00AA7615" w:rsidRPr="007D776D" w:rsidRDefault="00AA7615" w:rsidP="00AA7615">
            <w:pPr>
              <w:snapToGrid w:val="0"/>
              <w:spacing w:before="0" w:after="0" w:line="276" w:lineRule="auto"/>
              <w:jc w:val="center"/>
              <w:rPr>
                <w:rFonts w:eastAsiaTheme="minorEastAsia"/>
                <w:szCs w:val="24"/>
                <w:lang w:eastAsia="zh-CN"/>
              </w:rPr>
            </w:pPr>
            <w:r w:rsidRPr="007D776D">
              <w:rPr>
                <w:rFonts w:eastAsiaTheme="minorEastAsia" w:hint="eastAsia"/>
                <w:szCs w:val="24"/>
                <w:lang w:eastAsia="zh-CN"/>
              </w:rPr>
              <w:t>(</w:t>
            </w:r>
            <w:r w:rsidRPr="007D776D">
              <w:rPr>
                <w:rFonts w:eastAsiaTheme="minorEastAsia"/>
                <w:szCs w:val="24"/>
                <w:lang w:eastAsia="zh-CN"/>
              </w:rPr>
              <w:t>7.13)</w:t>
            </w:r>
          </w:p>
        </w:tc>
      </w:tr>
    </w:tbl>
    <w:p w14:paraId="62D1665C" w14:textId="53938997" w:rsidR="00C85B9D" w:rsidRPr="007D776D" w:rsidRDefault="00216E1B" w:rsidP="007C200D">
      <w:pPr>
        <w:spacing w:before="0" w:after="0" w:line="276" w:lineRule="auto"/>
        <w:rPr>
          <w:szCs w:val="24"/>
        </w:rPr>
      </w:pPr>
      <w:r w:rsidRPr="007D776D">
        <w:rPr>
          <w:szCs w:val="24"/>
        </w:rPr>
        <w:t>W</w:t>
      </w:r>
      <w:r w:rsidR="00C85B9D" w:rsidRPr="007D776D">
        <w:rPr>
          <w:szCs w:val="24"/>
        </w:rPr>
        <w:t>here</w:t>
      </w:r>
      <w:r w:rsidRPr="007D776D">
        <w:rPr>
          <w:szCs w:val="24"/>
        </w:rPr>
        <w:t>,</w:t>
      </w:r>
      <w:r w:rsidR="00C85B9D" w:rsidRPr="007D776D">
        <w:rPr>
          <w:szCs w:val="24"/>
        </w:rPr>
        <w:t xml:space="preserve"> </w:t>
      </w:r>
      <m:oMath>
        <m:r>
          <w:rPr>
            <w:rFonts w:ascii="Cambria Math" w:hAnsi="Cambria Math" w:cstheme="majorBidi"/>
            <w:szCs w:val="24"/>
          </w:rPr>
          <m:t>α</m:t>
        </m:r>
      </m:oMath>
      <w:r w:rsidR="00C85B9D" w:rsidRPr="007D776D">
        <w:rPr>
          <w:szCs w:val="24"/>
        </w:rPr>
        <w:t xml:space="preserve"> and </w:t>
      </w:r>
      <m:oMath>
        <m:r>
          <w:rPr>
            <w:rFonts w:ascii="Cambria Math" w:hAnsi="Cambria Math" w:cstheme="majorBidi"/>
            <w:szCs w:val="24"/>
          </w:rPr>
          <m:t>β</m:t>
        </m:r>
      </m:oMath>
      <w:r w:rsidR="00C85B9D" w:rsidRPr="007D776D">
        <w:rPr>
          <w:szCs w:val="24"/>
        </w:rPr>
        <w:t xml:space="preserve"> = repair factors, where different values of </w:t>
      </w:r>
      <m:oMath>
        <m:r>
          <w:rPr>
            <w:rFonts w:ascii="Cambria Math" w:hAnsi="Cambria Math" w:cstheme="majorBidi"/>
            <w:szCs w:val="24"/>
          </w:rPr>
          <m:t>α</m:t>
        </m:r>
      </m:oMath>
      <w:r w:rsidR="00C85B9D" w:rsidRPr="007D776D">
        <w:rPr>
          <w:szCs w:val="24"/>
        </w:rPr>
        <w:t xml:space="preserve"> will be investigated in this case study and </w:t>
      </w:r>
      <m:oMath>
        <m:r>
          <w:rPr>
            <w:rFonts w:ascii="Cambria Math" w:hAnsi="Cambria Math" w:cstheme="majorBidi"/>
            <w:szCs w:val="24"/>
          </w:rPr>
          <m:t>β</m:t>
        </m:r>
      </m:oMath>
      <w:r w:rsidR="00C85B9D" w:rsidRPr="007D776D">
        <w:rPr>
          <w:szCs w:val="24"/>
        </w:rPr>
        <w:t xml:space="preserve"> repair factor is selected as 1.39.</w:t>
      </w:r>
    </w:p>
    <w:p w14:paraId="7C422B6C" w14:textId="77777777" w:rsidR="00216E1B" w:rsidRPr="007D776D" w:rsidRDefault="00216E1B" w:rsidP="007C200D">
      <w:pPr>
        <w:spacing w:before="0" w:after="0" w:line="276" w:lineRule="auto"/>
        <w:rPr>
          <w:szCs w:val="24"/>
        </w:rPr>
      </w:pPr>
    </w:p>
    <w:p w14:paraId="1650CF16" w14:textId="766CDA79" w:rsidR="00C85B9D" w:rsidRPr="007D776D" w:rsidRDefault="00002CEC" w:rsidP="00DC3B39">
      <w:pPr>
        <w:pStyle w:val="Heading3"/>
        <w:rPr>
          <w:color w:val="auto"/>
        </w:rPr>
      </w:pPr>
      <w:bookmarkStart w:id="173" w:name="_Toc217895538"/>
      <w:r w:rsidRPr="007D776D">
        <w:rPr>
          <w:color w:val="auto"/>
        </w:rPr>
        <w:t xml:space="preserve">7.3.2 </w:t>
      </w:r>
      <w:r w:rsidR="00C85B9D" w:rsidRPr="007D776D">
        <w:rPr>
          <w:color w:val="auto"/>
        </w:rPr>
        <w:t>Monte Carlo simulation results</w:t>
      </w:r>
      <w:bookmarkEnd w:id="173"/>
    </w:p>
    <w:p w14:paraId="3525358A" w14:textId="27A97067" w:rsidR="00C85B9D" w:rsidRPr="007D776D" w:rsidRDefault="00C85B9D" w:rsidP="007C200D">
      <w:pPr>
        <w:spacing w:before="0" w:after="0" w:line="276" w:lineRule="auto"/>
        <w:rPr>
          <w:szCs w:val="24"/>
        </w:rPr>
      </w:pPr>
      <w:r w:rsidRPr="007D776D">
        <w:rPr>
          <w:szCs w:val="24"/>
        </w:rPr>
        <w:t>The first step is to select the inspection interval, i.e., the inspections are carried out at equal intervals during the life of the pipeline network. For instance, a 5-year inspection interval, i.e., Δ</w:t>
      </w:r>
      <w:r w:rsidRPr="007D776D">
        <w:rPr>
          <w:i/>
          <w:iCs/>
          <w:szCs w:val="24"/>
        </w:rPr>
        <w:t>t</w:t>
      </w:r>
      <w:r w:rsidRPr="007D776D">
        <w:rPr>
          <w:szCs w:val="24"/>
        </w:rPr>
        <w:t xml:space="preserve"> = 5 years would require inspections on the entire pipeline network every 5 years to determine if the defect depth, or the pressure capacity of the pipeline falls below the set threshold repair criteria. In that case, repairs are conducted on a particular joint of the pipeline network for which the threshold criteria are met. Also, failure of the joint may be </w:t>
      </w:r>
      <w:r w:rsidR="00541BD8" w:rsidRPr="007D776D">
        <w:rPr>
          <w:szCs w:val="24"/>
        </w:rPr>
        <w:t>triggered</w:t>
      </w:r>
      <w:r w:rsidRPr="007D776D">
        <w:rPr>
          <w:szCs w:val="24"/>
        </w:rPr>
        <w:t xml:space="preserve"> anytime when the pressure capacity is reduced below the operating pressure and replacement will take place immediately. Finally, the total number of repairs and failures are recorded, and subsequent costs are determined and accumulated to calculate the total lifecycle cost of the entire pipeline network during the investigated time considering discount factor of 2%. Note that the total number of inspections and inspection costs can be calculated simply based on the preset Δ</w:t>
      </w:r>
      <w:r w:rsidRPr="007D776D">
        <w:rPr>
          <w:i/>
          <w:iCs/>
          <w:szCs w:val="24"/>
        </w:rPr>
        <w:t>t</w:t>
      </w:r>
      <w:r w:rsidRPr="007D776D">
        <w:rPr>
          <w:iCs/>
          <w:szCs w:val="24"/>
        </w:rPr>
        <w:t>, not through simulation.</w:t>
      </w:r>
    </w:p>
    <w:p w14:paraId="6F83D1F6" w14:textId="2A49D4B2" w:rsidR="00C85B9D" w:rsidRPr="007D776D" w:rsidRDefault="00C85B9D" w:rsidP="007C200D">
      <w:pPr>
        <w:pStyle w:val="Content"/>
        <w:spacing w:after="0"/>
      </w:pPr>
      <w:r w:rsidRPr="007D776D">
        <w:t xml:space="preserve">In this case study, a total of 10,000 samples </w:t>
      </w:r>
      <w:r w:rsidR="00541BD8" w:rsidRPr="007D776D">
        <w:t>is</w:t>
      </w:r>
      <w:r w:rsidRPr="007D776D">
        <w:t xml:space="preserve"> used to simulate defect growth and pressure capacity modeling, and to estimate the failure and repair times. The failure times for all the samples can be utilized to estimate the probability of failure for joints. For instance, Figure </w:t>
      </w:r>
      <w:r w:rsidR="00F73E1F" w:rsidRPr="007D776D">
        <w:t>7.18</w:t>
      </w:r>
      <w:r w:rsidRPr="007D776D">
        <w:t xml:space="preserve"> shows the probability of first and second failures for all the joints in the pipeline network considering Δ</w:t>
      </w:r>
      <w:r w:rsidRPr="007D776D">
        <w:rPr>
          <w:i/>
          <w:iCs/>
        </w:rPr>
        <w:t>t</w:t>
      </w:r>
      <w:r w:rsidRPr="007D776D">
        <w:t xml:space="preserve"> = 5 years and </w:t>
      </w:r>
      <w:r w:rsidRPr="007D776D">
        <w:rPr>
          <w:i/>
          <w:iCs/>
        </w:rPr>
        <w:sym w:font="Symbol" w:char="F061"/>
      </w:r>
      <w:r w:rsidRPr="007D776D">
        <w:t xml:space="preserve"> = 0.8. The probability of failure is negligible at the start as the defects have not grown to a point of failure. After around 20 years of the investigated time, few of the samples start to fail. It is seen that in the year 50, the probability of first failure ranges from negligible to 0.1 i.e., 0-</w:t>
      </w:r>
      <w:r w:rsidRPr="007D776D">
        <w:lastRenderedPageBreak/>
        <w:t>10% of the samples have failed for different joints in the pipeline network. The probability of second failure is considerably lower than the probability of first failure.</w:t>
      </w:r>
    </w:p>
    <w:p w14:paraId="2F75D069" w14:textId="77777777" w:rsidR="00C85B9D" w:rsidRPr="007D776D" w:rsidRDefault="00C85B9D" w:rsidP="007C200D">
      <w:pPr>
        <w:spacing w:before="0" w:after="0" w:line="276" w:lineRule="auto"/>
        <w:rPr>
          <w:szCs w:val="24"/>
        </w:rPr>
      </w:pPr>
      <w:r w:rsidRPr="007D776D">
        <w:rPr>
          <w:noProof/>
          <w:szCs w:val="24"/>
          <w:lang w:eastAsia="zh-CN" w:bidi="ar-SA"/>
        </w:rPr>
        <w:drawing>
          <wp:inline distT="0" distB="0" distL="0" distR="0" wp14:anchorId="630804CE" wp14:editId="45AD35F7">
            <wp:extent cx="6120765" cy="1582420"/>
            <wp:effectExtent l="0" t="0" r="0" b="0"/>
            <wp:docPr id="173134252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120765" cy="1582420"/>
                    </a:xfrm>
                    <a:prstGeom prst="rect">
                      <a:avLst/>
                    </a:prstGeom>
                    <a:noFill/>
                    <a:ln>
                      <a:noFill/>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8"/>
        <w:gridCol w:w="4502"/>
      </w:tblGrid>
      <w:tr w:rsidR="007D776D" w:rsidRPr="007D776D" w14:paraId="2AB9DCB4" w14:textId="77777777" w:rsidTr="00CA4272">
        <w:trPr>
          <w:jc w:val="center"/>
        </w:trPr>
        <w:tc>
          <w:tcPr>
            <w:tcW w:w="4998" w:type="dxa"/>
          </w:tcPr>
          <w:p w14:paraId="55C90889" w14:textId="77777777" w:rsidR="00C85B9D" w:rsidRPr="007D776D" w:rsidRDefault="00C85B9D" w:rsidP="007C200D">
            <w:pPr>
              <w:pStyle w:val="NormalWeb"/>
              <w:spacing w:before="0" w:beforeAutospacing="0" w:after="0" w:afterAutospacing="0" w:line="276" w:lineRule="auto"/>
              <w:jc w:val="center"/>
              <w:rPr>
                <w:rFonts w:asciiTheme="majorBidi" w:hAnsiTheme="majorBidi" w:cstheme="majorBidi"/>
                <w:noProof/>
                <w:szCs w:val="32"/>
              </w:rPr>
            </w:pPr>
            <w:r w:rsidRPr="007D776D">
              <w:rPr>
                <w:rFonts w:asciiTheme="majorBidi" w:hAnsiTheme="majorBidi" w:cstheme="majorBidi"/>
                <w:noProof/>
                <w:szCs w:val="32"/>
              </w:rPr>
              <w:t>(a)</w:t>
            </w:r>
          </w:p>
        </w:tc>
        <w:tc>
          <w:tcPr>
            <w:tcW w:w="4631" w:type="dxa"/>
          </w:tcPr>
          <w:p w14:paraId="1C59590C" w14:textId="77777777" w:rsidR="00C85B9D" w:rsidRPr="007D776D" w:rsidRDefault="00C85B9D" w:rsidP="007C200D">
            <w:pPr>
              <w:pStyle w:val="NormalWeb"/>
              <w:spacing w:before="0" w:beforeAutospacing="0" w:after="0" w:afterAutospacing="0" w:line="276" w:lineRule="auto"/>
              <w:jc w:val="center"/>
              <w:rPr>
                <w:rFonts w:asciiTheme="majorBidi" w:hAnsiTheme="majorBidi" w:cstheme="majorBidi"/>
                <w:noProof/>
                <w:szCs w:val="32"/>
              </w:rPr>
            </w:pPr>
            <w:r w:rsidRPr="007D776D">
              <w:rPr>
                <w:rFonts w:asciiTheme="majorBidi" w:hAnsiTheme="majorBidi" w:cstheme="majorBidi"/>
                <w:noProof/>
                <w:szCs w:val="32"/>
              </w:rPr>
              <w:t>(b)</w:t>
            </w:r>
          </w:p>
        </w:tc>
      </w:tr>
    </w:tbl>
    <w:p w14:paraId="0D1B08AB" w14:textId="42133A29" w:rsidR="00F73E1F" w:rsidRPr="007D776D" w:rsidRDefault="00F73E1F" w:rsidP="008E6AFC">
      <w:pPr>
        <w:pStyle w:val="Caption"/>
        <w:spacing w:before="0" w:line="276" w:lineRule="auto"/>
        <w:jc w:val="center"/>
        <w:rPr>
          <w:sz w:val="24"/>
          <w:szCs w:val="22"/>
        </w:rPr>
      </w:pPr>
      <w:bookmarkStart w:id="174" w:name="_Toc217896083"/>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18</w:t>
      </w:r>
      <w:r w:rsidR="0043571E" w:rsidRPr="007D776D">
        <w:rPr>
          <w:sz w:val="24"/>
          <w:szCs w:val="22"/>
        </w:rPr>
        <w:fldChar w:fldCharType="end"/>
      </w:r>
      <w:r w:rsidRPr="007D776D">
        <w:rPr>
          <w:sz w:val="24"/>
          <w:szCs w:val="22"/>
        </w:rPr>
        <w:t xml:space="preserve"> </w:t>
      </w:r>
      <w:r w:rsidRPr="007D776D">
        <w:rPr>
          <w:b w:val="0"/>
          <w:bCs/>
          <w:sz w:val="24"/>
          <w:szCs w:val="32"/>
        </w:rPr>
        <w:t>Probability of failure of joints with defects under Δ</w:t>
      </w:r>
      <w:r w:rsidRPr="007D776D">
        <w:rPr>
          <w:b w:val="0"/>
          <w:bCs/>
          <w:i/>
          <w:sz w:val="24"/>
          <w:szCs w:val="32"/>
        </w:rPr>
        <w:t>t</w:t>
      </w:r>
      <w:r w:rsidRPr="007D776D">
        <w:rPr>
          <w:b w:val="0"/>
          <w:bCs/>
          <w:sz w:val="24"/>
          <w:szCs w:val="32"/>
        </w:rPr>
        <w:t xml:space="preserve"> = 5 years and </w:t>
      </w:r>
      <w:r w:rsidRPr="007D776D">
        <w:rPr>
          <w:b w:val="0"/>
          <w:bCs/>
          <w:i/>
          <w:sz w:val="24"/>
          <w:szCs w:val="32"/>
        </w:rPr>
        <w:sym w:font="Symbol" w:char="F061"/>
      </w:r>
      <w:r w:rsidRPr="007D776D">
        <w:rPr>
          <w:b w:val="0"/>
          <w:bCs/>
          <w:sz w:val="24"/>
          <w:szCs w:val="32"/>
        </w:rPr>
        <w:t xml:space="preserve"> = 0.8: (a) first failure and (b) second failure</w:t>
      </w:r>
      <w:bookmarkEnd w:id="174"/>
    </w:p>
    <w:p w14:paraId="486A156B" w14:textId="100A04E1" w:rsidR="00C85B9D" w:rsidRPr="007D776D" w:rsidRDefault="00C85B9D" w:rsidP="007C200D">
      <w:pPr>
        <w:pStyle w:val="Content"/>
        <w:spacing w:after="0"/>
      </w:pPr>
      <w:r w:rsidRPr="007D776D">
        <w:t xml:space="preserve">For a given joint, the mean and standard deviation of failure times can be estimated, which is shown in Figure </w:t>
      </w:r>
      <w:r w:rsidR="00F73E1F" w:rsidRPr="007D776D">
        <w:t xml:space="preserve">7.19 </w:t>
      </w:r>
      <w:r w:rsidRPr="007D776D">
        <w:t>considering Δ</w:t>
      </w:r>
      <w:r w:rsidRPr="007D776D">
        <w:rPr>
          <w:i/>
          <w:iCs/>
        </w:rPr>
        <w:t>t</w:t>
      </w:r>
      <w:r w:rsidRPr="007D776D">
        <w:t xml:space="preserve"> = 5 years and </w:t>
      </w:r>
      <w:r w:rsidRPr="007D776D">
        <w:rPr>
          <w:i/>
          <w:iCs/>
        </w:rPr>
        <w:sym w:font="Symbol" w:char="F061"/>
      </w:r>
      <w:r w:rsidRPr="007D776D">
        <w:t xml:space="preserve"> = 0.8. It is shown that average first failure is around 50 years with a standard deviation maximum of 77.86 years and a standard deviation minimum of 22.38 years. After the first failure, the pipeline joint is repaired and subsequently it will fail again, and similar trends can be observed for the second failure with different failure times.</w:t>
      </w:r>
    </w:p>
    <w:p w14:paraId="28C47912" w14:textId="77777777" w:rsidR="00C85B9D" w:rsidRPr="007D776D" w:rsidRDefault="00C85B9D" w:rsidP="007C200D">
      <w:pPr>
        <w:spacing w:before="0" w:after="0" w:line="276" w:lineRule="auto"/>
        <w:rPr>
          <w:szCs w:val="24"/>
        </w:rPr>
      </w:pPr>
    </w:p>
    <w:p w14:paraId="14658128" w14:textId="77777777" w:rsidR="00C85B9D" w:rsidRPr="007D776D" w:rsidRDefault="00C85B9D" w:rsidP="007C200D">
      <w:pPr>
        <w:spacing w:before="0" w:after="0" w:line="276" w:lineRule="auto"/>
        <w:rPr>
          <w:szCs w:val="24"/>
        </w:rPr>
      </w:pPr>
      <w:r w:rsidRPr="007D776D">
        <w:rPr>
          <w:noProof/>
          <w:szCs w:val="24"/>
          <w:lang w:eastAsia="zh-CN" w:bidi="ar-SA"/>
        </w:rPr>
        <w:drawing>
          <wp:inline distT="0" distB="0" distL="0" distR="0" wp14:anchorId="20FC2A7C" wp14:editId="04F6A427">
            <wp:extent cx="6120765" cy="1666240"/>
            <wp:effectExtent l="0" t="0" r="0" b="0"/>
            <wp:docPr id="36721830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120765" cy="1666240"/>
                    </a:xfrm>
                    <a:prstGeom prst="rect">
                      <a:avLst/>
                    </a:prstGeom>
                    <a:noFill/>
                    <a:ln>
                      <a:noFill/>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8"/>
        <w:gridCol w:w="4502"/>
      </w:tblGrid>
      <w:tr w:rsidR="007D776D" w:rsidRPr="007D776D" w14:paraId="2E4A99E3" w14:textId="77777777" w:rsidTr="00CA4272">
        <w:trPr>
          <w:jc w:val="center"/>
        </w:trPr>
        <w:tc>
          <w:tcPr>
            <w:tcW w:w="4998" w:type="dxa"/>
          </w:tcPr>
          <w:p w14:paraId="1518984D" w14:textId="77777777" w:rsidR="00C85B9D" w:rsidRPr="007D776D" w:rsidRDefault="00C85B9D" w:rsidP="007C200D">
            <w:pPr>
              <w:pStyle w:val="NormalWeb"/>
              <w:spacing w:before="0" w:beforeAutospacing="0" w:after="0" w:afterAutospacing="0" w:line="276" w:lineRule="auto"/>
              <w:jc w:val="center"/>
              <w:rPr>
                <w:rFonts w:asciiTheme="majorBidi" w:hAnsiTheme="majorBidi" w:cstheme="majorBidi"/>
                <w:noProof/>
              </w:rPr>
            </w:pPr>
            <w:r w:rsidRPr="007D776D">
              <w:rPr>
                <w:rFonts w:asciiTheme="majorBidi" w:hAnsiTheme="majorBidi" w:cstheme="majorBidi"/>
                <w:noProof/>
              </w:rPr>
              <w:t xml:space="preserve">               (a)</w:t>
            </w:r>
          </w:p>
        </w:tc>
        <w:tc>
          <w:tcPr>
            <w:tcW w:w="4631" w:type="dxa"/>
          </w:tcPr>
          <w:p w14:paraId="6B97815C" w14:textId="77777777" w:rsidR="00C85B9D" w:rsidRPr="007D776D" w:rsidRDefault="00C85B9D" w:rsidP="007C200D">
            <w:pPr>
              <w:pStyle w:val="NormalWeb"/>
              <w:spacing w:before="0" w:beforeAutospacing="0" w:after="0" w:afterAutospacing="0" w:line="276" w:lineRule="auto"/>
              <w:jc w:val="center"/>
              <w:rPr>
                <w:rFonts w:asciiTheme="majorBidi" w:hAnsiTheme="majorBidi" w:cstheme="majorBidi"/>
                <w:noProof/>
              </w:rPr>
            </w:pPr>
            <w:r w:rsidRPr="007D776D">
              <w:rPr>
                <w:rFonts w:asciiTheme="majorBidi" w:hAnsiTheme="majorBidi" w:cstheme="majorBidi"/>
                <w:noProof/>
              </w:rPr>
              <w:t>(b)</w:t>
            </w:r>
          </w:p>
        </w:tc>
      </w:tr>
    </w:tbl>
    <w:p w14:paraId="11301515" w14:textId="15247EE8" w:rsidR="00F73E1F" w:rsidRPr="007D776D" w:rsidRDefault="00F73E1F" w:rsidP="00DF4F67">
      <w:pPr>
        <w:pStyle w:val="Caption"/>
        <w:jc w:val="center"/>
        <w:rPr>
          <w:sz w:val="24"/>
          <w:szCs w:val="22"/>
        </w:rPr>
      </w:pPr>
      <w:bookmarkStart w:id="175" w:name="_Toc217896084"/>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19</w:t>
      </w:r>
      <w:r w:rsidR="0043571E" w:rsidRPr="007D776D">
        <w:rPr>
          <w:sz w:val="24"/>
          <w:szCs w:val="22"/>
        </w:rPr>
        <w:fldChar w:fldCharType="end"/>
      </w:r>
      <w:r w:rsidRPr="007D776D">
        <w:rPr>
          <w:sz w:val="24"/>
          <w:szCs w:val="22"/>
        </w:rPr>
        <w:t xml:space="preserve"> </w:t>
      </w:r>
      <w:r w:rsidRPr="007D776D">
        <w:rPr>
          <w:b w:val="0"/>
          <w:bCs/>
          <w:sz w:val="24"/>
          <w:szCs w:val="32"/>
        </w:rPr>
        <w:t>Time of failures with uncertainties under 5-year inspection interval: (a) first failure and (b) second failure</w:t>
      </w:r>
      <w:bookmarkEnd w:id="175"/>
    </w:p>
    <w:p w14:paraId="02160EF6" w14:textId="13B7A5AF" w:rsidR="00C85B9D" w:rsidRPr="007D776D" w:rsidRDefault="00C85B9D" w:rsidP="007C200D">
      <w:pPr>
        <w:pStyle w:val="Content"/>
        <w:spacing w:after="0"/>
      </w:pPr>
      <w:r w:rsidRPr="007D776D">
        <w:t xml:space="preserve">In addition, Figure </w:t>
      </w:r>
      <w:r w:rsidR="00F73E1F" w:rsidRPr="007D776D">
        <w:t>7.20</w:t>
      </w:r>
      <w:r w:rsidRPr="007D776D">
        <w:t xml:space="preserve"> shows the means of the first three repair times along with their standard deviations for all the joints considering Δ</w:t>
      </w:r>
      <w:r w:rsidRPr="007D776D">
        <w:rPr>
          <w:i/>
          <w:iCs/>
        </w:rPr>
        <w:t>t</w:t>
      </w:r>
      <w:r w:rsidRPr="007D776D">
        <w:t xml:space="preserve"> = 5 years and </w:t>
      </w:r>
      <w:r w:rsidRPr="007D776D">
        <w:rPr>
          <w:i/>
          <w:iCs/>
        </w:rPr>
        <w:sym w:font="Symbol" w:char="F061"/>
      </w:r>
      <w:r w:rsidRPr="007D776D">
        <w:t xml:space="preserve"> = 0.8. As shown, on average the first repair takes place at 48.89 years with a standard deviation of 21.55, second repair takes place at 76.48 years with a standard deviation of 18.85, and third repair takes place at 84.33 years with a standard deviation of 15.12. It is shown that the 1</w:t>
      </w:r>
      <w:r w:rsidRPr="007D776D">
        <w:rPr>
          <w:vertAlign w:val="superscript"/>
        </w:rPr>
        <w:t>st</w:t>
      </w:r>
      <w:r w:rsidRPr="007D776D">
        <w:t xml:space="preserve"> repair has the largest uncertainty while the 3</w:t>
      </w:r>
      <w:r w:rsidRPr="007D776D">
        <w:rPr>
          <w:vertAlign w:val="superscript"/>
        </w:rPr>
        <w:t>rd</w:t>
      </w:r>
      <w:r w:rsidRPr="007D776D">
        <w:t xml:space="preserve"> repair has the lowest uncertainty.</w:t>
      </w:r>
    </w:p>
    <w:p w14:paraId="34CE02CD" w14:textId="77777777" w:rsidR="00C85B9D" w:rsidRPr="007D776D" w:rsidRDefault="00C85B9D" w:rsidP="007C200D">
      <w:pPr>
        <w:spacing w:before="0" w:after="0" w:line="276" w:lineRule="auto"/>
        <w:rPr>
          <w:sz w:val="32"/>
          <w:szCs w:val="32"/>
        </w:rPr>
      </w:pPr>
      <w:r w:rsidRPr="007D776D">
        <w:rPr>
          <w:noProof/>
          <w:sz w:val="32"/>
          <w:szCs w:val="32"/>
          <w:lang w:eastAsia="zh-CN" w:bidi="ar-SA"/>
        </w:rPr>
        <w:lastRenderedPageBreak/>
        <w:drawing>
          <wp:inline distT="0" distB="0" distL="0" distR="0" wp14:anchorId="05041C20" wp14:editId="09B7B4B2">
            <wp:extent cx="6120765" cy="1468755"/>
            <wp:effectExtent l="0" t="0" r="0" b="0"/>
            <wp:docPr id="198013003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6120765" cy="146875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121"/>
        <w:gridCol w:w="3120"/>
      </w:tblGrid>
      <w:tr w:rsidR="007D776D" w:rsidRPr="007D776D" w14:paraId="6717D0BD" w14:textId="77777777" w:rsidTr="00CA4272">
        <w:tc>
          <w:tcPr>
            <w:tcW w:w="3209" w:type="dxa"/>
          </w:tcPr>
          <w:p w14:paraId="5E4E3768" w14:textId="77777777" w:rsidR="00C85B9D" w:rsidRPr="007D776D" w:rsidRDefault="00C85B9D" w:rsidP="007C200D">
            <w:pPr>
              <w:spacing w:before="0" w:after="0" w:line="276" w:lineRule="auto"/>
              <w:jc w:val="center"/>
              <w:rPr>
                <w:szCs w:val="32"/>
              </w:rPr>
            </w:pPr>
            <w:r w:rsidRPr="007D776D">
              <w:rPr>
                <w:szCs w:val="32"/>
              </w:rPr>
              <w:t xml:space="preserve">                       (a)</w:t>
            </w:r>
          </w:p>
        </w:tc>
        <w:tc>
          <w:tcPr>
            <w:tcW w:w="3210" w:type="dxa"/>
          </w:tcPr>
          <w:p w14:paraId="79B06ED0" w14:textId="77777777" w:rsidR="00C85B9D" w:rsidRPr="007D776D" w:rsidRDefault="00C85B9D" w:rsidP="007C200D">
            <w:pPr>
              <w:spacing w:before="0" w:after="0" w:line="276" w:lineRule="auto"/>
              <w:rPr>
                <w:szCs w:val="32"/>
              </w:rPr>
            </w:pPr>
            <w:r w:rsidRPr="007D776D">
              <w:rPr>
                <w:szCs w:val="32"/>
              </w:rPr>
              <w:t xml:space="preserve">                                    (b)</w:t>
            </w:r>
          </w:p>
        </w:tc>
        <w:tc>
          <w:tcPr>
            <w:tcW w:w="3210" w:type="dxa"/>
          </w:tcPr>
          <w:p w14:paraId="00982032" w14:textId="77777777" w:rsidR="00C85B9D" w:rsidRPr="007D776D" w:rsidRDefault="00C85B9D" w:rsidP="007C200D">
            <w:pPr>
              <w:spacing w:before="0" w:after="0" w:line="276" w:lineRule="auto"/>
              <w:rPr>
                <w:szCs w:val="32"/>
              </w:rPr>
            </w:pPr>
            <w:r w:rsidRPr="007D776D">
              <w:rPr>
                <w:szCs w:val="32"/>
              </w:rPr>
              <w:t xml:space="preserve">                              (c)</w:t>
            </w:r>
          </w:p>
        </w:tc>
      </w:tr>
    </w:tbl>
    <w:p w14:paraId="033550C1" w14:textId="475B5F81" w:rsidR="00F73E1F" w:rsidRPr="007D776D" w:rsidRDefault="00F73E1F" w:rsidP="008E6AFC">
      <w:pPr>
        <w:pStyle w:val="Caption"/>
        <w:spacing w:before="0"/>
        <w:jc w:val="center"/>
        <w:rPr>
          <w:sz w:val="24"/>
          <w:szCs w:val="22"/>
        </w:rPr>
      </w:pPr>
      <w:bookmarkStart w:id="176" w:name="_Toc217896085"/>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20</w:t>
      </w:r>
      <w:r w:rsidR="0043571E" w:rsidRPr="007D776D">
        <w:rPr>
          <w:sz w:val="24"/>
          <w:szCs w:val="22"/>
        </w:rPr>
        <w:fldChar w:fldCharType="end"/>
      </w:r>
      <w:r w:rsidRPr="007D776D">
        <w:rPr>
          <w:sz w:val="24"/>
          <w:szCs w:val="22"/>
        </w:rPr>
        <w:t xml:space="preserve"> </w:t>
      </w:r>
      <w:r w:rsidRPr="007D776D">
        <w:rPr>
          <w:b w:val="0"/>
          <w:bCs/>
          <w:sz w:val="24"/>
          <w:szCs w:val="32"/>
        </w:rPr>
        <w:t>Time of repairs with uncertainties under Δ</w:t>
      </w:r>
      <w:r w:rsidRPr="007D776D">
        <w:rPr>
          <w:b w:val="0"/>
          <w:bCs/>
          <w:i/>
          <w:sz w:val="24"/>
          <w:szCs w:val="32"/>
        </w:rPr>
        <w:t>t</w:t>
      </w:r>
      <w:r w:rsidRPr="007D776D">
        <w:rPr>
          <w:b w:val="0"/>
          <w:bCs/>
          <w:sz w:val="24"/>
          <w:szCs w:val="32"/>
        </w:rPr>
        <w:t xml:space="preserve"> = 5 years and </w:t>
      </w:r>
      <w:r w:rsidRPr="007D776D">
        <w:rPr>
          <w:b w:val="0"/>
          <w:bCs/>
          <w:i/>
          <w:sz w:val="24"/>
          <w:szCs w:val="32"/>
        </w:rPr>
        <w:sym w:font="Symbol" w:char="F061"/>
      </w:r>
      <w:r w:rsidRPr="007D776D">
        <w:rPr>
          <w:b w:val="0"/>
          <w:bCs/>
          <w:sz w:val="24"/>
          <w:szCs w:val="32"/>
        </w:rPr>
        <w:t xml:space="preserve"> = 0.8: (a) 1</w:t>
      </w:r>
      <w:r w:rsidRPr="007D776D">
        <w:rPr>
          <w:b w:val="0"/>
          <w:bCs/>
          <w:sz w:val="24"/>
          <w:szCs w:val="32"/>
          <w:vertAlign w:val="superscript"/>
        </w:rPr>
        <w:t>st</w:t>
      </w:r>
      <w:r w:rsidRPr="007D776D">
        <w:rPr>
          <w:b w:val="0"/>
          <w:bCs/>
          <w:sz w:val="24"/>
          <w:szCs w:val="32"/>
        </w:rPr>
        <w:t xml:space="preserve"> repair, (b) 2</w:t>
      </w:r>
      <w:r w:rsidRPr="007D776D">
        <w:rPr>
          <w:b w:val="0"/>
          <w:bCs/>
          <w:sz w:val="24"/>
          <w:szCs w:val="32"/>
          <w:vertAlign w:val="superscript"/>
        </w:rPr>
        <w:t>nd</w:t>
      </w:r>
      <w:r w:rsidRPr="007D776D">
        <w:rPr>
          <w:b w:val="0"/>
          <w:bCs/>
          <w:sz w:val="24"/>
          <w:szCs w:val="32"/>
        </w:rPr>
        <w:t xml:space="preserve"> repair, and (c) 3</w:t>
      </w:r>
      <w:r w:rsidRPr="007D776D">
        <w:rPr>
          <w:b w:val="0"/>
          <w:bCs/>
          <w:sz w:val="24"/>
          <w:szCs w:val="32"/>
          <w:vertAlign w:val="superscript"/>
        </w:rPr>
        <w:t>rd</w:t>
      </w:r>
      <w:r w:rsidRPr="007D776D">
        <w:rPr>
          <w:b w:val="0"/>
          <w:bCs/>
          <w:sz w:val="24"/>
          <w:szCs w:val="32"/>
        </w:rPr>
        <w:t xml:space="preserve"> repair</w:t>
      </w:r>
      <w:bookmarkEnd w:id="176"/>
    </w:p>
    <w:p w14:paraId="4F5D4F6A" w14:textId="47F8345A" w:rsidR="00C85B9D" w:rsidRPr="007D776D" w:rsidRDefault="00C85B9D" w:rsidP="007C200D">
      <w:pPr>
        <w:pStyle w:val="Content"/>
        <w:spacing w:after="0"/>
      </w:pPr>
      <w:r w:rsidRPr="007D776D">
        <w:t xml:space="preserve">To calculate the LCC of the whole pipeline network, the costs associated with the inspections, repairs and failures for all the joints are added. The inspections, repairs and failures occur at a specific year for a given sample and are adjusted herein by a discount factor. Figure </w:t>
      </w:r>
      <w:r w:rsidR="00F73E1F" w:rsidRPr="007D776D">
        <w:t>7.21</w:t>
      </w:r>
      <w:r w:rsidRPr="007D776D">
        <w:t xml:space="preserve"> shows the repair and failure costs for all the joints with defects along with the uncertainties for Δ</w:t>
      </w:r>
      <w:r w:rsidRPr="007D776D">
        <w:rPr>
          <w:i/>
          <w:iCs/>
        </w:rPr>
        <w:t>t</w:t>
      </w:r>
      <w:r w:rsidRPr="007D776D">
        <w:t xml:space="preserve"> = 5 years and </w:t>
      </w:r>
      <w:r w:rsidRPr="007D776D">
        <w:rPr>
          <w:i/>
          <w:iCs/>
        </w:rPr>
        <w:sym w:font="Symbol" w:char="F061"/>
      </w:r>
      <w:r w:rsidRPr="007D776D">
        <w:t xml:space="preserve"> = 0.8. As shown, considering 100 years of the investigated time, on average the repair costs per joint having defects are around 0.7% of the initial costs of construction of a single joint (</w:t>
      </w:r>
      <w:r w:rsidRPr="007D776D">
        <w:rPr>
          <w:i/>
          <w:iCs/>
        </w:rPr>
        <w:t>C</w:t>
      </w:r>
      <w:r w:rsidRPr="007D776D">
        <w:rPr>
          <w:vertAlign w:val="subscript"/>
        </w:rPr>
        <w:t>0</w:t>
      </w:r>
      <w:r w:rsidRPr="007D776D">
        <w:t>) with a standard deviation of 0.66%. Similarly, average failure costs associated with joints with defects are around 0.56%</w:t>
      </w:r>
      <w:r w:rsidRPr="007D776D">
        <w:sym w:font="Symbol" w:char="F0D7"/>
      </w:r>
      <w:r w:rsidRPr="007D776D">
        <w:rPr>
          <w:i/>
          <w:iCs/>
        </w:rPr>
        <w:t>C</w:t>
      </w:r>
      <w:r w:rsidRPr="007D776D">
        <w:rPr>
          <w:vertAlign w:val="subscript"/>
        </w:rPr>
        <w:t xml:space="preserve">0 </w:t>
      </w:r>
      <w:r w:rsidRPr="007D776D">
        <w:t>with a standard deviation of 3.21%. Contrarily, inspection costs are fixed costs every 5 years and the total cost of inspection during the investigated time of 100 years discounted for 2% rate is 1.63%</w:t>
      </w:r>
      <w:r w:rsidRPr="007D776D">
        <w:sym w:font="Symbol" w:char="F0D7"/>
      </w:r>
      <w:r w:rsidRPr="007D776D">
        <w:rPr>
          <w:i/>
          <w:iCs/>
        </w:rPr>
        <w:t>C</w:t>
      </w:r>
      <w:r w:rsidRPr="007D776D">
        <w:rPr>
          <w:vertAlign w:val="subscript"/>
        </w:rPr>
        <w:t>0</w:t>
      </w:r>
      <w:r w:rsidRPr="007D776D">
        <w:t xml:space="preserve">. </w:t>
      </w:r>
    </w:p>
    <w:p w14:paraId="49BC7D95" w14:textId="77777777" w:rsidR="00C85B9D" w:rsidRPr="007D776D" w:rsidRDefault="00C85B9D" w:rsidP="007C200D">
      <w:pPr>
        <w:spacing w:before="0" w:after="0" w:line="276" w:lineRule="auto"/>
        <w:rPr>
          <w:szCs w:val="24"/>
        </w:rPr>
      </w:pPr>
    </w:p>
    <w:p w14:paraId="5F2AA26E" w14:textId="77777777" w:rsidR="00C85B9D" w:rsidRPr="007D776D" w:rsidRDefault="00C85B9D" w:rsidP="007C200D">
      <w:pPr>
        <w:spacing w:before="0" w:after="0" w:line="276" w:lineRule="auto"/>
        <w:rPr>
          <w:sz w:val="32"/>
          <w:szCs w:val="32"/>
        </w:rPr>
      </w:pPr>
      <w:r w:rsidRPr="007D776D">
        <w:rPr>
          <w:noProof/>
          <w:sz w:val="32"/>
          <w:szCs w:val="32"/>
          <w:lang w:eastAsia="zh-CN" w:bidi="ar-SA"/>
        </w:rPr>
        <w:drawing>
          <wp:inline distT="0" distB="0" distL="0" distR="0" wp14:anchorId="679BC590" wp14:editId="5DF7084B">
            <wp:extent cx="6120765" cy="1605915"/>
            <wp:effectExtent l="0" t="0" r="0" b="0"/>
            <wp:docPr id="1140275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6120765" cy="1605915"/>
                    </a:xfrm>
                    <a:prstGeom prst="rect">
                      <a:avLst/>
                    </a:prstGeom>
                    <a:noFill/>
                    <a:ln>
                      <a:noFill/>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8"/>
        <w:gridCol w:w="4502"/>
      </w:tblGrid>
      <w:tr w:rsidR="007D776D" w:rsidRPr="007D776D" w14:paraId="7EF7DD77" w14:textId="77777777" w:rsidTr="00CA4272">
        <w:trPr>
          <w:jc w:val="center"/>
        </w:trPr>
        <w:tc>
          <w:tcPr>
            <w:tcW w:w="4998" w:type="dxa"/>
          </w:tcPr>
          <w:p w14:paraId="01A645FC" w14:textId="0C3D420D" w:rsidR="00C85B9D" w:rsidRPr="007D776D" w:rsidRDefault="00C85B9D" w:rsidP="00216E1B">
            <w:pPr>
              <w:pStyle w:val="NormalWeb"/>
              <w:spacing w:before="0" w:beforeAutospacing="0" w:after="0" w:afterAutospacing="0" w:line="276" w:lineRule="auto"/>
              <w:jc w:val="center"/>
              <w:rPr>
                <w:rFonts w:asciiTheme="majorBidi" w:hAnsiTheme="majorBidi" w:cstheme="majorBidi"/>
                <w:noProof/>
                <w:szCs w:val="32"/>
              </w:rPr>
            </w:pPr>
            <w:r w:rsidRPr="007D776D">
              <w:rPr>
                <w:rFonts w:asciiTheme="majorBidi" w:hAnsiTheme="majorBidi" w:cstheme="majorBidi"/>
                <w:noProof/>
                <w:szCs w:val="32"/>
              </w:rPr>
              <w:t>(a)</w:t>
            </w:r>
          </w:p>
        </w:tc>
        <w:tc>
          <w:tcPr>
            <w:tcW w:w="4631" w:type="dxa"/>
          </w:tcPr>
          <w:p w14:paraId="62D776DD" w14:textId="251B91AA" w:rsidR="00C85B9D" w:rsidRPr="007D776D" w:rsidRDefault="00C85B9D" w:rsidP="00216E1B">
            <w:pPr>
              <w:pStyle w:val="NormalWeb"/>
              <w:spacing w:before="0" w:beforeAutospacing="0" w:after="0" w:afterAutospacing="0" w:line="276" w:lineRule="auto"/>
              <w:jc w:val="center"/>
              <w:rPr>
                <w:rFonts w:asciiTheme="majorBidi" w:hAnsiTheme="majorBidi" w:cstheme="majorBidi"/>
                <w:noProof/>
                <w:szCs w:val="32"/>
              </w:rPr>
            </w:pPr>
            <w:r w:rsidRPr="007D776D">
              <w:rPr>
                <w:rFonts w:asciiTheme="majorBidi" w:hAnsiTheme="majorBidi" w:cstheme="majorBidi"/>
                <w:noProof/>
                <w:szCs w:val="32"/>
              </w:rPr>
              <w:t>(b)</w:t>
            </w:r>
          </w:p>
        </w:tc>
      </w:tr>
    </w:tbl>
    <w:p w14:paraId="2D8BFAFA" w14:textId="76EE8F83" w:rsidR="00F73E1F" w:rsidRPr="007D776D" w:rsidRDefault="00F73E1F" w:rsidP="008E6AFC">
      <w:pPr>
        <w:pStyle w:val="Caption"/>
        <w:spacing w:before="0" w:line="276" w:lineRule="auto"/>
        <w:jc w:val="center"/>
        <w:rPr>
          <w:sz w:val="24"/>
          <w:szCs w:val="22"/>
        </w:rPr>
      </w:pPr>
      <w:bookmarkStart w:id="177" w:name="_Toc217896086"/>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21</w:t>
      </w:r>
      <w:r w:rsidR="0043571E" w:rsidRPr="007D776D">
        <w:rPr>
          <w:sz w:val="24"/>
          <w:szCs w:val="22"/>
        </w:rPr>
        <w:fldChar w:fldCharType="end"/>
      </w:r>
      <w:r w:rsidRPr="007D776D">
        <w:rPr>
          <w:sz w:val="24"/>
          <w:szCs w:val="22"/>
        </w:rPr>
        <w:t xml:space="preserve"> </w:t>
      </w:r>
      <w:r w:rsidRPr="007D776D">
        <w:rPr>
          <w:b w:val="0"/>
          <w:sz w:val="24"/>
          <w:szCs w:val="32"/>
        </w:rPr>
        <w:t>Time of repairs with uncertainties under Δ</w:t>
      </w:r>
      <w:r w:rsidRPr="007D776D">
        <w:rPr>
          <w:b w:val="0"/>
          <w:i/>
          <w:sz w:val="24"/>
          <w:szCs w:val="32"/>
        </w:rPr>
        <w:t>t</w:t>
      </w:r>
      <w:r w:rsidRPr="007D776D">
        <w:rPr>
          <w:b w:val="0"/>
          <w:sz w:val="24"/>
          <w:szCs w:val="32"/>
        </w:rPr>
        <w:t xml:space="preserve"> = 5 years and </w:t>
      </w:r>
      <w:r w:rsidRPr="007D776D">
        <w:rPr>
          <w:b w:val="0"/>
          <w:i/>
          <w:sz w:val="24"/>
          <w:szCs w:val="32"/>
        </w:rPr>
        <w:sym w:font="Symbol" w:char="F061"/>
      </w:r>
      <w:r w:rsidRPr="007D776D">
        <w:rPr>
          <w:b w:val="0"/>
          <w:sz w:val="24"/>
          <w:szCs w:val="32"/>
        </w:rPr>
        <w:t xml:space="preserve"> = 0.8: (a) first failure and (b) second failure</w:t>
      </w:r>
      <w:bookmarkEnd w:id="177"/>
    </w:p>
    <w:p w14:paraId="17FC473E" w14:textId="7ADFD993" w:rsidR="00C85B9D" w:rsidRPr="007D776D" w:rsidRDefault="00C85B9D" w:rsidP="007C200D">
      <w:pPr>
        <w:pStyle w:val="Content"/>
        <w:spacing w:after="0"/>
      </w:pPr>
      <w:r w:rsidRPr="007D776D">
        <w:t xml:space="preserve">To understand the impact of inspection intervals, and the probability of failures are compared against different inspection intervals of 5-year, 8-year, 10-year, and 15-year. Figure </w:t>
      </w:r>
      <w:r w:rsidR="00F73E1F" w:rsidRPr="007D776D">
        <w:t>7.22</w:t>
      </w:r>
      <w:r w:rsidRPr="007D776D">
        <w:t xml:space="preserve"> shows mean probability of failures considering all the joints with defects under different inspection intervals. As expected, increasing the inspection interval increases the probability of failure during the investigated time for both first and second failures showing positive correlation between the inspection intervals and failure probabilities.</w:t>
      </w:r>
    </w:p>
    <w:p w14:paraId="445F551F" w14:textId="1598F843" w:rsidR="00C85B9D" w:rsidRPr="007D776D" w:rsidRDefault="00C85B9D" w:rsidP="007C200D">
      <w:pPr>
        <w:spacing w:before="0" w:after="0" w:line="276" w:lineRule="auto"/>
        <w:rPr>
          <w:sz w:val="32"/>
          <w:szCs w:val="32"/>
        </w:rPr>
      </w:pPr>
      <w:r w:rsidRPr="007D776D">
        <w:rPr>
          <w:noProof/>
          <w:sz w:val="32"/>
          <w:szCs w:val="32"/>
          <w:lang w:eastAsia="zh-CN" w:bidi="ar-SA"/>
        </w:rPr>
        <w:lastRenderedPageBreak/>
        <w:drawing>
          <wp:inline distT="0" distB="0" distL="0" distR="0" wp14:anchorId="6905FD0F" wp14:editId="25CA2428">
            <wp:extent cx="6120765" cy="1667510"/>
            <wp:effectExtent l="0" t="0" r="0" b="8890"/>
            <wp:docPr id="10041501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120765" cy="1667510"/>
                    </a:xfrm>
                    <a:prstGeom prst="rect">
                      <a:avLst/>
                    </a:prstGeom>
                    <a:noFill/>
                    <a:ln>
                      <a:noFill/>
                    </a:ln>
                  </pic:spPr>
                </pic:pic>
              </a:graphicData>
            </a:graphic>
          </wp:inline>
        </w:drawing>
      </w:r>
    </w:p>
    <w:p w14:paraId="2878D91D" w14:textId="1805DC1D" w:rsidR="00F73E1F" w:rsidRPr="007D776D" w:rsidRDefault="00F73E1F" w:rsidP="007C200D">
      <w:pPr>
        <w:spacing w:before="0" w:after="0" w:line="276" w:lineRule="auto"/>
        <w:rPr>
          <w:rFonts w:eastAsiaTheme="minorEastAsia"/>
          <w:szCs w:val="32"/>
          <w:lang w:eastAsia="zh-CN"/>
        </w:rPr>
      </w:pPr>
      <w:r w:rsidRPr="007D776D">
        <w:rPr>
          <w:rFonts w:eastAsiaTheme="minorEastAsia" w:hint="eastAsia"/>
          <w:sz w:val="32"/>
          <w:szCs w:val="32"/>
          <w:lang w:eastAsia="zh-CN"/>
        </w:rPr>
        <w:t xml:space="preserve"> </w:t>
      </w:r>
      <w:r w:rsidRPr="007D776D">
        <w:rPr>
          <w:rFonts w:eastAsiaTheme="minorEastAsia"/>
          <w:sz w:val="32"/>
          <w:szCs w:val="32"/>
          <w:lang w:eastAsia="zh-CN"/>
        </w:rPr>
        <w:t xml:space="preserve">                                  </w:t>
      </w:r>
      <w:r w:rsidRPr="007D776D">
        <w:rPr>
          <w:rFonts w:eastAsiaTheme="minorEastAsia"/>
          <w:szCs w:val="32"/>
          <w:lang w:eastAsia="zh-CN"/>
        </w:rPr>
        <w:t xml:space="preserve">       (a)                                                                                 (b)</w:t>
      </w:r>
    </w:p>
    <w:p w14:paraId="624D95FE" w14:textId="70796C2A" w:rsidR="00F73E1F" w:rsidRPr="007D776D" w:rsidRDefault="00F73E1F" w:rsidP="008E6AFC">
      <w:pPr>
        <w:pStyle w:val="Caption"/>
        <w:spacing w:before="0" w:line="276" w:lineRule="auto"/>
        <w:jc w:val="center"/>
        <w:rPr>
          <w:szCs w:val="22"/>
        </w:rPr>
      </w:pPr>
      <w:bookmarkStart w:id="178" w:name="_Toc217896087"/>
      <w:r w:rsidRPr="007D776D">
        <w:rPr>
          <w:sz w:val="24"/>
          <w:szCs w:val="22"/>
        </w:rPr>
        <w:t xml:space="preserve">Figure </w:t>
      </w:r>
      <w:r w:rsidR="0043571E" w:rsidRPr="007D776D">
        <w:rPr>
          <w:sz w:val="24"/>
          <w:szCs w:val="22"/>
        </w:rPr>
        <w:fldChar w:fldCharType="begin"/>
      </w:r>
      <w:r w:rsidR="0043571E" w:rsidRPr="007D776D">
        <w:rPr>
          <w:sz w:val="24"/>
          <w:szCs w:val="22"/>
        </w:rPr>
        <w:instrText xml:space="preserve"> STYLEREF 1 \s </w:instrText>
      </w:r>
      <w:r w:rsidR="0043571E" w:rsidRPr="007D776D">
        <w:rPr>
          <w:sz w:val="24"/>
          <w:szCs w:val="22"/>
        </w:rPr>
        <w:fldChar w:fldCharType="separate"/>
      </w:r>
      <w:r w:rsidR="007F71C0">
        <w:rPr>
          <w:noProof/>
          <w:sz w:val="24"/>
          <w:szCs w:val="22"/>
        </w:rPr>
        <w:t>7</w:t>
      </w:r>
      <w:r w:rsidR="0043571E" w:rsidRPr="007D776D">
        <w:rPr>
          <w:sz w:val="24"/>
          <w:szCs w:val="22"/>
        </w:rPr>
        <w:fldChar w:fldCharType="end"/>
      </w:r>
      <w:r w:rsidR="0043571E" w:rsidRPr="007D776D">
        <w:rPr>
          <w:sz w:val="24"/>
          <w:szCs w:val="22"/>
        </w:rPr>
        <w:t>.</w:t>
      </w:r>
      <w:r w:rsidR="0043571E" w:rsidRPr="007D776D">
        <w:rPr>
          <w:sz w:val="24"/>
          <w:szCs w:val="22"/>
        </w:rPr>
        <w:fldChar w:fldCharType="begin"/>
      </w:r>
      <w:r w:rsidR="0043571E" w:rsidRPr="007D776D">
        <w:rPr>
          <w:sz w:val="24"/>
          <w:szCs w:val="22"/>
        </w:rPr>
        <w:instrText xml:space="preserve"> SEQ Figure \* ARABIC \s 1 </w:instrText>
      </w:r>
      <w:r w:rsidR="0043571E" w:rsidRPr="007D776D">
        <w:rPr>
          <w:sz w:val="24"/>
          <w:szCs w:val="22"/>
        </w:rPr>
        <w:fldChar w:fldCharType="separate"/>
      </w:r>
      <w:r w:rsidR="007F71C0">
        <w:rPr>
          <w:noProof/>
          <w:sz w:val="24"/>
          <w:szCs w:val="22"/>
        </w:rPr>
        <w:t>22</w:t>
      </w:r>
      <w:r w:rsidR="0043571E" w:rsidRPr="007D776D">
        <w:rPr>
          <w:sz w:val="24"/>
          <w:szCs w:val="22"/>
        </w:rPr>
        <w:fldChar w:fldCharType="end"/>
      </w:r>
      <w:r w:rsidRPr="007D776D">
        <w:rPr>
          <w:sz w:val="24"/>
          <w:szCs w:val="22"/>
        </w:rPr>
        <w:t xml:space="preserve"> </w:t>
      </w:r>
      <w:r w:rsidRPr="007D776D">
        <w:rPr>
          <w:b w:val="0"/>
          <w:bCs/>
          <w:sz w:val="24"/>
          <w:szCs w:val="32"/>
        </w:rPr>
        <w:t xml:space="preserve">Mean probability of failure across all the joints with defects under different inspection intervals with </w:t>
      </w:r>
      <w:r w:rsidRPr="007D776D">
        <w:rPr>
          <w:b w:val="0"/>
          <w:bCs/>
          <w:i/>
          <w:sz w:val="24"/>
          <w:szCs w:val="32"/>
        </w:rPr>
        <w:sym w:font="Symbol" w:char="F061"/>
      </w:r>
      <w:r w:rsidRPr="007D776D">
        <w:rPr>
          <w:b w:val="0"/>
          <w:bCs/>
          <w:sz w:val="24"/>
          <w:szCs w:val="32"/>
        </w:rPr>
        <w:t xml:space="preserve"> = 0.8: (a) first failure and (b) second failure</w:t>
      </w:r>
      <w:bookmarkEnd w:id="178"/>
    </w:p>
    <w:p w14:paraId="0325EB0A" w14:textId="3EDC1452" w:rsidR="00C85B9D" w:rsidRPr="007D776D" w:rsidRDefault="00C85B9D" w:rsidP="007C200D">
      <w:pPr>
        <w:pStyle w:val="Content"/>
        <w:spacing w:after="0"/>
      </w:pPr>
      <w:r w:rsidRPr="007D776D">
        <w:t xml:space="preserve">Figure </w:t>
      </w:r>
      <w:r w:rsidR="00F86538" w:rsidRPr="007D776D">
        <w:t>7.23</w:t>
      </w:r>
      <w:r w:rsidRPr="007D776D">
        <w:t xml:space="preserve"> shows the expected cost components associated with the inspections, repairs and failures for different inspection intervals. As seen, increasing the inspection intervals reduces the average inspection cost per joint from 1.6%</w:t>
      </w:r>
      <w:r w:rsidRPr="007D776D">
        <w:sym w:font="Symbol" w:char="F0D7"/>
      </w:r>
      <w:r w:rsidRPr="007D776D">
        <w:rPr>
          <w:i/>
          <w:iCs/>
        </w:rPr>
        <w:t>C</w:t>
      </w:r>
      <w:r w:rsidRPr="007D776D">
        <w:rPr>
          <w:vertAlign w:val="subscript"/>
        </w:rPr>
        <w:t xml:space="preserve">0 </w:t>
      </w:r>
      <w:r w:rsidRPr="007D776D">
        <w:t>cost for Δ</w:t>
      </w:r>
      <w:r w:rsidRPr="007D776D">
        <w:rPr>
          <w:i/>
          <w:iCs/>
        </w:rPr>
        <w:t>t</w:t>
      </w:r>
      <w:r w:rsidRPr="007D776D">
        <w:t xml:space="preserve"> = 5 years to 1%</w:t>
      </w:r>
      <w:r w:rsidRPr="007D776D">
        <w:sym w:font="Symbol" w:char="F0D7"/>
      </w:r>
      <w:r w:rsidRPr="007D776D">
        <w:rPr>
          <w:i/>
          <w:iCs/>
        </w:rPr>
        <w:t>C</w:t>
      </w:r>
      <w:r w:rsidRPr="007D776D">
        <w:rPr>
          <w:vertAlign w:val="subscript"/>
        </w:rPr>
        <w:t>0</w:t>
      </w:r>
      <w:r w:rsidRPr="007D776D">
        <w:t>, 0.8%</w:t>
      </w:r>
      <w:r w:rsidRPr="007D776D">
        <w:sym w:font="Symbol" w:char="F0D7"/>
      </w:r>
      <w:r w:rsidRPr="007D776D">
        <w:rPr>
          <w:i/>
          <w:iCs/>
        </w:rPr>
        <w:t>C</w:t>
      </w:r>
      <w:r w:rsidRPr="007D776D">
        <w:rPr>
          <w:vertAlign w:val="subscript"/>
        </w:rPr>
        <w:t>0</w:t>
      </w:r>
      <w:r w:rsidRPr="007D776D">
        <w:t>, and 0.5%</w:t>
      </w:r>
      <w:r w:rsidRPr="007D776D">
        <w:sym w:font="Symbol" w:char="F0D7"/>
      </w:r>
      <w:r w:rsidRPr="007D776D">
        <w:rPr>
          <w:i/>
          <w:iCs/>
        </w:rPr>
        <w:t>C</w:t>
      </w:r>
      <w:r w:rsidRPr="007D776D">
        <w:rPr>
          <w:vertAlign w:val="subscript"/>
        </w:rPr>
        <w:t>0</w:t>
      </w:r>
      <w:r w:rsidRPr="007D776D">
        <w:t xml:space="preserve"> for Δ</w:t>
      </w:r>
      <w:r w:rsidRPr="007D776D">
        <w:rPr>
          <w:i/>
          <w:iCs/>
        </w:rPr>
        <w:t>t</w:t>
      </w:r>
      <w:r w:rsidRPr="007D776D">
        <w:t xml:space="preserve"> = 8, 10, and 15 years, respectively. Contrarily, the failure costs increased from 0.6%</w:t>
      </w:r>
      <w:r w:rsidRPr="007D776D">
        <w:sym w:font="Symbol" w:char="F0D7"/>
      </w:r>
      <w:r w:rsidRPr="007D776D">
        <w:rPr>
          <w:i/>
          <w:iCs/>
        </w:rPr>
        <w:t>C</w:t>
      </w:r>
      <w:r w:rsidRPr="007D776D">
        <w:rPr>
          <w:vertAlign w:val="subscript"/>
        </w:rPr>
        <w:t>0</w:t>
      </w:r>
      <w:r w:rsidRPr="007D776D">
        <w:t xml:space="preserve"> to 0.7%</w:t>
      </w:r>
      <w:r w:rsidRPr="007D776D">
        <w:sym w:font="Symbol" w:char="F0D7"/>
      </w:r>
      <w:r w:rsidRPr="007D776D">
        <w:rPr>
          <w:i/>
          <w:iCs/>
        </w:rPr>
        <w:t>C</w:t>
      </w:r>
      <w:r w:rsidRPr="007D776D">
        <w:rPr>
          <w:vertAlign w:val="subscript"/>
        </w:rPr>
        <w:t>0</w:t>
      </w:r>
      <w:r w:rsidRPr="007D776D">
        <w:t>, 0.9%</w:t>
      </w:r>
      <w:r w:rsidRPr="007D776D">
        <w:sym w:font="Symbol" w:char="F0D7"/>
      </w:r>
      <w:r w:rsidRPr="007D776D">
        <w:rPr>
          <w:i/>
          <w:iCs/>
        </w:rPr>
        <w:t>C</w:t>
      </w:r>
      <w:r w:rsidRPr="007D776D">
        <w:rPr>
          <w:vertAlign w:val="subscript"/>
        </w:rPr>
        <w:t>0</w:t>
      </w:r>
      <w:r w:rsidRPr="007D776D">
        <w:t xml:space="preserve"> and 1.3%</w:t>
      </w:r>
      <w:r w:rsidRPr="007D776D">
        <w:sym w:font="Symbol" w:char="F0D7"/>
      </w:r>
      <w:r w:rsidRPr="007D776D">
        <w:rPr>
          <w:i/>
          <w:iCs/>
        </w:rPr>
        <w:t>C</w:t>
      </w:r>
      <w:r w:rsidRPr="007D776D">
        <w:rPr>
          <w:vertAlign w:val="subscript"/>
        </w:rPr>
        <w:t>0</w:t>
      </w:r>
      <w:r w:rsidRPr="007D776D">
        <w:t xml:space="preserve"> by increasing Δ</w:t>
      </w:r>
      <w:r w:rsidRPr="007D776D">
        <w:rPr>
          <w:i/>
          <w:iCs/>
        </w:rPr>
        <w:t>t</w:t>
      </w:r>
      <w:r w:rsidRPr="007D776D">
        <w:t xml:space="preserve"> from 5 to 8, 10, and 15 years, respectively. </w:t>
      </w:r>
    </w:p>
    <w:p w14:paraId="60B68020" w14:textId="77777777" w:rsidR="00C85B9D" w:rsidRPr="007D776D" w:rsidRDefault="00C85B9D" w:rsidP="007C200D">
      <w:pPr>
        <w:spacing w:before="0" w:after="0" w:line="276" w:lineRule="auto"/>
        <w:rPr>
          <w:szCs w:val="24"/>
        </w:rPr>
      </w:pPr>
    </w:p>
    <w:p w14:paraId="545E2CE2" w14:textId="77777777" w:rsidR="00C85B9D" w:rsidRPr="007D776D" w:rsidRDefault="00C85B9D" w:rsidP="007C200D">
      <w:pPr>
        <w:spacing w:before="0" w:after="0" w:line="276" w:lineRule="auto"/>
        <w:rPr>
          <w:szCs w:val="24"/>
        </w:rPr>
      </w:pPr>
      <w:r w:rsidRPr="007D776D">
        <w:rPr>
          <w:noProof/>
          <w:szCs w:val="24"/>
          <w:lang w:eastAsia="zh-CN" w:bidi="ar-SA"/>
        </w:rPr>
        <w:drawing>
          <wp:inline distT="0" distB="0" distL="0" distR="0" wp14:anchorId="56D9E819" wp14:editId="00A9F18F">
            <wp:extent cx="6120765" cy="2974975"/>
            <wp:effectExtent l="0" t="0" r="0" b="0"/>
            <wp:docPr id="9193147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6120765" cy="2974975"/>
                    </a:xfrm>
                    <a:prstGeom prst="rect">
                      <a:avLst/>
                    </a:prstGeom>
                    <a:noFill/>
                    <a:ln>
                      <a:noFill/>
                    </a:ln>
                  </pic:spPr>
                </pic:pic>
              </a:graphicData>
            </a:graphic>
          </wp:inline>
        </w:drawing>
      </w:r>
    </w:p>
    <w:p w14:paraId="2E7318F9" w14:textId="59FF583C" w:rsidR="0043571E" w:rsidRPr="007D776D" w:rsidRDefault="0043571E" w:rsidP="00DF4F67">
      <w:pPr>
        <w:pStyle w:val="Caption"/>
        <w:jc w:val="center"/>
        <w:rPr>
          <w:sz w:val="24"/>
          <w:szCs w:val="22"/>
        </w:rPr>
      </w:pPr>
      <w:bookmarkStart w:id="179" w:name="_Toc217896088"/>
      <w:r w:rsidRPr="007D776D">
        <w:rPr>
          <w:sz w:val="24"/>
          <w:szCs w:val="22"/>
        </w:rPr>
        <w:t xml:space="preserve">Figure </w:t>
      </w:r>
      <w:r w:rsidRPr="007D776D">
        <w:rPr>
          <w:sz w:val="24"/>
          <w:szCs w:val="22"/>
        </w:rPr>
        <w:fldChar w:fldCharType="begin"/>
      </w:r>
      <w:r w:rsidRPr="007D776D">
        <w:rPr>
          <w:sz w:val="24"/>
          <w:szCs w:val="22"/>
        </w:rPr>
        <w:instrText xml:space="preserve"> STYLEREF 1 \s </w:instrText>
      </w:r>
      <w:r w:rsidRPr="007D776D">
        <w:rPr>
          <w:sz w:val="24"/>
          <w:szCs w:val="22"/>
        </w:rPr>
        <w:fldChar w:fldCharType="separate"/>
      </w:r>
      <w:r w:rsidR="007F71C0">
        <w:rPr>
          <w:noProof/>
          <w:sz w:val="24"/>
          <w:szCs w:val="22"/>
        </w:rPr>
        <w:t>7</w:t>
      </w:r>
      <w:r w:rsidRPr="007D776D">
        <w:rPr>
          <w:sz w:val="24"/>
          <w:szCs w:val="22"/>
        </w:rPr>
        <w:fldChar w:fldCharType="end"/>
      </w:r>
      <w:r w:rsidRPr="007D776D">
        <w:rPr>
          <w:sz w:val="24"/>
          <w:szCs w:val="22"/>
        </w:rPr>
        <w:t>.</w:t>
      </w:r>
      <w:r w:rsidRPr="007D776D">
        <w:rPr>
          <w:sz w:val="24"/>
          <w:szCs w:val="22"/>
        </w:rPr>
        <w:fldChar w:fldCharType="begin"/>
      </w:r>
      <w:r w:rsidRPr="007D776D">
        <w:rPr>
          <w:sz w:val="24"/>
          <w:szCs w:val="22"/>
        </w:rPr>
        <w:instrText xml:space="preserve"> SEQ Figure \* ARABIC \s 1 </w:instrText>
      </w:r>
      <w:r w:rsidRPr="007D776D">
        <w:rPr>
          <w:sz w:val="24"/>
          <w:szCs w:val="22"/>
        </w:rPr>
        <w:fldChar w:fldCharType="separate"/>
      </w:r>
      <w:r w:rsidR="007F71C0">
        <w:rPr>
          <w:noProof/>
          <w:sz w:val="24"/>
          <w:szCs w:val="22"/>
        </w:rPr>
        <w:t>23</w:t>
      </w:r>
      <w:r w:rsidRPr="007D776D">
        <w:rPr>
          <w:sz w:val="24"/>
          <w:szCs w:val="22"/>
        </w:rPr>
        <w:fldChar w:fldCharType="end"/>
      </w:r>
      <w:r w:rsidRPr="007D776D">
        <w:rPr>
          <w:sz w:val="24"/>
          <w:szCs w:val="22"/>
        </w:rPr>
        <w:t xml:space="preserve"> </w:t>
      </w:r>
      <w:r w:rsidRPr="007D776D">
        <w:rPr>
          <w:b w:val="0"/>
          <w:bCs/>
          <w:sz w:val="24"/>
          <w:szCs w:val="32"/>
        </w:rPr>
        <w:t xml:space="preserve">Expected LCC components under </w:t>
      </w:r>
      <w:r w:rsidRPr="007D776D">
        <w:rPr>
          <w:b w:val="0"/>
          <w:bCs/>
          <w:i/>
          <w:sz w:val="24"/>
          <w:szCs w:val="32"/>
        </w:rPr>
        <w:sym w:font="Symbol" w:char="F061"/>
      </w:r>
      <w:r w:rsidRPr="007D776D">
        <w:rPr>
          <w:b w:val="0"/>
          <w:bCs/>
          <w:sz w:val="24"/>
          <w:szCs w:val="32"/>
        </w:rPr>
        <w:t xml:space="preserve"> = 0.8 and different inspection intervals: (a) 5-year, (b) 8-year, (c) 10-year and (d) 15-year</w:t>
      </w:r>
      <w:bookmarkEnd w:id="179"/>
    </w:p>
    <w:p w14:paraId="0351EF70" w14:textId="7A07DEF2" w:rsidR="00C85B9D" w:rsidRPr="007D776D" w:rsidRDefault="00C85B9D" w:rsidP="007C200D">
      <w:pPr>
        <w:pStyle w:val="Content"/>
        <w:spacing w:after="0"/>
      </w:pPr>
      <w:r w:rsidRPr="007D776D">
        <w:t xml:space="preserve">The total lifecycle of the pipeline network is calculated by adding LCC of all the joints. Figure </w:t>
      </w:r>
      <w:r w:rsidR="0043571E" w:rsidRPr="007D776D">
        <w:t>7.24</w:t>
      </w:r>
      <w:r w:rsidRPr="007D776D">
        <w:t xml:space="preserve"> shows the LCC of the pipeline network for different inspection intervals. As shown, the expected LCC associated with the 5-year inspection interval are higher as compared to other </w:t>
      </w:r>
      <w:r w:rsidRPr="007D776D">
        <w:lastRenderedPageBreak/>
        <w:t>inspection intervals. This shows that although increasing the inspection intervals increases the probability of failure of the pipeline network, it may reduce the total LCC due to less inspection and repair costs. However, this may not be true if the cost failure increases.</w:t>
      </w:r>
    </w:p>
    <w:p w14:paraId="795B3DA0" w14:textId="77777777" w:rsidR="00C85B9D" w:rsidRPr="007D776D" w:rsidRDefault="00C85B9D" w:rsidP="007C200D">
      <w:pPr>
        <w:spacing w:before="0" w:after="0" w:line="276" w:lineRule="auto"/>
        <w:jc w:val="center"/>
        <w:rPr>
          <w:szCs w:val="24"/>
        </w:rPr>
      </w:pPr>
      <w:r w:rsidRPr="007D776D">
        <w:rPr>
          <w:noProof/>
          <w:szCs w:val="24"/>
          <w:lang w:eastAsia="zh-CN" w:bidi="ar-SA"/>
        </w:rPr>
        <w:drawing>
          <wp:inline distT="0" distB="0" distL="0" distR="0" wp14:anchorId="12A4B2B3" wp14:editId="6AB6D636">
            <wp:extent cx="4333874" cy="2166937"/>
            <wp:effectExtent l="0" t="0" r="0" b="5080"/>
            <wp:docPr id="54541701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336546" cy="2168273"/>
                    </a:xfrm>
                    <a:prstGeom prst="rect">
                      <a:avLst/>
                    </a:prstGeom>
                    <a:noFill/>
                    <a:ln>
                      <a:noFill/>
                    </a:ln>
                  </pic:spPr>
                </pic:pic>
              </a:graphicData>
            </a:graphic>
          </wp:inline>
        </w:drawing>
      </w:r>
    </w:p>
    <w:p w14:paraId="1DF10384" w14:textId="0A8CEC49" w:rsidR="00C85B9D" w:rsidRPr="007D776D" w:rsidRDefault="0043571E" w:rsidP="00DF4F67">
      <w:pPr>
        <w:pStyle w:val="Caption"/>
        <w:jc w:val="center"/>
        <w:rPr>
          <w:sz w:val="24"/>
          <w:szCs w:val="32"/>
        </w:rPr>
      </w:pPr>
      <w:bookmarkStart w:id="180" w:name="_Toc217896089"/>
      <w:r w:rsidRPr="007D776D">
        <w:rPr>
          <w:sz w:val="24"/>
          <w:szCs w:val="22"/>
        </w:rPr>
        <w:t xml:space="preserve">Figure </w:t>
      </w:r>
      <w:r w:rsidRPr="007D776D">
        <w:rPr>
          <w:sz w:val="24"/>
          <w:szCs w:val="22"/>
        </w:rPr>
        <w:fldChar w:fldCharType="begin"/>
      </w:r>
      <w:r w:rsidRPr="007D776D">
        <w:rPr>
          <w:sz w:val="24"/>
          <w:szCs w:val="22"/>
        </w:rPr>
        <w:instrText xml:space="preserve"> STYLEREF 1 \s </w:instrText>
      </w:r>
      <w:r w:rsidRPr="007D776D">
        <w:rPr>
          <w:sz w:val="24"/>
          <w:szCs w:val="22"/>
        </w:rPr>
        <w:fldChar w:fldCharType="separate"/>
      </w:r>
      <w:r w:rsidR="007F71C0">
        <w:rPr>
          <w:noProof/>
          <w:sz w:val="24"/>
          <w:szCs w:val="22"/>
        </w:rPr>
        <w:t>7</w:t>
      </w:r>
      <w:r w:rsidRPr="007D776D">
        <w:rPr>
          <w:sz w:val="24"/>
          <w:szCs w:val="22"/>
        </w:rPr>
        <w:fldChar w:fldCharType="end"/>
      </w:r>
      <w:r w:rsidRPr="007D776D">
        <w:rPr>
          <w:sz w:val="24"/>
          <w:szCs w:val="22"/>
        </w:rPr>
        <w:t>.</w:t>
      </w:r>
      <w:r w:rsidRPr="007D776D">
        <w:rPr>
          <w:sz w:val="24"/>
          <w:szCs w:val="22"/>
        </w:rPr>
        <w:fldChar w:fldCharType="begin"/>
      </w:r>
      <w:r w:rsidRPr="007D776D">
        <w:rPr>
          <w:sz w:val="24"/>
          <w:szCs w:val="22"/>
        </w:rPr>
        <w:instrText xml:space="preserve"> SEQ Figure \* ARABIC \s 1 </w:instrText>
      </w:r>
      <w:r w:rsidRPr="007D776D">
        <w:rPr>
          <w:sz w:val="24"/>
          <w:szCs w:val="22"/>
        </w:rPr>
        <w:fldChar w:fldCharType="separate"/>
      </w:r>
      <w:r w:rsidR="007F71C0">
        <w:rPr>
          <w:noProof/>
          <w:sz w:val="24"/>
          <w:szCs w:val="22"/>
        </w:rPr>
        <w:t>24</w:t>
      </w:r>
      <w:r w:rsidRPr="007D776D">
        <w:rPr>
          <w:sz w:val="24"/>
          <w:szCs w:val="22"/>
        </w:rPr>
        <w:fldChar w:fldCharType="end"/>
      </w:r>
      <w:r w:rsidRPr="007D776D">
        <w:rPr>
          <w:sz w:val="24"/>
          <w:szCs w:val="22"/>
        </w:rPr>
        <w:t xml:space="preserve"> </w:t>
      </w:r>
      <w:r w:rsidRPr="007D776D">
        <w:rPr>
          <w:b w:val="0"/>
          <w:bCs/>
          <w:sz w:val="24"/>
          <w:szCs w:val="32"/>
        </w:rPr>
        <w:t xml:space="preserve">Expected LCC over investigated time under </w:t>
      </w:r>
      <w:r w:rsidRPr="007D776D">
        <w:rPr>
          <w:b w:val="0"/>
          <w:bCs/>
          <w:i/>
          <w:sz w:val="24"/>
          <w:szCs w:val="32"/>
        </w:rPr>
        <w:sym w:font="Symbol" w:char="F061"/>
      </w:r>
      <w:r w:rsidRPr="007D776D">
        <w:rPr>
          <w:b w:val="0"/>
          <w:bCs/>
          <w:sz w:val="24"/>
          <w:szCs w:val="32"/>
        </w:rPr>
        <w:t xml:space="preserve"> = 0.8 and different inspection intervals</w:t>
      </w:r>
      <w:bookmarkEnd w:id="180"/>
    </w:p>
    <w:p w14:paraId="4220A024" w14:textId="1034A92B" w:rsidR="00C85B9D" w:rsidRPr="007D776D" w:rsidRDefault="00C85B9D" w:rsidP="007C200D">
      <w:pPr>
        <w:pStyle w:val="Content"/>
        <w:spacing w:after="0"/>
      </w:pPr>
      <w:r w:rsidRPr="007D776D">
        <w:t xml:space="preserve">Figure </w:t>
      </w:r>
      <w:r w:rsidR="0043571E" w:rsidRPr="007D776D">
        <w:t>7.25</w:t>
      </w:r>
      <w:r w:rsidRPr="007D776D">
        <w:t xml:space="preserve"> shows the comparison of expected LCC with ± 1 standard deviation (shown in error bars) under different inspection intervals for the pipeline network under the investigated time of 100 years. As shown, the expected LCC given a 5-year inspection interval is the highest, is approximately 10.73</w:t>
      </w:r>
      <w:r w:rsidRPr="007D776D">
        <w:sym w:font="Symbol" w:char="F0D7"/>
      </w:r>
      <w:r w:rsidRPr="007D776D">
        <w:rPr>
          <w:i/>
          <w:iCs/>
        </w:rPr>
        <w:t>C</w:t>
      </w:r>
      <w:r w:rsidRPr="007D776D">
        <w:rPr>
          <w:vertAlign w:val="subscript"/>
        </w:rPr>
        <w:t>0</w:t>
      </w:r>
      <w:r w:rsidRPr="007D776D">
        <w:t>. It is also observed that increasing Δ</w:t>
      </w:r>
      <w:r w:rsidRPr="007D776D">
        <w:rPr>
          <w:i/>
          <w:iCs/>
        </w:rPr>
        <w:t>t</w:t>
      </w:r>
      <w:r w:rsidRPr="007D776D">
        <w:t xml:space="preserve"> to 8 years and 10 years subsequently decreases the LCC, but when Δ</w:t>
      </w:r>
      <w:r w:rsidRPr="007D776D">
        <w:rPr>
          <w:i/>
          <w:iCs/>
        </w:rPr>
        <w:t>t</w:t>
      </w:r>
      <w:r w:rsidRPr="007D776D">
        <w:t xml:space="preserve"> = 15 years, LCC becomes larger again. Hence, in this case study, the optimal inspection interval is around 8 to 10 years, considering the random variables, repair criteria, growth models, and associated costs as highlighted in the case study.</w:t>
      </w:r>
    </w:p>
    <w:p w14:paraId="78AC5FF7" w14:textId="77777777" w:rsidR="00C85B9D" w:rsidRPr="007D776D" w:rsidRDefault="00C85B9D" w:rsidP="007C200D">
      <w:pPr>
        <w:spacing w:before="0" w:after="0" w:line="276" w:lineRule="auto"/>
        <w:jc w:val="center"/>
        <w:rPr>
          <w:sz w:val="32"/>
          <w:szCs w:val="32"/>
        </w:rPr>
      </w:pPr>
      <w:r w:rsidRPr="007D776D">
        <w:rPr>
          <w:noProof/>
          <w:sz w:val="32"/>
          <w:szCs w:val="32"/>
          <w:lang w:eastAsia="zh-CN" w:bidi="ar-SA"/>
        </w:rPr>
        <w:drawing>
          <wp:inline distT="0" distB="0" distL="0" distR="0" wp14:anchorId="5FE898B9" wp14:editId="7937E365">
            <wp:extent cx="3657600" cy="1876425"/>
            <wp:effectExtent l="0" t="0" r="0" b="9525"/>
            <wp:docPr id="49201248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657600" cy="1876425"/>
                    </a:xfrm>
                    <a:prstGeom prst="rect">
                      <a:avLst/>
                    </a:prstGeom>
                    <a:noFill/>
                    <a:ln>
                      <a:noFill/>
                    </a:ln>
                  </pic:spPr>
                </pic:pic>
              </a:graphicData>
            </a:graphic>
          </wp:inline>
        </w:drawing>
      </w:r>
    </w:p>
    <w:p w14:paraId="476D5CDB" w14:textId="4146CCB7" w:rsidR="00C85B9D" w:rsidRPr="007D776D" w:rsidRDefault="0043571E" w:rsidP="00DF4F67">
      <w:pPr>
        <w:pStyle w:val="Caption"/>
        <w:jc w:val="center"/>
        <w:rPr>
          <w:sz w:val="24"/>
          <w:szCs w:val="22"/>
        </w:rPr>
      </w:pPr>
      <w:bookmarkStart w:id="181" w:name="_Toc217896090"/>
      <w:r w:rsidRPr="007D776D">
        <w:rPr>
          <w:sz w:val="24"/>
          <w:szCs w:val="22"/>
        </w:rPr>
        <w:t xml:space="preserve">Figure </w:t>
      </w:r>
      <w:r w:rsidRPr="007D776D">
        <w:rPr>
          <w:sz w:val="24"/>
          <w:szCs w:val="22"/>
        </w:rPr>
        <w:fldChar w:fldCharType="begin"/>
      </w:r>
      <w:r w:rsidRPr="007D776D">
        <w:rPr>
          <w:sz w:val="24"/>
          <w:szCs w:val="22"/>
        </w:rPr>
        <w:instrText xml:space="preserve"> STYLEREF 1 \s </w:instrText>
      </w:r>
      <w:r w:rsidRPr="007D776D">
        <w:rPr>
          <w:sz w:val="24"/>
          <w:szCs w:val="22"/>
        </w:rPr>
        <w:fldChar w:fldCharType="separate"/>
      </w:r>
      <w:r w:rsidR="007F71C0">
        <w:rPr>
          <w:noProof/>
          <w:sz w:val="24"/>
          <w:szCs w:val="22"/>
        </w:rPr>
        <w:t>7</w:t>
      </w:r>
      <w:r w:rsidRPr="007D776D">
        <w:rPr>
          <w:sz w:val="24"/>
          <w:szCs w:val="22"/>
        </w:rPr>
        <w:fldChar w:fldCharType="end"/>
      </w:r>
      <w:r w:rsidRPr="007D776D">
        <w:rPr>
          <w:sz w:val="24"/>
          <w:szCs w:val="22"/>
        </w:rPr>
        <w:t>.</w:t>
      </w:r>
      <w:r w:rsidRPr="007D776D">
        <w:rPr>
          <w:sz w:val="24"/>
          <w:szCs w:val="22"/>
        </w:rPr>
        <w:fldChar w:fldCharType="begin"/>
      </w:r>
      <w:r w:rsidRPr="007D776D">
        <w:rPr>
          <w:sz w:val="24"/>
          <w:szCs w:val="22"/>
        </w:rPr>
        <w:instrText xml:space="preserve"> SEQ Figure \* ARABIC \s 1 </w:instrText>
      </w:r>
      <w:r w:rsidRPr="007D776D">
        <w:rPr>
          <w:sz w:val="24"/>
          <w:szCs w:val="22"/>
        </w:rPr>
        <w:fldChar w:fldCharType="separate"/>
      </w:r>
      <w:r w:rsidR="007F71C0">
        <w:rPr>
          <w:noProof/>
          <w:sz w:val="24"/>
          <w:szCs w:val="22"/>
        </w:rPr>
        <w:t>25</w:t>
      </w:r>
      <w:r w:rsidRPr="007D776D">
        <w:rPr>
          <w:sz w:val="24"/>
          <w:szCs w:val="22"/>
        </w:rPr>
        <w:fldChar w:fldCharType="end"/>
      </w:r>
      <w:r w:rsidRPr="007D776D">
        <w:rPr>
          <w:sz w:val="24"/>
          <w:szCs w:val="22"/>
        </w:rPr>
        <w:t xml:space="preserve"> </w:t>
      </w:r>
      <w:r w:rsidRPr="007D776D">
        <w:rPr>
          <w:b w:val="0"/>
          <w:bCs/>
          <w:sz w:val="24"/>
          <w:szCs w:val="32"/>
        </w:rPr>
        <w:t xml:space="preserve">Expected LCC under </w:t>
      </w:r>
      <w:r w:rsidRPr="007D776D">
        <w:rPr>
          <w:b w:val="0"/>
          <w:bCs/>
          <w:i/>
          <w:sz w:val="24"/>
          <w:szCs w:val="32"/>
        </w:rPr>
        <w:sym w:font="Symbol" w:char="F061"/>
      </w:r>
      <w:r w:rsidRPr="007D776D">
        <w:rPr>
          <w:b w:val="0"/>
          <w:bCs/>
          <w:sz w:val="24"/>
          <w:szCs w:val="32"/>
        </w:rPr>
        <w:t xml:space="preserve"> = 0.8 and different inspection intervals considering investigated time of 100 years</w:t>
      </w:r>
      <w:bookmarkEnd w:id="181"/>
    </w:p>
    <w:p w14:paraId="49901107" w14:textId="0B21F188" w:rsidR="00C85B9D" w:rsidRPr="007D776D" w:rsidRDefault="00DD01BA" w:rsidP="007C200D">
      <w:pPr>
        <w:pStyle w:val="Content"/>
        <w:spacing w:after="0"/>
      </w:pPr>
      <w:r w:rsidRPr="007D776D">
        <w:t>A comparison</w:t>
      </w:r>
      <w:r w:rsidR="00C85B9D" w:rsidRPr="007D776D">
        <w:t xml:space="preserve"> of the expected LCC under different repair factors (</w:t>
      </w:r>
      <w:r w:rsidR="00C85B9D" w:rsidRPr="007D776D">
        <w:rPr>
          <w:rFonts w:ascii="Cambria Math" w:hAnsi="Cambria Math" w:cs="Cambria Math"/>
        </w:rPr>
        <w:t xml:space="preserve">𝛼 </w:t>
      </w:r>
      <w:r w:rsidR="00C85B9D" w:rsidRPr="007D776D">
        <w:t xml:space="preserve">values) for the pipeline network under the investigated time of 50 years is shown in Figure </w:t>
      </w:r>
      <w:r w:rsidR="0043571E" w:rsidRPr="007D776D">
        <w:t>7.26</w:t>
      </w:r>
      <w:r w:rsidR="00C85B9D" w:rsidRPr="007D776D">
        <w:t xml:space="preserve">. As shown, increasing the repair factor value decreases the expected LCC values. Increasing </w:t>
      </w:r>
      <w:r w:rsidR="00C85B9D" w:rsidRPr="007D776D">
        <w:rPr>
          <w:rFonts w:ascii="Cambria Math" w:hAnsi="Cambria Math" w:cs="Cambria Math"/>
        </w:rPr>
        <w:t>𝛼</w:t>
      </w:r>
      <w:r w:rsidR="00C85B9D" w:rsidRPr="007D776D">
        <w:t xml:space="preserve"> values from 0.4 to 0.6 </w:t>
      </w:r>
      <w:r w:rsidR="00C85B9D" w:rsidRPr="007D776D">
        <w:lastRenderedPageBreak/>
        <w:t xml:space="preserve">decreases the total LCC slightly from 14.31 to 14.13 of </w:t>
      </w:r>
      <w:r w:rsidR="00C85B9D" w:rsidRPr="007D776D">
        <w:rPr>
          <w:i/>
          <w:iCs/>
        </w:rPr>
        <w:t>C</w:t>
      </w:r>
      <w:r w:rsidR="00C85B9D" w:rsidRPr="007D776D">
        <w:rPr>
          <w:vertAlign w:val="subscript"/>
        </w:rPr>
        <w:t>0</w:t>
      </w:r>
      <w:r w:rsidR="00C85B9D" w:rsidRPr="007D776D">
        <w:t xml:space="preserve"> but then decreases significantly to 7.41 by further increasing </w:t>
      </w:r>
      <w:r w:rsidR="00C85B9D" w:rsidRPr="007D776D">
        <w:rPr>
          <w:rFonts w:ascii="Cambria Math" w:hAnsi="Cambria Math" w:cs="Cambria Math"/>
        </w:rPr>
        <w:t>𝛼</w:t>
      </w:r>
      <w:r w:rsidR="00C85B9D" w:rsidRPr="007D776D">
        <w:t xml:space="preserve"> to 0.8. This reduction is because when </w:t>
      </w:r>
      <w:r w:rsidR="00C85B9D" w:rsidRPr="007D776D">
        <w:rPr>
          <w:rFonts w:ascii="Cambria Math" w:hAnsi="Cambria Math" w:cs="Cambria Math"/>
        </w:rPr>
        <w:t xml:space="preserve">𝛼 </w:t>
      </w:r>
      <w:r w:rsidR="00C85B9D" w:rsidRPr="007D776D">
        <w:t>is too low, it results in too many repairs even though it can decrease the probability of failure but not enough to offset the repair cost.</w:t>
      </w:r>
    </w:p>
    <w:p w14:paraId="36EA20B8" w14:textId="77777777" w:rsidR="00C85B9D" w:rsidRPr="007D776D" w:rsidRDefault="00C85B9D" w:rsidP="007C200D">
      <w:pPr>
        <w:spacing w:before="0" w:after="0" w:line="276" w:lineRule="auto"/>
        <w:rPr>
          <w:szCs w:val="24"/>
        </w:rPr>
      </w:pPr>
    </w:p>
    <w:p w14:paraId="4EF61141" w14:textId="77777777" w:rsidR="00C85B9D" w:rsidRPr="007D776D" w:rsidRDefault="00C85B9D" w:rsidP="007C200D">
      <w:pPr>
        <w:spacing w:before="0" w:after="0" w:line="276" w:lineRule="auto"/>
        <w:jc w:val="center"/>
        <w:rPr>
          <w:szCs w:val="24"/>
        </w:rPr>
      </w:pPr>
      <w:r w:rsidRPr="007D776D">
        <w:rPr>
          <w:noProof/>
          <w:szCs w:val="24"/>
          <w:lang w:eastAsia="zh-CN" w:bidi="ar-SA"/>
        </w:rPr>
        <w:drawing>
          <wp:inline distT="0" distB="0" distL="0" distR="0" wp14:anchorId="701B92FF" wp14:editId="6CE343D5">
            <wp:extent cx="3657600" cy="1820545"/>
            <wp:effectExtent l="0" t="0" r="0" b="8255"/>
            <wp:docPr id="19631062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657600" cy="1820545"/>
                    </a:xfrm>
                    <a:prstGeom prst="rect">
                      <a:avLst/>
                    </a:prstGeom>
                    <a:noFill/>
                    <a:ln>
                      <a:noFill/>
                    </a:ln>
                  </pic:spPr>
                </pic:pic>
              </a:graphicData>
            </a:graphic>
          </wp:inline>
        </w:drawing>
      </w:r>
    </w:p>
    <w:p w14:paraId="24B9F09C" w14:textId="0A174291" w:rsidR="00C85B9D" w:rsidRPr="007D776D" w:rsidRDefault="0043571E" w:rsidP="00DF4F67">
      <w:pPr>
        <w:pStyle w:val="Caption"/>
        <w:jc w:val="center"/>
        <w:rPr>
          <w:szCs w:val="32"/>
        </w:rPr>
      </w:pPr>
      <w:bookmarkStart w:id="182" w:name="_Toc217896091"/>
      <w:r w:rsidRPr="007D776D">
        <w:rPr>
          <w:sz w:val="24"/>
          <w:szCs w:val="22"/>
        </w:rPr>
        <w:t xml:space="preserve">Figure </w:t>
      </w:r>
      <w:r w:rsidRPr="007D776D">
        <w:rPr>
          <w:sz w:val="24"/>
          <w:szCs w:val="22"/>
        </w:rPr>
        <w:fldChar w:fldCharType="begin"/>
      </w:r>
      <w:r w:rsidRPr="007D776D">
        <w:rPr>
          <w:sz w:val="24"/>
          <w:szCs w:val="22"/>
        </w:rPr>
        <w:instrText xml:space="preserve"> STYLEREF 1 \s </w:instrText>
      </w:r>
      <w:r w:rsidRPr="007D776D">
        <w:rPr>
          <w:sz w:val="24"/>
          <w:szCs w:val="22"/>
        </w:rPr>
        <w:fldChar w:fldCharType="separate"/>
      </w:r>
      <w:r w:rsidR="007F71C0">
        <w:rPr>
          <w:noProof/>
          <w:sz w:val="24"/>
          <w:szCs w:val="22"/>
        </w:rPr>
        <w:t>7</w:t>
      </w:r>
      <w:r w:rsidRPr="007D776D">
        <w:rPr>
          <w:sz w:val="24"/>
          <w:szCs w:val="22"/>
        </w:rPr>
        <w:fldChar w:fldCharType="end"/>
      </w:r>
      <w:r w:rsidRPr="007D776D">
        <w:rPr>
          <w:sz w:val="24"/>
          <w:szCs w:val="22"/>
        </w:rPr>
        <w:t>.</w:t>
      </w:r>
      <w:r w:rsidRPr="007D776D">
        <w:rPr>
          <w:sz w:val="24"/>
          <w:szCs w:val="22"/>
        </w:rPr>
        <w:fldChar w:fldCharType="begin"/>
      </w:r>
      <w:r w:rsidRPr="007D776D">
        <w:rPr>
          <w:sz w:val="24"/>
          <w:szCs w:val="22"/>
        </w:rPr>
        <w:instrText xml:space="preserve"> SEQ Figure \* ARABIC \s 1 </w:instrText>
      </w:r>
      <w:r w:rsidRPr="007D776D">
        <w:rPr>
          <w:sz w:val="24"/>
          <w:szCs w:val="22"/>
        </w:rPr>
        <w:fldChar w:fldCharType="separate"/>
      </w:r>
      <w:r w:rsidR="007F71C0">
        <w:rPr>
          <w:noProof/>
          <w:sz w:val="24"/>
          <w:szCs w:val="22"/>
        </w:rPr>
        <w:t>26</w:t>
      </w:r>
      <w:r w:rsidRPr="007D776D">
        <w:rPr>
          <w:sz w:val="24"/>
          <w:szCs w:val="22"/>
        </w:rPr>
        <w:fldChar w:fldCharType="end"/>
      </w:r>
      <w:r w:rsidRPr="007D776D">
        <w:rPr>
          <w:sz w:val="24"/>
          <w:szCs w:val="22"/>
        </w:rPr>
        <w:t xml:space="preserve"> </w:t>
      </w:r>
      <w:r w:rsidRPr="007D776D">
        <w:rPr>
          <w:b w:val="0"/>
          <w:bCs/>
          <w:sz w:val="24"/>
          <w:szCs w:val="32"/>
        </w:rPr>
        <w:t>Expected LCC of pipeline network under Δ</w:t>
      </w:r>
      <w:r w:rsidRPr="007D776D">
        <w:rPr>
          <w:b w:val="0"/>
          <w:bCs/>
          <w:i/>
          <w:sz w:val="24"/>
          <w:szCs w:val="32"/>
        </w:rPr>
        <w:t>t</w:t>
      </w:r>
      <w:r w:rsidRPr="007D776D">
        <w:rPr>
          <w:b w:val="0"/>
          <w:bCs/>
          <w:sz w:val="24"/>
          <w:szCs w:val="32"/>
        </w:rPr>
        <w:t xml:space="preserve"> = 5 years and different repair factors (</w:t>
      </w:r>
      <w:r w:rsidRPr="007D776D">
        <w:rPr>
          <w:rFonts w:ascii="Cambria Math" w:hAnsi="Cambria Math" w:cs="Cambria Math"/>
          <w:b w:val="0"/>
          <w:bCs/>
          <w:sz w:val="24"/>
          <w:szCs w:val="32"/>
        </w:rPr>
        <w:t>𝛼</w:t>
      </w:r>
      <w:r w:rsidRPr="007D776D">
        <w:rPr>
          <w:b w:val="0"/>
          <w:bCs/>
          <w:sz w:val="24"/>
          <w:szCs w:val="32"/>
        </w:rPr>
        <w:t>) values</w:t>
      </w:r>
      <w:bookmarkEnd w:id="182"/>
    </w:p>
    <w:p w14:paraId="0C504F64" w14:textId="6E47DD9B" w:rsidR="00C85B9D" w:rsidRPr="007D776D" w:rsidRDefault="00002CEC" w:rsidP="00DC3B39">
      <w:pPr>
        <w:pStyle w:val="Heading3"/>
        <w:rPr>
          <w:color w:val="auto"/>
        </w:rPr>
      </w:pPr>
      <w:bookmarkStart w:id="183" w:name="_Toc217895539"/>
      <w:r w:rsidRPr="007D776D">
        <w:rPr>
          <w:color w:val="auto"/>
        </w:rPr>
        <w:t xml:space="preserve">7.3.3 </w:t>
      </w:r>
      <w:r w:rsidR="00216E1B" w:rsidRPr="007D776D">
        <w:rPr>
          <w:color w:val="auto"/>
        </w:rPr>
        <w:t>Findings</w:t>
      </w:r>
      <w:bookmarkEnd w:id="183"/>
    </w:p>
    <w:p w14:paraId="00026415" w14:textId="6D7169C2" w:rsidR="00C85B9D" w:rsidRPr="007D776D" w:rsidRDefault="00C85B9D" w:rsidP="007C200D">
      <w:pPr>
        <w:pStyle w:val="Firstparagraph0"/>
        <w:spacing w:after="0" w:line="276" w:lineRule="auto"/>
        <w:rPr>
          <w:sz w:val="24"/>
        </w:rPr>
      </w:pPr>
      <w:r w:rsidRPr="007D776D">
        <w:rPr>
          <w:sz w:val="24"/>
        </w:rPr>
        <w:t xml:space="preserve">Monte Carlo simulation-based methodology was adopted to determine the lifecycle costs of deteriorating pipeline network consisting of numerous pipeline joints. A total of 372 joints were identified with varying number of defects ranging from 1 defect to 18 defects. The simulation considered defect depth growth modeling, burst pressure, and inspection and repair strategies given repair criteria to calculate the total lifecycle costs of the pipeline network. Considering the random variables adopted in the study, it is concluded that, although more frequent inspections such as 5 </w:t>
      </w:r>
      <w:r w:rsidR="00541BD8" w:rsidRPr="007D776D">
        <w:rPr>
          <w:sz w:val="24"/>
        </w:rPr>
        <w:t>years</w:t>
      </w:r>
      <w:r w:rsidRPr="007D776D">
        <w:rPr>
          <w:sz w:val="24"/>
        </w:rPr>
        <w:t xml:space="preserve"> of inspection interval results in lower failure probabilities but higher total lifecycle costs due to increased inspections and repairs during the investigated time of the pipeline network. Conversely, increasing the inspection intervals results in increased failure probabilities but reduced total lifecycle costs. The costs associated with the inspections, repairs, and failures are uncertain due to the variability in the defect growth parameters mostly but also due to the model error and considered random variables. The optimal lifecycle costs of 8.39 times the initial construction cost was achieved for a 10-year inspection interval and increasing the inspection interval further to 15 years increases the total lifecycle cost to 8.62. Furthermore, increasing the repair factor (</w:t>
      </w:r>
      <w:r w:rsidR="00FE77CA" w:rsidRPr="007D776D">
        <w:rPr>
          <w:i/>
          <w:sz w:val="24"/>
        </w:rPr>
        <w:t>α</w:t>
      </w:r>
      <w:r w:rsidRPr="007D776D">
        <w:rPr>
          <w:sz w:val="24"/>
        </w:rPr>
        <w:t>) also results in reduced lifecycle costs, emphasizing the importance of selecting effective repair thresholds.</w:t>
      </w:r>
    </w:p>
    <w:p w14:paraId="76C6284E" w14:textId="77777777" w:rsidR="00C85B9D" w:rsidRPr="007D776D" w:rsidRDefault="00C85B9D" w:rsidP="007C200D">
      <w:pPr>
        <w:spacing w:before="0" w:after="0" w:line="276" w:lineRule="auto"/>
        <w:rPr>
          <w:szCs w:val="24"/>
        </w:rPr>
      </w:pPr>
    </w:p>
    <w:p w14:paraId="474F79A1" w14:textId="77777777" w:rsidR="00FC51B4" w:rsidRPr="007D776D" w:rsidRDefault="00FC51B4" w:rsidP="00FC51B4"/>
    <w:p w14:paraId="0EC1C439" w14:textId="77777777" w:rsidR="00FC51B4" w:rsidRPr="007D776D" w:rsidRDefault="00FC51B4" w:rsidP="00FC51B4"/>
    <w:p w14:paraId="3A917D0C" w14:textId="77777777" w:rsidR="00FC51B4" w:rsidRPr="007D776D" w:rsidRDefault="00FC51B4" w:rsidP="00FC51B4"/>
    <w:p w14:paraId="7FB6E6BD" w14:textId="502BCD88" w:rsidR="00F51949" w:rsidRPr="007D776D" w:rsidRDefault="00F51949">
      <w:pPr>
        <w:spacing w:before="0" w:after="0" w:line="240" w:lineRule="auto"/>
        <w:contextualSpacing w:val="0"/>
        <w:jc w:val="left"/>
      </w:pPr>
      <w:r w:rsidRPr="007D776D">
        <w:br w:type="page"/>
      </w:r>
    </w:p>
    <w:p w14:paraId="26BECD88" w14:textId="175B00FD" w:rsidR="00F51949" w:rsidRPr="007D776D" w:rsidRDefault="00DA01EE" w:rsidP="00F51949">
      <w:pPr>
        <w:pStyle w:val="Heading1"/>
        <w:spacing w:line="276" w:lineRule="auto"/>
      </w:pPr>
      <w:bookmarkStart w:id="184" w:name="_Toc217895540"/>
      <w:r w:rsidRPr="007D776D">
        <w:rPr>
          <w:rFonts w:eastAsiaTheme="minorEastAsia" w:hint="eastAsia"/>
          <w:lang w:eastAsia="zh-CN"/>
        </w:rPr>
        <w:lastRenderedPageBreak/>
        <w:t>Conclusions</w:t>
      </w:r>
      <w:bookmarkEnd w:id="184"/>
      <w:r w:rsidRPr="007D776D">
        <w:rPr>
          <w:rFonts w:eastAsiaTheme="minorEastAsia" w:hint="eastAsia"/>
          <w:lang w:eastAsia="zh-CN"/>
        </w:rPr>
        <w:t xml:space="preserve"> </w:t>
      </w:r>
    </w:p>
    <w:p w14:paraId="2CD8221C" w14:textId="62034E9A" w:rsidR="008B09C0" w:rsidRPr="007D776D" w:rsidRDefault="00473516" w:rsidP="00207784">
      <w:pPr>
        <w:spacing w:line="276" w:lineRule="auto"/>
      </w:pPr>
      <w:r w:rsidRPr="007D776D">
        <w:rPr>
          <w:szCs w:val="24"/>
        </w:rPr>
        <w:t xml:space="preserve">This research aims to develop AI-enabled modeling and decision-making tools for quantitative pipeline risk management. </w:t>
      </w:r>
      <w:r w:rsidRPr="007D776D">
        <w:t>The study began with the collection and preprocessing of ILI data and environmental soil parameters. Subsequently, unsupervised and supervised machine learning techniques were applied to classify corrosion severity and explore the spat</w:t>
      </w:r>
      <w:r w:rsidR="00A11701" w:rsidRPr="007D776D">
        <w:t xml:space="preserve">ial distribution of defects. A </w:t>
      </w:r>
      <w:r w:rsidRPr="007D776D">
        <w:t xml:space="preserve">BNN was then developed to model the probabilistic growth of corrosion depth and length, incorporating uncertainty quantification and zone-based segmentation for improved prediction accuracy. </w:t>
      </w:r>
      <w:r w:rsidR="00A00D6D" w:rsidRPr="007D776D">
        <w:t>A method for quantifying the probability of failure was determined to evaluate the effectiveness of composite wrap repairs</w:t>
      </w:r>
      <w:r w:rsidRPr="007D776D">
        <w:t>. Finally,</w:t>
      </w:r>
      <w:r w:rsidR="00A00D6D" w:rsidRPr="007D776D">
        <w:t xml:space="preserve"> a</w:t>
      </w:r>
      <w:r w:rsidR="00CA5448" w:rsidRPr="007D776D">
        <w:t>n optimized repair</w:t>
      </w:r>
      <w:r w:rsidR="00A00D6D" w:rsidRPr="007D776D">
        <w:t xml:space="preserve"> strategy was proposed </w:t>
      </w:r>
      <w:r w:rsidR="006E1214" w:rsidRPr="007D776D">
        <w:t xml:space="preserve">to minimize the life-cycle cost of pipeline system </w:t>
      </w:r>
      <w:r w:rsidR="00A00D6D" w:rsidRPr="007D776D">
        <w:t>based on the predicted corrosion growth and repair effectiveness</w:t>
      </w:r>
      <w:r w:rsidR="00CA5448" w:rsidRPr="007D776D">
        <w:t xml:space="preserve"> using </w:t>
      </w:r>
      <w:r w:rsidR="003620FF" w:rsidRPr="007D776D">
        <w:t>the customized RL algorithm</w:t>
      </w:r>
      <w:r w:rsidRPr="007D776D">
        <w:t xml:space="preserve">. </w:t>
      </w:r>
      <w:r w:rsidR="003620FF" w:rsidRPr="007D776D">
        <w:t xml:space="preserve">On the other hand, a power law-based probabilistic growth model was developed by accounting for </w:t>
      </w:r>
      <w:r w:rsidR="00B828F5" w:rsidRPr="007D776D">
        <w:t xml:space="preserve">corrosion generation, </w:t>
      </w:r>
      <w:r w:rsidR="003620FF" w:rsidRPr="007D776D">
        <w:t>soil effects</w:t>
      </w:r>
      <w:r w:rsidR="00B828F5" w:rsidRPr="007D776D">
        <w:t>,</w:t>
      </w:r>
      <w:r w:rsidR="003620FF" w:rsidRPr="007D776D">
        <w:t xml:space="preserve"> and ILI measurement errors</w:t>
      </w:r>
      <w:r w:rsidR="00B828F5" w:rsidRPr="007D776D">
        <w:t xml:space="preserve">. </w:t>
      </w:r>
      <w:r w:rsidR="00C702D7" w:rsidRPr="007D776D">
        <w:t xml:space="preserve">An analytical framework for evaluating the time-dependent reliability of corroded pipelines under periodic inspections and repairs is </w:t>
      </w:r>
      <w:r w:rsidR="002558AA" w:rsidRPr="007D776D">
        <w:t xml:space="preserve">further </w:t>
      </w:r>
      <w:r w:rsidR="00C702D7" w:rsidRPr="007D776D">
        <w:t>developed</w:t>
      </w:r>
      <w:r w:rsidR="002558AA" w:rsidRPr="007D776D">
        <w:t xml:space="preserve"> using the statistical growth model of corrosion</w:t>
      </w:r>
      <w:r w:rsidR="00843113" w:rsidRPr="007D776D">
        <w:t xml:space="preserve"> for analysis of life-cycle cost.</w:t>
      </w:r>
    </w:p>
    <w:p w14:paraId="04ED2600" w14:textId="40A9E2C8" w:rsidR="00675197" w:rsidRPr="007D776D" w:rsidRDefault="001866B4" w:rsidP="001866B4">
      <w:pPr>
        <w:spacing w:after="0" w:line="276" w:lineRule="auto"/>
        <w:ind w:firstLine="454"/>
      </w:pPr>
      <w:r w:rsidRPr="007D776D">
        <w:t>In summary,</w:t>
      </w:r>
      <w:r w:rsidR="00A00D6D" w:rsidRPr="007D776D">
        <w:t xml:space="preserve"> t</w:t>
      </w:r>
      <w:r w:rsidR="00473516" w:rsidRPr="007D776D">
        <w:t>he following conclusions can be drawn:</w:t>
      </w:r>
      <w:r w:rsidR="00D52AFB" w:rsidRPr="007D776D">
        <w:t xml:space="preserve"> </w:t>
      </w:r>
    </w:p>
    <w:p w14:paraId="11C0A7AB" w14:textId="40AAAF62" w:rsidR="00D52AFB" w:rsidRPr="007D776D" w:rsidRDefault="00185356" w:rsidP="001866B4">
      <w:pPr>
        <w:pStyle w:val="ListParagraph"/>
        <w:numPr>
          <w:ilvl w:val="0"/>
          <w:numId w:val="26"/>
        </w:numPr>
        <w:spacing w:before="0" w:line="276" w:lineRule="auto"/>
      </w:pPr>
      <w:r w:rsidRPr="007D776D">
        <w:t>This study used ILI data to classify corrosion severity and analyze how defect location influences severity, especially when defects are close together. Corrosion defects increased over time, particularly near girth welds</w:t>
      </w:r>
      <w:r w:rsidR="000D20A8" w:rsidRPr="007D776D">
        <w:rPr>
          <w:rFonts w:eastAsiaTheme="minorEastAsia" w:hint="eastAsia"/>
          <w:lang w:eastAsia="zh-CN"/>
        </w:rPr>
        <w:t xml:space="preserve"> and</w:t>
      </w:r>
      <w:r w:rsidRPr="007D776D">
        <w:t xml:space="preserve"> at the pipe bottom</w:t>
      </w:r>
      <w:r w:rsidR="000D20A8" w:rsidRPr="007D776D">
        <w:rPr>
          <w:rFonts w:eastAsiaTheme="minorEastAsia" w:hint="eastAsia"/>
          <w:lang w:eastAsia="zh-CN"/>
        </w:rPr>
        <w:t xml:space="preserve"> </w:t>
      </w:r>
      <w:r w:rsidRPr="007D776D">
        <w:t xml:space="preserve">regions. Growth models showed that </w:t>
      </w:r>
      <w:r w:rsidR="006350C4" w:rsidRPr="007D776D">
        <w:t xml:space="preserve">the </w:t>
      </w:r>
      <w:r w:rsidRPr="007D776D">
        <w:t xml:space="preserve">defects with smaller distances to welds or </w:t>
      </w:r>
      <w:r w:rsidR="006350C4" w:rsidRPr="007D776D">
        <w:t xml:space="preserve">the </w:t>
      </w:r>
      <w:r w:rsidRPr="007D776D">
        <w:t>neighboring defects are more likely to be severe and need closer monitoring.</w:t>
      </w:r>
    </w:p>
    <w:p w14:paraId="3F692C78" w14:textId="208D0C55" w:rsidR="00E70005" w:rsidRPr="007D776D" w:rsidRDefault="0085297E" w:rsidP="001866B4">
      <w:pPr>
        <w:pStyle w:val="ListParagraph"/>
        <w:numPr>
          <w:ilvl w:val="0"/>
          <w:numId w:val="26"/>
        </w:numPr>
        <w:spacing w:before="0" w:line="276" w:lineRule="auto"/>
      </w:pPr>
      <w:r w:rsidRPr="007D776D">
        <w:rPr>
          <w:szCs w:val="28"/>
        </w:rPr>
        <w:t>M</w:t>
      </w:r>
      <w:r w:rsidR="00E70005" w:rsidRPr="007D776D">
        <w:rPr>
          <w:szCs w:val="28"/>
        </w:rPr>
        <w:t>achine learning</w:t>
      </w:r>
      <w:r w:rsidRPr="007D776D">
        <w:rPr>
          <w:szCs w:val="28"/>
        </w:rPr>
        <w:t xml:space="preserve">-based classification </w:t>
      </w:r>
      <w:r w:rsidR="00E70005" w:rsidRPr="007D776D">
        <w:rPr>
          <w:szCs w:val="28"/>
        </w:rPr>
        <w:t xml:space="preserve">with data augmentation </w:t>
      </w:r>
      <w:r w:rsidRPr="007D776D">
        <w:rPr>
          <w:szCs w:val="28"/>
        </w:rPr>
        <w:t>was</w:t>
      </w:r>
      <w:r w:rsidR="00E70005" w:rsidRPr="007D776D">
        <w:rPr>
          <w:szCs w:val="28"/>
        </w:rPr>
        <w:t xml:space="preserve"> employed </w:t>
      </w:r>
      <w:r w:rsidRPr="007D776D">
        <w:rPr>
          <w:szCs w:val="28"/>
        </w:rPr>
        <w:t>to identify</w:t>
      </w:r>
      <w:r w:rsidR="00E70005" w:rsidRPr="007D776D">
        <w:rPr>
          <w:szCs w:val="28"/>
        </w:rPr>
        <w:t xml:space="preserve"> corrosive soil environment</w:t>
      </w:r>
      <w:r w:rsidRPr="007D776D">
        <w:rPr>
          <w:szCs w:val="28"/>
        </w:rPr>
        <w:t xml:space="preserve"> based on the existence of corrosion in ILI data</w:t>
      </w:r>
      <w:r w:rsidR="00E70005" w:rsidRPr="007D776D">
        <w:rPr>
          <w:szCs w:val="28"/>
        </w:rPr>
        <w:t xml:space="preserve">. </w:t>
      </w:r>
      <w:r w:rsidRPr="007D776D">
        <w:rPr>
          <w:szCs w:val="28"/>
        </w:rPr>
        <w:t>P</w:t>
      </w:r>
      <w:r w:rsidR="00E70005" w:rsidRPr="007D776D">
        <w:rPr>
          <w:rFonts w:hint="eastAsia"/>
          <w:szCs w:val="28"/>
        </w:rPr>
        <w:t xml:space="preserve">ipeline corrosion </w:t>
      </w:r>
      <w:r w:rsidRPr="007D776D">
        <w:rPr>
          <w:szCs w:val="28"/>
        </w:rPr>
        <w:t>is</w:t>
      </w:r>
      <w:r w:rsidR="00E70005" w:rsidRPr="007D776D">
        <w:rPr>
          <w:rFonts w:hint="eastAsia"/>
          <w:szCs w:val="28"/>
        </w:rPr>
        <w:t xml:space="preserve"> more likely to occur in soil environments with high moisture content, low pH</w:t>
      </w:r>
      <w:r w:rsidR="00B22326" w:rsidRPr="007D776D">
        <w:rPr>
          <w:szCs w:val="28"/>
        </w:rPr>
        <w:t>,</w:t>
      </w:r>
      <w:r w:rsidR="00E70005" w:rsidRPr="007D776D">
        <w:rPr>
          <w:rFonts w:hint="eastAsia"/>
          <w:szCs w:val="28"/>
        </w:rPr>
        <w:t xml:space="preserve"> and high redox potential</w:t>
      </w:r>
      <w:r w:rsidR="00E70005" w:rsidRPr="007D776D">
        <w:rPr>
          <w:szCs w:val="28"/>
        </w:rPr>
        <w:t>.</w:t>
      </w:r>
    </w:p>
    <w:p w14:paraId="2A49F8EA" w14:textId="1138AE59" w:rsidR="00185356" w:rsidRPr="007D776D" w:rsidRDefault="00185356" w:rsidP="00185356">
      <w:pPr>
        <w:pStyle w:val="ListParagraph"/>
        <w:numPr>
          <w:ilvl w:val="0"/>
          <w:numId w:val="26"/>
        </w:numPr>
        <w:spacing w:line="276" w:lineRule="auto"/>
      </w:pPr>
      <w:r w:rsidRPr="007D776D">
        <w:t>BNN can effectively predict corrosion growth with uncertainty quantification. Key influencing factors include pipeline age, soil moisture, pH, and chemical properties. Long-term prediction uncertainty highlights the need for regular inspections and model updates.</w:t>
      </w:r>
    </w:p>
    <w:p w14:paraId="46855649" w14:textId="7BA873F0" w:rsidR="00185356" w:rsidRPr="007D776D" w:rsidRDefault="009A399F" w:rsidP="009A399F">
      <w:pPr>
        <w:pStyle w:val="ListParagraph"/>
        <w:numPr>
          <w:ilvl w:val="0"/>
          <w:numId w:val="26"/>
        </w:numPr>
        <w:spacing w:line="276" w:lineRule="auto"/>
      </w:pPr>
      <w:r w:rsidRPr="007D776D">
        <w:t xml:space="preserve">A novel time-dependent </w:t>
      </w:r>
      <w:r w:rsidR="006350C4" w:rsidRPr="007D776D">
        <w:t>power function</w:t>
      </w:r>
      <w:r w:rsidRPr="007D776D">
        <w:t xml:space="preserve"> for modeling pipeline corrosion growth using ILI data was proposed. The approach incorporates a Poisson process for defect initiation, directly models defect dimensions without requiring matched data, and accounts for soil property variability to produce defect-specific, time- and space-dependent predictions.  Applied to real ILI data, the method proved accurate and effective for predicting failure probabilities due to both leaks and bursts, especially when soil effects and ILI errors were included.</w:t>
      </w:r>
    </w:p>
    <w:p w14:paraId="03874BB9" w14:textId="20A142AF" w:rsidR="009A399F" w:rsidRPr="007D776D" w:rsidRDefault="00C93508" w:rsidP="00C93508">
      <w:pPr>
        <w:pStyle w:val="ListParagraph"/>
        <w:numPr>
          <w:ilvl w:val="0"/>
          <w:numId w:val="26"/>
        </w:numPr>
        <w:spacing w:line="276" w:lineRule="auto"/>
      </w:pPr>
      <w:r w:rsidRPr="007D776D">
        <w:t xml:space="preserve">A robust method to quantify pipeline failure probability before and after composite wrap repair was proposed. By incorporating composite wrap properties such as thickness and modulus into the analysis, the model </w:t>
      </w:r>
      <w:r w:rsidR="00684DA7" w:rsidRPr="007D776D">
        <w:t>can provide</w:t>
      </w:r>
      <w:r w:rsidRPr="007D776D">
        <w:t xml:space="preserve"> accurate, zone-specific failure predictions.</w:t>
      </w:r>
    </w:p>
    <w:p w14:paraId="76AF6881" w14:textId="62EF1E3C" w:rsidR="00C93508" w:rsidRPr="007D776D" w:rsidRDefault="00B06A29" w:rsidP="00B06A29">
      <w:pPr>
        <w:pStyle w:val="ListParagraph"/>
        <w:numPr>
          <w:ilvl w:val="0"/>
          <w:numId w:val="26"/>
        </w:numPr>
        <w:spacing w:line="276" w:lineRule="auto"/>
      </w:pPr>
      <w:r w:rsidRPr="007D776D">
        <w:lastRenderedPageBreak/>
        <w:t>A RL-based approach for optimizing long-term maintenance strategies in multi-zone pipeline systems was developed. Using BNN-based corrosion growth models to represent zone-specific conditions, the Dueling DQN algorithm was employed to determine optimal maintenance schedules that minimize life-cycle costs. The RL model adaptively adjusts maintenance actions based on factors such as corrosion severity, failure cost, repair effectiveness, and operating pressure.</w:t>
      </w:r>
    </w:p>
    <w:p w14:paraId="0A67C103" w14:textId="6277DC83" w:rsidR="00B06A29" w:rsidRPr="007D776D" w:rsidRDefault="005A54CA" w:rsidP="005A54CA">
      <w:pPr>
        <w:pStyle w:val="ListParagraph"/>
        <w:numPr>
          <w:ilvl w:val="0"/>
          <w:numId w:val="26"/>
        </w:numPr>
        <w:spacing w:line="276" w:lineRule="auto"/>
      </w:pPr>
      <w:r w:rsidRPr="007D776D">
        <w:t xml:space="preserve">An analytical framework for assessing the time-dependent reliability of corroded pipelines under periodic inspections and repairs was introduced. A decision tree-based model is developed to capture all possible repair paths and calculate cumulative failure probability through recursive probability calculations. This failure time distribution supports LCC analysis and can accommodate additional uncertainties such as detection probability and measurement errors. </w:t>
      </w:r>
    </w:p>
    <w:p w14:paraId="3936169F" w14:textId="26D5C9E6" w:rsidR="005A54CA" w:rsidRPr="007D776D" w:rsidRDefault="006A3CD2" w:rsidP="006A3CD2">
      <w:pPr>
        <w:pStyle w:val="ListParagraph"/>
        <w:numPr>
          <w:ilvl w:val="0"/>
          <w:numId w:val="26"/>
        </w:numPr>
        <w:spacing w:line="276" w:lineRule="auto"/>
      </w:pPr>
      <w:r w:rsidRPr="007D776D">
        <w:t>The analysis incorporated defect growth modeling, burst pressure calculations, and inspection and repair strategies under different criteria. Results show that shorter inspection intervals reduce failure probabilities but lead to higher overall costs due to more frequent interventions, while longer intervals lower inspection costs but increase failure risks.</w:t>
      </w:r>
    </w:p>
    <w:p w14:paraId="2EDD3026" w14:textId="77777777" w:rsidR="00A2143A" w:rsidRPr="007D776D" w:rsidRDefault="00A2143A" w:rsidP="00207784">
      <w:pPr>
        <w:spacing w:line="276" w:lineRule="auto"/>
        <w:ind w:firstLine="454"/>
      </w:pPr>
    </w:p>
    <w:p w14:paraId="155FCD7D" w14:textId="77777777" w:rsidR="00757FDF" w:rsidRDefault="00757FDF">
      <w:pPr>
        <w:spacing w:before="0" w:after="0" w:line="240" w:lineRule="auto"/>
        <w:contextualSpacing w:val="0"/>
        <w:jc w:val="left"/>
        <w:rPr>
          <w:rFonts w:eastAsiaTheme="minorEastAsia"/>
          <w:b/>
          <w:bCs/>
          <w:caps/>
          <w:szCs w:val="24"/>
          <w:lang w:eastAsia="zh-CN"/>
        </w:rPr>
      </w:pPr>
      <w:r>
        <w:rPr>
          <w:rFonts w:eastAsiaTheme="minorEastAsia"/>
          <w:lang w:eastAsia="zh-CN"/>
        </w:rPr>
        <w:br w:type="page"/>
      </w:r>
    </w:p>
    <w:p w14:paraId="62B69C31" w14:textId="4D7B7C63" w:rsidR="003147A8" w:rsidRPr="007D776D" w:rsidRDefault="00E04A55" w:rsidP="00BB326F">
      <w:pPr>
        <w:pStyle w:val="Heading1"/>
        <w:spacing w:line="276" w:lineRule="auto"/>
        <w:rPr>
          <w:rFonts w:eastAsiaTheme="minorEastAsia"/>
          <w:lang w:eastAsia="zh-CN"/>
        </w:rPr>
      </w:pPr>
      <w:bookmarkStart w:id="185" w:name="_Toc217895541"/>
      <w:r w:rsidRPr="007D776D">
        <w:rPr>
          <w:rFonts w:eastAsiaTheme="minorEastAsia" w:hint="eastAsia"/>
          <w:lang w:eastAsia="zh-CN"/>
        </w:rPr>
        <w:lastRenderedPageBreak/>
        <w:t>Future Work</w:t>
      </w:r>
      <w:bookmarkEnd w:id="185"/>
    </w:p>
    <w:p w14:paraId="3BEAE3D1" w14:textId="5DBE12BA" w:rsidR="00757FDF" w:rsidRPr="007D776D" w:rsidRDefault="00757FDF" w:rsidP="00757FDF">
      <w:pPr>
        <w:spacing w:after="0" w:line="276" w:lineRule="auto"/>
      </w:pPr>
      <w:r w:rsidRPr="007D776D">
        <w:t>Based on the study findings, several recommendations are proposed</w:t>
      </w:r>
      <w:r w:rsidR="00344E80">
        <w:rPr>
          <w:rFonts w:eastAsiaTheme="minorEastAsia" w:hint="eastAsia"/>
          <w:lang w:eastAsia="zh-CN"/>
        </w:rPr>
        <w:t xml:space="preserve"> in future work</w:t>
      </w:r>
      <w:r w:rsidRPr="007D776D">
        <w:t xml:space="preserve"> to enhance pipeline integrity management. High-risk areas, such as regions near girth welds</w:t>
      </w:r>
      <w:r w:rsidRPr="007D776D">
        <w:rPr>
          <w:rFonts w:eastAsiaTheme="minorEastAsia" w:hint="eastAsia"/>
          <w:lang w:eastAsia="zh-CN"/>
        </w:rPr>
        <w:t xml:space="preserve"> at</w:t>
      </w:r>
      <w:r w:rsidRPr="007D776D">
        <w:t xml:space="preserve"> the bottom of the pipeline, should be prioritized for monitoring due to the higher likelihood of severe external corrosion. Incorporating soil and environmental parameters into corrosion prediction and failure risk allows for more accurate time- and location-specific assessments. </w:t>
      </w:r>
    </w:p>
    <w:p w14:paraId="3D329128" w14:textId="77777777" w:rsidR="00757FDF" w:rsidRPr="007D776D" w:rsidRDefault="00757FDF" w:rsidP="00757FDF">
      <w:pPr>
        <w:pStyle w:val="Content"/>
        <w:spacing w:after="0"/>
        <w:rPr>
          <w:lang w:bidi="en-US"/>
        </w:rPr>
      </w:pPr>
      <w:r w:rsidRPr="007D776D">
        <w:t xml:space="preserve">More regular updates of ILI data are needed to increase the accuracy of corrosion prediction models using statistical or machine learning methods. </w:t>
      </w:r>
      <w:r w:rsidRPr="007D776D">
        <w:rPr>
          <w:lang w:bidi="en-US"/>
        </w:rPr>
        <w:t xml:space="preserve">Data processing needs to be improved in several aspects: 1) selection of critical defects at each </w:t>
      </w:r>
      <w:r>
        <w:rPr>
          <w:rFonts w:eastAsiaTheme="minorEastAsia" w:hint="eastAsia"/>
          <w:lang w:eastAsia="zh-CN" w:bidi="en-US"/>
        </w:rPr>
        <w:t xml:space="preserve">soil </w:t>
      </w:r>
      <w:r w:rsidRPr="007D776D">
        <w:rPr>
          <w:lang w:bidi="en-US"/>
        </w:rPr>
        <w:t>zone considering both corrosion depth and length for the zone-based dataset; 2) Separation of corrosion defects at the pipe body and around the girth weld; 3) including the defects with high corrosion lengths in the development of the probabilistic growth model.</w:t>
      </w:r>
    </w:p>
    <w:p w14:paraId="2E94402F" w14:textId="0679277A" w:rsidR="008C20D3" w:rsidRPr="007D776D" w:rsidRDefault="008C20D3" w:rsidP="00B33A5A">
      <w:pPr>
        <w:pStyle w:val="Content"/>
      </w:pPr>
      <w:r w:rsidRPr="007D776D">
        <w:t>The appropriate utilization of ILI data is critical for decision-making of pipeline integrity management. First, it is important to consider ILI data quality (including probability of detection and sizing error) in developing the corrosion growth model and then propagate the ILI uncertainty into reliability analysis. Second, careful data preparation and segmentation is critical since raw data from ILI often contains noise and inconsistencies. The appropriate ways of data processing, such as filtering outliers, segmenting based on soil properties, and selecting critical defects for zone-based analysis, need be studied before predictive modeling. Third, an extensive dataset from multiple inspection records would yield higher performance in modeling corrosion depth and length, reducing predictive uncertainty, and providing a more reliable basis for decision-making.</w:t>
      </w:r>
    </w:p>
    <w:p w14:paraId="086F0932" w14:textId="265822C8" w:rsidR="008C20D3" w:rsidRDefault="008C20D3" w:rsidP="008C20D3">
      <w:pPr>
        <w:pStyle w:val="Content"/>
        <w:rPr>
          <w:rFonts w:eastAsiaTheme="minorEastAsia"/>
          <w:lang w:eastAsia="zh-CN"/>
        </w:rPr>
      </w:pPr>
      <w:r w:rsidRPr="007D776D">
        <w:t xml:space="preserve">For application of LCC framework for optimization of decision-making for pipeline repair, </w:t>
      </w:r>
      <w:r w:rsidR="00245F6E" w:rsidRPr="007D776D">
        <w:t xml:space="preserve">Monte Carlo simulation can be a straightforward way to incorporate the uncertainties of pipeline defects, pipe geometry and material, and operation pressure to evaluate the probability of failure. </w:t>
      </w:r>
      <w:r w:rsidRPr="007D776D">
        <w:t xml:space="preserve"> However, it is found such simulation can be computationally prohibitive when considering various management strategies for hundreds of segments of pipeline and multiple defects in each segment, which are usually the case for a pipeline network. Thus, analytical approaches are worth exploring for less computational effort and providing insight into LCC performance. </w:t>
      </w:r>
    </w:p>
    <w:p w14:paraId="5A9EED92" w14:textId="77777777" w:rsidR="00B33A5A" w:rsidRPr="007D776D" w:rsidRDefault="00B33A5A" w:rsidP="00B33A5A">
      <w:pPr>
        <w:spacing w:before="0" w:after="0" w:line="276" w:lineRule="auto"/>
        <w:ind w:firstLine="432"/>
      </w:pPr>
      <w:r w:rsidRPr="007D776D">
        <w:t>It is recommended to develop robust statistical and machine learning models for prediction of pipeline defects and customized reinforcement learning models for optimization of pipeline inspection and repair strategies to ensure pipeline operation safety with minimize costs.</w:t>
      </w:r>
      <w:r>
        <w:rPr>
          <w:rFonts w:eastAsiaTheme="minorEastAsia" w:hint="eastAsia"/>
          <w:lang w:eastAsia="zh-CN"/>
        </w:rPr>
        <w:t xml:space="preserve"> </w:t>
      </w:r>
      <w:r w:rsidRPr="007D776D">
        <w:t>Computational efficiency of reinforcement learning algorithm and analytical decision-tree models should be improved for complex pipeline networks</w:t>
      </w:r>
      <w:r>
        <w:rPr>
          <w:rFonts w:eastAsiaTheme="minorEastAsia" w:hint="eastAsia"/>
          <w:lang w:eastAsia="zh-CN"/>
        </w:rPr>
        <w:t>. The</w:t>
      </w:r>
      <w:r w:rsidRPr="007D776D">
        <w:t xml:space="preserve"> inspection interval and failure probability threshold of pipeline should be carefully balanced to achieve cost-effectiveness. </w:t>
      </w:r>
    </w:p>
    <w:p w14:paraId="04C37CFF" w14:textId="77777777" w:rsidR="00B33A5A" w:rsidRPr="00B33A5A" w:rsidRDefault="00B33A5A" w:rsidP="008C20D3">
      <w:pPr>
        <w:pStyle w:val="Content"/>
        <w:rPr>
          <w:rFonts w:eastAsiaTheme="minorEastAsia"/>
          <w:lang w:eastAsia="zh-CN"/>
        </w:rPr>
      </w:pPr>
    </w:p>
    <w:p w14:paraId="57874DA1" w14:textId="77777777" w:rsidR="00344E80" w:rsidRPr="00344E80" w:rsidRDefault="00344E80" w:rsidP="008C20D3">
      <w:pPr>
        <w:pStyle w:val="Content"/>
        <w:rPr>
          <w:rFonts w:eastAsiaTheme="minorEastAsia"/>
          <w:lang w:eastAsia="zh-CN"/>
        </w:rPr>
      </w:pPr>
    </w:p>
    <w:p w14:paraId="5D3BC1E5" w14:textId="77777777" w:rsidR="008C20D3" w:rsidRPr="008C20D3" w:rsidRDefault="008C20D3" w:rsidP="00757FDF">
      <w:pPr>
        <w:spacing w:after="0" w:line="276" w:lineRule="auto"/>
        <w:ind w:firstLine="432"/>
        <w:rPr>
          <w:rFonts w:eastAsiaTheme="minorEastAsia"/>
          <w:lang w:eastAsia="zh-CN"/>
        </w:rPr>
      </w:pPr>
    </w:p>
    <w:p w14:paraId="2731C8A3" w14:textId="77777777" w:rsidR="00757FDF" w:rsidRDefault="00757FDF" w:rsidP="00B705E2">
      <w:pPr>
        <w:pStyle w:val="Content"/>
        <w:ind w:firstLine="0"/>
        <w:rPr>
          <w:rFonts w:eastAsiaTheme="minorEastAsia"/>
          <w:lang w:eastAsia="zh-CN"/>
        </w:rPr>
      </w:pPr>
    </w:p>
    <w:p w14:paraId="0EB8A845" w14:textId="77777777" w:rsidR="00646E77" w:rsidRPr="00646E77" w:rsidRDefault="00646E77" w:rsidP="00B60629">
      <w:pPr>
        <w:pStyle w:val="Content"/>
        <w:rPr>
          <w:rFonts w:eastAsiaTheme="minorEastAsia"/>
          <w:lang w:eastAsia="zh-CN"/>
        </w:rPr>
      </w:pPr>
    </w:p>
    <w:p w14:paraId="69FD4A93" w14:textId="3897CA8D" w:rsidR="002F5C64" w:rsidRPr="007D776D" w:rsidRDefault="00E04A55" w:rsidP="00BB326F">
      <w:pPr>
        <w:pStyle w:val="Heading1"/>
        <w:spacing w:line="276" w:lineRule="auto"/>
        <w:rPr>
          <w:rFonts w:eastAsiaTheme="minorEastAsia"/>
          <w:lang w:eastAsia="zh-CN"/>
        </w:rPr>
      </w:pPr>
      <w:bookmarkStart w:id="186" w:name="_Toc217895542"/>
      <w:r w:rsidRPr="007D776D">
        <w:rPr>
          <w:rFonts w:eastAsiaTheme="minorEastAsia" w:hint="eastAsia"/>
          <w:lang w:eastAsia="zh-CN"/>
        </w:rPr>
        <w:lastRenderedPageBreak/>
        <w:t>Lessons Learned</w:t>
      </w:r>
      <w:bookmarkEnd w:id="186"/>
    </w:p>
    <w:bookmarkEnd w:id="0"/>
    <w:p w14:paraId="0B5E2425" w14:textId="77777777" w:rsidR="008C20D3" w:rsidRPr="007F41A8" w:rsidRDefault="008C20D3" w:rsidP="008C20D3">
      <w:pPr>
        <w:pStyle w:val="Content"/>
        <w:ind w:firstLine="0"/>
        <w:rPr>
          <w:rFonts w:eastAsiaTheme="minorEastAsia"/>
          <w:lang w:eastAsia="zh-CN"/>
        </w:rPr>
      </w:pPr>
      <w:r w:rsidRPr="007D776D">
        <w:t>This study provided several valuable lessons that highlight both technical advancements and strategic insights into pipeline integrity management. Corrosion severity was found to be highly influenced by environmental factors such as soil moisture, pH, and chemical composition. The study results that prediction models lose reliability over extended forecasting horizons, underlining the need for iterative model updates through regular inspections due to the dynamic nature of corrosion processes. Combining data-driven insights with practical knowledge allows pipeline operators to better anticipate pipeline degradation trends and implement timely and cost-effective maintenance strategies.</w:t>
      </w:r>
      <w:r>
        <w:rPr>
          <w:rFonts w:eastAsiaTheme="minorEastAsia" w:hint="eastAsia"/>
          <w:lang w:eastAsia="zh-CN"/>
        </w:rPr>
        <w:t xml:space="preserve"> It is important to develop rational procedures of data matching and noise/outlier reduction for pipeline in-line-</w:t>
      </w:r>
      <w:r>
        <w:rPr>
          <w:rFonts w:eastAsiaTheme="minorEastAsia"/>
          <w:lang w:eastAsia="zh-CN"/>
        </w:rPr>
        <w:t>inspection</w:t>
      </w:r>
      <w:r>
        <w:rPr>
          <w:rFonts w:eastAsiaTheme="minorEastAsia" w:hint="eastAsia"/>
          <w:lang w:eastAsia="zh-CN"/>
        </w:rPr>
        <w:t xml:space="preserve"> data collected in different years for accurate modeling of defect growth.</w:t>
      </w:r>
    </w:p>
    <w:p w14:paraId="359D522B" w14:textId="77777777" w:rsidR="008C20D3" w:rsidRDefault="008C20D3" w:rsidP="008C20D3">
      <w:pPr>
        <w:pStyle w:val="Content"/>
        <w:rPr>
          <w:rFonts w:eastAsiaTheme="minorEastAsia"/>
          <w:lang w:eastAsia="zh-CN"/>
        </w:rPr>
      </w:pPr>
      <w:r w:rsidRPr="007D776D">
        <w:t>For the power-law based probabilistic growth model of corrosion defects, one can also incorporate a corrosion occurrence model to consider the generation of new defects over time when applying Monte Carlo simulation on LCC. However, it is expected that significant simulations are needed to capture the defect generation and their growth over time. Another aspect that can be incorporated into simulations is the defect interaction, which requires defect growth and location modeling of defect generation. The current analytical approach developed for the probability distribution of failure time considering repair and inspection is based on a decision-tree model, and the number of branches increases significantly when the number of inspections increases.  Thus, the strategies of how to reduce computational effort need to be investigated in the future. In addition, the analytical approach needs to be further explored for application on multiple joints with multiple defects.</w:t>
      </w:r>
    </w:p>
    <w:p w14:paraId="6F661455" w14:textId="77777777" w:rsidR="008C20D3" w:rsidRPr="007D776D" w:rsidRDefault="008C20D3" w:rsidP="008C20D3">
      <w:pPr>
        <w:pStyle w:val="Content"/>
      </w:pPr>
      <w:r w:rsidRPr="007D776D">
        <w:t>One major takeaway is the importance of integrating AI techniques, such as BNN and reinforcement learning, into the existing practice of pipeline corrosion management. These methods enable better prediction of pipeline corrosion defects by analyzing non-homogeneous datasets and modeling defect growth under uncertainty for quantifying pipe failure risk. The ability of reinforcement learning to suggest optimized inspection and repair schedules is essential in improving pipeline safety and minimizing life-cycle costs. The current decision-making model relies on several assumptions, including estimated cost values and repair effectiveness. For application of the proposed model in real-world projects, it is necessary to obtain accurate cost data and validate the actual performance of maintenance actions based on field projects.</w:t>
      </w:r>
    </w:p>
    <w:p w14:paraId="5176BD71" w14:textId="7295CD38" w:rsidR="00DE2267" w:rsidRPr="007D776D" w:rsidRDefault="00DE2267" w:rsidP="00BB326F">
      <w:pPr>
        <w:tabs>
          <w:tab w:val="left" w:pos="900"/>
        </w:tabs>
        <w:spacing w:before="0" w:line="276" w:lineRule="auto"/>
        <w:ind w:right="504"/>
      </w:pPr>
      <w:r w:rsidRPr="007D776D">
        <w:br w:type="page"/>
      </w:r>
    </w:p>
    <w:p w14:paraId="0CFCEA3D" w14:textId="50562E2B" w:rsidR="00DE2267" w:rsidRPr="007D776D" w:rsidRDefault="00E04A55" w:rsidP="00BB326F">
      <w:pPr>
        <w:pStyle w:val="Heading1"/>
        <w:spacing w:line="276" w:lineRule="auto"/>
      </w:pPr>
      <w:bookmarkStart w:id="187" w:name="_Toc217895543"/>
      <w:r w:rsidRPr="007D776D">
        <w:rPr>
          <w:rFonts w:eastAsiaTheme="minorEastAsia" w:hint="eastAsia"/>
          <w:lang w:eastAsia="zh-CN"/>
        </w:rPr>
        <w:lastRenderedPageBreak/>
        <w:t>References</w:t>
      </w:r>
      <w:bookmarkEnd w:id="187"/>
    </w:p>
    <w:p w14:paraId="06006346" w14:textId="77777777" w:rsidR="00856E8E" w:rsidRPr="007D776D" w:rsidRDefault="00F442AE" w:rsidP="00856E8E">
      <w:pPr>
        <w:pStyle w:val="EndNoteBibliography"/>
        <w:spacing w:after="0"/>
      </w:pPr>
      <w:r w:rsidRPr="007D776D">
        <w:rPr>
          <w:rFonts w:eastAsia="DengXian"/>
          <w:szCs w:val="24"/>
        </w:rPr>
        <w:fldChar w:fldCharType="begin"/>
      </w:r>
      <w:r w:rsidRPr="007D776D">
        <w:rPr>
          <w:szCs w:val="24"/>
        </w:rPr>
        <w:instrText xml:space="preserve"> ADDIN EN.REFLIST </w:instrText>
      </w:r>
      <w:r w:rsidRPr="007D776D">
        <w:rPr>
          <w:rFonts w:eastAsia="DengXian"/>
          <w:szCs w:val="24"/>
        </w:rPr>
        <w:fldChar w:fldCharType="separate"/>
      </w:r>
      <w:r w:rsidR="00856E8E" w:rsidRPr="007D776D">
        <w:t>[1] L.G. Rankin, Pipeline Integrity Information Integration, Materials performance, 43 (2004) 56-60.</w:t>
      </w:r>
    </w:p>
    <w:p w14:paraId="3DF31A0B" w14:textId="77777777" w:rsidR="00856E8E" w:rsidRPr="007D776D" w:rsidRDefault="00856E8E" w:rsidP="00856E8E">
      <w:pPr>
        <w:pStyle w:val="EndNoteBibliography"/>
        <w:spacing w:after="0"/>
      </w:pPr>
      <w:r w:rsidRPr="007D776D">
        <w:t>[2] L. Manian, A. Hodgdon, Pipeline integrity assessment and management, Materials performance, 44 (2005) 18-22.</w:t>
      </w:r>
    </w:p>
    <w:p w14:paraId="7F1D0584" w14:textId="77777777" w:rsidR="00856E8E" w:rsidRPr="007D776D" w:rsidRDefault="00856E8E" w:rsidP="00856E8E">
      <w:pPr>
        <w:pStyle w:val="EndNoteBibliography"/>
        <w:spacing w:after="0"/>
      </w:pPr>
      <w:r w:rsidRPr="007D776D">
        <w:t>[3] S. Koduru, R. Adianto, J. Skow, Critical Review of Candidate Pipeline Risk Models, Final Report, (2016).</w:t>
      </w:r>
    </w:p>
    <w:p w14:paraId="4836CFF0" w14:textId="77777777" w:rsidR="00856E8E" w:rsidRPr="007D776D" w:rsidRDefault="00856E8E" w:rsidP="00856E8E">
      <w:pPr>
        <w:pStyle w:val="EndNoteBibliography"/>
        <w:spacing w:after="0"/>
      </w:pPr>
      <w:r w:rsidRPr="007D776D">
        <w:t>[4] American Society of Mechanical Engineers, Managing System Integrity of Gas Pipelines, in, 2018.</w:t>
      </w:r>
    </w:p>
    <w:p w14:paraId="0D039CCE" w14:textId="77777777" w:rsidR="00856E8E" w:rsidRPr="007D776D" w:rsidRDefault="00856E8E" w:rsidP="00856E8E">
      <w:pPr>
        <w:pStyle w:val="EndNoteBibliography"/>
        <w:spacing w:after="0"/>
      </w:pPr>
      <w:r w:rsidRPr="007D776D">
        <w:t>[5] G. Frankel, Pitting corrosion of metals: a review of the critical factors, Journal of the Electrochemical society, 145 (1998) 2186.</w:t>
      </w:r>
    </w:p>
    <w:p w14:paraId="05145547" w14:textId="77777777" w:rsidR="00856E8E" w:rsidRPr="007D776D" w:rsidRDefault="00856E8E" w:rsidP="00856E8E">
      <w:pPr>
        <w:pStyle w:val="EndNoteBibliography"/>
        <w:spacing w:after="0"/>
      </w:pPr>
      <w:r w:rsidRPr="007D776D">
        <w:t>[6] Y. Wang, G. Cheng, W. Wu, Q. Qiao, Y. Li, X. Li, Effect of pH and chloride on the micro-mechanism of pitting corrosion for high strength pipeline steel in aerated NaCl solutions, Applied Surface Science, 349 (2015) 746-756.</w:t>
      </w:r>
    </w:p>
    <w:p w14:paraId="5278D4A7" w14:textId="77777777" w:rsidR="00856E8E" w:rsidRPr="007D776D" w:rsidRDefault="00856E8E" w:rsidP="00856E8E">
      <w:pPr>
        <w:pStyle w:val="EndNoteBibliography"/>
        <w:spacing w:after="0"/>
      </w:pPr>
      <w:r w:rsidRPr="007D776D">
        <w:t>[7] E. Verink, R. Heidersbach, Evaluation of the tendency for dealloying in metal systems, in:  PROC ASTM, 1972, pp. 303-322.</w:t>
      </w:r>
    </w:p>
    <w:p w14:paraId="111C7335" w14:textId="77777777" w:rsidR="00856E8E" w:rsidRPr="007D776D" w:rsidRDefault="00856E8E" w:rsidP="00856E8E">
      <w:pPr>
        <w:pStyle w:val="EndNoteBibliography"/>
        <w:spacing w:after="0"/>
      </w:pPr>
      <w:r w:rsidRPr="007D776D">
        <w:t>[8] Q. Ma, G. Tian, Y. Zeng, R. Li, H. Song, Z. Wang, B. Gao, K. Zeng, Pipeline in-line inspection method, instrumentation and data management, Sensors, 21 (2021) 3862.</w:t>
      </w:r>
    </w:p>
    <w:p w14:paraId="1D71592F" w14:textId="77777777" w:rsidR="00856E8E" w:rsidRPr="007D776D" w:rsidRDefault="00856E8E" w:rsidP="00856E8E">
      <w:pPr>
        <w:pStyle w:val="EndNoteBibliography"/>
        <w:spacing w:after="0"/>
      </w:pPr>
      <w:r w:rsidRPr="007D776D">
        <w:t>[9] R. Heidary, S.A. Gabriel, M. Modarres, K.M. Groth, N. Vahdati, A review of data-driven oil and gas pipeline pitting corrosion growth models applicable for prognostic and health management, International Journal of Prognostics Health Management, 9 (2018).</w:t>
      </w:r>
    </w:p>
    <w:p w14:paraId="12F97C9D" w14:textId="77777777" w:rsidR="00856E8E" w:rsidRPr="007D776D" w:rsidRDefault="00856E8E" w:rsidP="00856E8E">
      <w:pPr>
        <w:pStyle w:val="EndNoteBibliography"/>
        <w:spacing w:after="0"/>
      </w:pPr>
      <w:r w:rsidRPr="007D776D">
        <w:t>[10] (!!! INVALID CITATION !!! [7-9]).</w:t>
      </w:r>
    </w:p>
    <w:p w14:paraId="6F57550F" w14:textId="77777777" w:rsidR="00856E8E" w:rsidRPr="007D776D" w:rsidRDefault="00856E8E" w:rsidP="00856E8E">
      <w:pPr>
        <w:pStyle w:val="EndNoteBibliography"/>
        <w:spacing w:after="0"/>
      </w:pPr>
      <w:r w:rsidRPr="007D776D">
        <w:t>[11] F. Caleyo, J. Velázquez, A. Valor, J. Hallen, Markov chain modelling of pitting corrosion in underground pipelines, Corrosion Science, 51 (2009) 2197-2207.</w:t>
      </w:r>
    </w:p>
    <w:p w14:paraId="02E97D98" w14:textId="77777777" w:rsidR="00856E8E" w:rsidRPr="007D776D" w:rsidRDefault="00856E8E" w:rsidP="00856E8E">
      <w:pPr>
        <w:pStyle w:val="EndNoteBibliography"/>
        <w:spacing w:after="0"/>
      </w:pPr>
      <w:r w:rsidRPr="007D776D">
        <w:t>[12] H. Vanaei, A. Eslami, A. Egbewande, A review on pipeline corrosion, in-line inspection (ILI), and corrosion growth rate models, International Journal of Pressure Vessels Piping, 149 (2017) 43-54.</w:t>
      </w:r>
    </w:p>
    <w:p w14:paraId="4133E87C" w14:textId="77777777" w:rsidR="00856E8E" w:rsidRPr="007D776D" w:rsidRDefault="00856E8E" w:rsidP="00856E8E">
      <w:pPr>
        <w:pStyle w:val="EndNoteBibliography"/>
        <w:spacing w:after="0"/>
      </w:pPr>
      <w:r w:rsidRPr="007D776D">
        <w:t>[13] M. Al-Amin, W. Zhou, S. Zhang, S. Kariyawasam, H. Wang, Bayesian model for calibration of ILI tools, in:  International Pipeline Conference, American Society of Mechanical Engineers, 2012, pp. 201-208.</w:t>
      </w:r>
    </w:p>
    <w:p w14:paraId="511F4DA9" w14:textId="77777777" w:rsidR="00856E8E" w:rsidRPr="007D776D" w:rsidRDefault="00856E8E" w:rsidP="00856E8E">
      <w:pPr>
        <w:pStyle w:val="EndNoteBibliography"/>
        <w:spacing w:after="0"/>
      </w:pPr>
      <w:r w:rsidRPr="007D776D">
        <w:t>[14] S. Zhang, W. Zhou, Bayesian dynamic linear model for growth of corrosion defects on energy pipelines, Reliability Engineering System Safety, 128 (2014) 24-31.</w:t>
      </w:r>
    </w:p>
    <w:p w14:paraId="741AD82E" w14:textId="77777777" w:rsidR="00856E8E" w:rsidRPr="007D776D" w:rsidRDefault="00856E8E" w:rsidP="00856E8E">
      <w:pPr>
        <w:pStyle w:val="EndNoteBibliography"/>
        <w:spacing w:after="0"/>
      </w:pPr>
      <w:r w:rsidRPr="007D776D">
        <w:t>[15] C.-y. Ren, W. Qiao, X. Tian, Natural gas pipeline corrosion rate prediction model based on BP neural network, in:  Fuzzy Engineering and Operations Research, Springer, 2012, pp. 449-455.</w:t>
      </w:r>
    </w:p>
    <w:p w14:paraId="07999116" w14:textId="77777777" w:rsidR="00856E8E" w:rsidRPr="007D776D" w:rsidRDefault="00856E8E" w:rsidP="00856E8E">
      <w:pPr>
        <w:pStyle w:val="EndNoteBibliography"/>
        <w:spacing w:after="0"/>
      </w:pPr>
      <w:r w:rsidRPr="007D776D">
        <w:t>[16] P. Thodi, F. Khan, M. Haddara, Risk based integrity modeling of offshore process components suffering stochastic degradation, Journal of Quality in Maintenance Engineering, (2013).</w:t>
      </w:r>
    </w:p>
    <w:p w14:paraId="4E637B4C" w14:textId="77777777" w:rsidR="00856E8E" w:rsidRPr="007D776D" w:rsidRDefault="00856E8E" w:rsidP="00856E8E">
      <w:pPr>
        <w:pStyle w:val="EndNoteBibliography"/>
        <w:spacing w:after="0"/>
      </w:pPr>
      <w:r w:rsidRPr="007D776D">
        <w:t>[17] A. Senouci, M. Elabbasy, E. Elwakil, B. Abdrabou, T. Zayed, A model for predicting failure of oil pipelines, Structure Infrastructure Engineering, 10 (2014) 375-387.</w:t>
      </w:r>
    </w:p>
    <w:p w14:paraId="1C529A24" w14:textId="77777777" w:rsidR="00856E8E" w:rsidRPr="007D776D" w:rsidRDefault="00856E8E" w:rsidP="00856E8E">
      <w:pPr>
        <w:pStyle w:val="EndNoteBibliography"/>
        <w:spacing w:after="0"/>
      </w:pPr>
      <w:r w:rsidRPr="007D776D">
        <w:t>[18] M.S. El-Abbasy, A. Senouci, T. Zayed, F. Mirahadi, L. Parvizsedghy, Artificial neural network models for predicting condition of offshore oil and gas pipelines, Automation in Construction, 45 (2014) 50-65.</w:t>
      </w:r>
    </w:p>
    <w:p w14:paraId="4341282D" w14:textId="77777777" w:rsidR="00856E8E" w:rsidRPr="007D776D" w:rsidRDefault="00856E8E" w:rsidP="00856E8E">
      <w:pPr>
        <w:pStyle w:val="EndNoteBibliography"/>
        <w:spacing w:after="0"/>
      </w:pPr>
      <w:r w:rsidRPr="007D776D">
        <w:t>[19] R.E. Melchers, Extreme value statistics and long-term marine pitting corrosion of steel, Probabilistic Engineering Mechanics, 23 (2008) 482-488.</w:t>
      </w:r>
    </w:p>
    <w:p w14:paraId="72785D61" w14:textId="77777777" w:rsidR="00856E8E" w:rsidRPr="007D776D" w:rsidRDefault="00856E8E" w:rsidP="00856E8E">
      <w:pPr>
        <w:pStyle w:val="EndNoteBibliography"/>
        <w:spacing w:after="0"/>
      </w:pPr>
      <w:r w:rsidRPr="007D776D">
        <w:t xml:space="preserve">[20] X. Liu, J. Zheng, J. Fu, J. Ji, G. Chen, Multi-level optimization of maintenance plan for natural </w:t>
      </w:r>
      <w:r w:rsidRPr="007D776D">
        <w:lastRenderedPageBreak/>
        <w:t>gas pipeline systems subject to external corrosion, Journal of Natural Gas Science Engineering, 50 (2018) 64-73.</w:t>
      </w:r>
    </w:p>
    <w:p w14:paraId="0A158D8E" w14:textId="77777777" w:rsidR="00856E8E" w:rsidRPr="007D776D" w:rsidRDefault="00856E8E" w:rsidP="00856E8E">
      <w:pPr>
        <w:pStyle w:val="EndNoteBibliography"/>
        <w:spacing w:after="0"/>
      </w:pPr>
      <w:r w:rsidRPr="007D776D">
        <w:t>[21] X.-S. Si, W. Wang, C.-H. Hu, D.-H. Zhou, Remaining useful life estimation–a review on the statistical data driven approaches, European journal of operational research, 213 (2011) 1-14.</w:t>
      </w:r>
    </w:p>
    <w:p w14:paraId="61479606" w14:textId="77777777" w:rsidR="00856E8E" w:rsidRPr="007D776D" w:rsidRDefault="00856E8E" w:rsidP="00856E8E">
      <w:pPr>
        <w:pStyle w:val="EndNoteBibliography"/>
        <w:spacing w:after="0"/>
      </w:pPr>
      <w:r w:rsidRPr="007D776D">
        <w:t>[22] J.M. Van Noortwijk, A survey of the application of gamma processes in maintenance, Reliability Engineering System Safety, 94 (2009) 2-21.</w:t>
      </w:r>
    </w:p>
    <w:p w14:paraId="1E9EB611" w14:textId="77777777" w:rsidR="00856E8E" w:rsidRPr="007D776D" w:rsidRDefault="00856E8E" w:rsidP="00856E8E">
      <w:pPr>
        <w:pStyle w:val="EndNoteBibliography"/>
        <w:spacing w:after="0"/>
      </w:pPr>
      <w:r w:rsidRPr="007D776D">
        <w:t>[23] Z.-S. Ye, N. Chen, The inverse Gaussian process as a degradation model, Technometrics, 56 (2014) 302-311.</w:t>
      </w:r>
    </w:p>
    <w:p w14:paraId="184734D7" w14:textId="77777777" w:rsidR="00856E8E" w:rsidRPr="007D776D" w:rsidRDefault="00856E8E" w:rsidP="00856E8E">
      <w:pPr>
        <w:pStyle w:val="EndNoteBibliography"/>
        <w:spacing w:after="0"/>
      </w:pPr>
      <w:r w:rsidRPr="007D776D">
        <w:t>[24] A. Valor, F. Caleyo, L. Alfonso, J. Velázquez, J. Hallen, Markov chain models for the stochastic modeling of pitting corrosion, Mathematical Problems in Engineering, 2013 (2013).</w:t>
      </w:r>
    </w:p>
    <w:p w14:paraId="16D56870" w14:textId="77777777" w:rsidR="00856E8E" w:rsidRPr="007D776D" w:rsidRDefault="00856E8E" w:rsidP="00856E8E">
      <w:pPr>
        <w:pStyle w:val="EndNoteBibliography"/>
        <w:spacing w:after="0"/>
      </w:pPr>
      <w:r w:rsidRPr="007D776D">
        <w:t>[25] H.P. Hong, Inspection and maintenance planning of pipeline under external corrosion considering generation of new defects, Structural safety, 21 (1999) 203-222.</w:t>
      </w:r>
    </w:p>
    <w:p w14:paraId="79D34CF4" w14:textId="77777777" w:rsidR="00856E8E" w:rsidRPr="007D776D" w:rsidRDefault="00856E8E" w:rsidP="00856E8E">
      <w:pPr>
        <w:pStyle w:val="EndNoteBibliography"/>
        <w:spacing w:after="0"/>
      </w:pPr>
      <w:r w:rsidRPr="007D776D">
        <w:t>[26] E. Camacho, E. Frutuoso, P. Melo, P. Saldanha, E. Da Silva, A fokker-planck model of pitting corrosion in underground pipelines to support risk-informed decision making, in:  Advances in Safety, Reliability and Risk Management-Proceedings of the European Safety and Reliability Conference, ESREL,(2012), 2012, pp. 2993-2999.</w:t>
      </w:r>
    </w:p>
    <w:p w14:paraId="2E60D0F2" w14:textId="77777777" w:rsidR="00856E8E" w:rsidRPr="007D776D" w:rsidRDefault="00856E8E" w:rsidP="00856E8E">
      <w:pPr>
        <w:pStyle w:val="EndNoteBibliography"/>
        <w:spacing w:after="0"/>
      </w:pPr>
      <w:r w:rsidRPr="007D776D">
        <w:t>[27] S. Zhang, W. Zhou, System reliability of corroding pipelines considering stochastic process-based models for defect growth and internal pressure, International Journal of Pressure Vessels Piping, 111 (2013) 120-130.</w:t>
      </w:r>
    </w:p>
    <w:p w14:paraId="515D3673" w14:textId="77777777" w:rsidR="00856E8E" w:rsidRPr="007D776D" w:rsidRDefault="00856E8E" w:rsidP="00856E8E">
      <w:pPr>
        <w:pStyle w:val="EndNoteBibliography"/>
        <w:spacing w:after="0"/>
      </w:pPr>
      <w:r w:rsidRPr="007D776D">
        <w:t>[28] M.A. Maes, M.H. Faber, M.R. Dann, Hierarchical modeling of pipeline defect growth subject to ILI uncertainty, in:  International Conference on Offshore Mechanics and Arctic Engineering, 2009, pp. 375-384.</w:t>
      </w:r>
    </w:p>
    <w:p w14:paraId="6C676D44" w14:textId="77777777" w:rsidR="00856E8E" w:rsidRPr="007D776D" w:rsidRDefault="00856E8E" w:rsidP="00856E8E">
      <w:pPr>
        <w:pStyle w:val="EndNoteBibliography"/>
        <w:spacing w:after="0"/>
      </w:pPr>
      <w:r w:rsidRPr="007D776D">
        <w:t>[29] W. Zhou, H. Hong, S. Zhang, Impact of dependent stochastic defect growth on system reliability of corroding pipelines, International Journal of Pressure Vessels Piping, 96 (2012) 68-77.</w:t>
      </w:r>
    </w:p>
    <w:p w14:paraId="13A62650" w14:textId="77777777" w:rsidR="00856E8E" w:rsidRPr="007D776D" w:rsidRDefault="00856E8E" w:rsidP="00856E8E">
      <w:pPr>
        <w:pStyle w:val="EndNoteBibliography"/>
        <w:spacing w:after="0"/>
      </w:pPr>
      <w:r w:rsidRPr="007D776D">
        <w:t>[30] C.I. Ossai, B. Boswell, I. Davies, Markov chain modelling for time evolution of internal pitting corrosion distribution of oil and gas pipelines, Engineering failure analysis, 60 (2016) 209-228.</w:t>
      </w:r>
    </w:p>
    <w:p w14:paraId="0E598A35" w14:textId="77777777" w:rsidR="00856E8E" w:rsidRPr="007D776D" w:rsidRDefault="00856E8E" w:rsidP="00856E8E">
      <w:pPr>
        <w:pStyle w:val="EndNoteBibliography"/>
        <w:spacing w:after="0"/>
      </w:pPr>
      <w:r w:rsidRPr="007D776D">
        <w:t>[31] F.A.V. Bazán, A.T. Beck, Stochastic process corrosion growth models for pipeline reliability, Corrosion Science, 74 (2013) 50-58.</w:t>
      </w:r>
    </w:p>
    <w:p w14:paraId="1C2088D2" w14:textId="77777777" w:rsidR="00856E8E" w:rsidRPr="007D776D" w:rsidRDefault="00856E8E" w:rsidP="00856E8E">
      <w:pPr>
        <w:pStyle w:val="EndNoteBibliography"/>
        <w:spacing w:after="0"/>
      </w:pPr>
      <w:r w:rsidRPr="007D776D">
        <w:t>[32] S. Zhang, W. Zhou, H. Qin, Inverse Gaussian process-based corrosion growth model for energy pipelines considering the sizing error in inspection data, Corrosion Science, 73 (2013) 309-320.</w:t>
      </w:r>
    </w:p>
    <w:p w14:paraId="59EA2D57" w14:textId="77777777" w:rsidR="00856E8E" w:rsidRPr="007D776D" w:rsidRDefault="00856E8E" w:rsidP="00856E8E">
      <w:pPr>
        <w:pStyle w:val="EndNoteBibliography"/>
        <w:spacing w:after="0"/>
      </w:pPr>
      <w:r w:rsidRPr="007D776D">
        <w:t>[33] X. Wang, D. Xu, An inverse Gaussian process model for degradation data, Technometrics, 52 (2010) 188-197.</w:t>
      </w:r>
    </w:p>
    <w:p w14:paraId="5B72E5E5" w14:textId="77777777" w:rsidR="00856E8E" w:rsidRPr="007D776D" w:rsidRDefault="00856E8E" w:rsidP="00856E8E">
      <w:pPr>
        <w:pStyle w:val="EndNoteBibliography"/>
        <w:spacing w:after="0"/>
      </w:pPr>
      <w:r w:rsidRPr="007D776D">
        <w:t>[34] A. Marc, Corrosion growth models and ILI-based estimation procedures for reliability-based and deterministic pipeline integrity assessments, Pipeline Research Council International, (2013).</w:t>
      </w:r>
    </w:p>
    <w:p w14:paraId="73275567" w14:textId="77777777" w:rsidR="00856E8E" w:rsidRPr="007D776D" w:rsidRDefault="00856E8E" w:rsidP="00856E8E">
      <w:pPr>
        <w:pStyle w:val="EndNoteBibliography"/>
        <w:spacing w:after="0"/>
      </w:pPr>
      <w:r w:rsidRPr="007D776D">
        <w:t>[35] S. Zhang, W. Zhou, Probabilistic characterisation of metal-loss corrosion growth on underground pipelines based on geometric Brownian motion process, Structure and Infrastructure Engineering, 11 (2015) 238-252.</w:t>
      </w:r>
    </w:p>
    <w:p w14:paraId="290680AD" w14:textId="77777777" w:rsidR="00856E8E" w:rsidRPr="007D776D" w:rsidRDefault="00856E8E" w:rsidP="00856E8E">
      <w:pPr>
        <w:pStyle w:val="EndNoteBibliography"/>
        <w:spacing w:after="0"/>
      </w:pPr>
      <w:r w:rsidRPr="007D776D">
        <w:t>[36] J. Alamilla, E. Sosa, Stochastic modelling of corrosion damage propagation in active sites from field inspection data, Corrosion Science, 50 (2008) 1811-1819.</w:t>
      </w:r>
    </w:p>
    <w:p w14:paraId="0BB2DCA6" w14:textId="77777777" w:rsidR="00856E8E" w:rsidRPr="007D776D" w:rsidRDefault="00856E8E" w:rsidP="00856E8E">
      <w:pPr>
        <w:pStyle w:val="EndNoteBibliography"/>
        <w:spacing w:after="0"/>
      </w:pPr>
      <w:r w:rsidRPr="007D776D">
        <w:t>[37] S.-X. Li, S.-R. Yu, H.-L. Zeng, J.-H. Li, R. Liang, Predicting corrosion remaining life of underground pipelines with a mechanically-based probabilistic model, Journal of Petroleum Science Engineering, 65 (2009) 162-166.</w:t>
      </w:r>
    </w:p>
    <w:p w14:paraId="4ADC80B6" w14:textId="77777777" w:rsidR="00856E8E" w:rsidRPr="007D776D" w:rsidRDefault="00856E8E" w:rsidP="00856E8E">
      <w:pPr>
        <w:pStyle w:val="EndNoteBibliography"/>
        <w:spacing w:after="0"/>
      </w:pPr>
      <w:r w:rsidRPr="007D776D">
        <w:t xml:space="preserve">[38] M.M. Salama, M.A. Maes, Assessment of pipeline integrity based on successive inspection </w:t>
      </w:r>
      <w:r w:rsidRPr="007D776D">
        <w:lastRenderedPageBreak/>
        <w:t>data, in:  International Conference on Offshore Mechanics and Arctic Engineering, American Society of Mechanical Engineers, 2014, pp. V005T003A035.</w:t>
      </w:r>
    </w:p>
    <w:p w14:paraId="7D27E0E2" w14:textId="77777777" w:rsidR="00856E8E" w:rsidRPr="007D776D" w:rsidRDefault="00856E8E" w:rsidP="00856E8E">
      <w:pPr>
        <w:pStyle w:val="EndNoteBibliography"/>
        <w:spacing w:after="0"/>
      </w:pPr>
      <w:r w:rsidRPr="007D776D">
        <w:t>[39] H. Ma, W. Zhang, Y. Wang, Y. Ai, W. Zheng, Advances in corrosion growth modeling for oil and gas pipelines: A review, Process Safety Environmental Protection, 171 (2023) 71-86.</w:t>
      </w:r>
    </w:p>
    <w:p w14:paraId="5F2D6025" w14:textId="77777777" w:rsidR="00856E8E" w:rsidRPr="007D776D" w:rsidRDefault="00856E8E" w:rsidP="00856E8E">
      <w:pPr>
        <w:pStyle w:val="EndNoteBibliography"/>
        <w:spacing w:after="0"/>
      </w:pPr>
      <w:r w:rsidRPr="007D776D">
        <w:t>[40] F. Caleyo, J.C. Velázquez, A. Valor, J.M. Hallen, Probability distribution of pitting corrosion depth and rate in underground pipelines: A Monte Carlo study, Corrosion Science, 51 (2009) 1925-1934.</w:t>
      </w:r>
    </w:p>
    <w:p w14:paraId="422647C3" w14:textId="77777777" w:rsidR="00856E8E" w:rsidRPr="007D776D" w:rsidRDefault="00856E8E" w:rsidP="00856E8E">
      <w:pPr>
        <w:pStyle w:val="EndNoteBibliography"/>
        <w:spacing w:after="0"/>
      </w:pPr>
      <w:r w:rsidRPr="007D776D">
        <w:t>[41] J.C. Velázquez, F. Caleyo, A. Valor, J.M. Hallen, Predictive model for pitting corrosion in buried oil and gas pipelines, Corrosion, 65 (2009) 332-342.</w:t>
      </w:r>
    </w:p>
    <w:p w14:paraId="62D9564A" w14:textId="77777777" w:rsidR="00856E8E" w:rsidRPr="007D776D" w:rsidRDefault="00856E8E" w:rsidP="00856E8E">
      <w:pPr>
        <w:pStyle w:val="EndNoteBibliography"/>
        <w:spacing w:after="0"/>
      </w:pPr>
      <w:r w:rsidRPr="007D776D">
        <w:t>[42] J. Alamilla, M. Espinosa-Medina, E. Sosa, Modelling steel corrosion damage in soil environment, Corrosion Science, 51 (2009) 2628-2638.</w:t>
      </w:r>
    </w:p>
    <w:p w14:paraId="24AE9CC5" w14:textId="77777777" w:rsidR="00856E8E" w:rsidRPr="007D776D" w:rsidRDefault="00856E8E" w:rsidP="00856E8E">
      <w:pPr>
        <w:pStyle w:val="EndNoteBibliography"/>
        <w:spacing w:after="0"/>
      </w:pPr>
      <w:r w:rsidRPr="007D776D">
        <w:t>[43] M. Nahal, R. Khelif, Failure probability assessment for pipelines under the corrosion effect, American Journal of Mechanical Engineering, 2 (2014) 15-20.</w:t>
      </w:r>
    </w:p>
    <w:p w14:paraId="4B2726AD" w14:textId="77777777" w:rsidR="00856E8E" w:rsidRPr="007D776D" w:rsidRDefault="00856E8E" w:rsidP="00856E8E">
      <w:pPr>
        <w:pStyle w:val="EndNoteBibliography"/>
        <w:spacing w:after="0"/>
      </w:pPr>
      <w:r w:rsidRPr="007D776D">
        <w:t>[44] S.A. Miran, Q. Huang, H. Castaneda, Time-dependent reliability analysis of corroded buried pipelines considering external defects, Journal of Infrastructure Systems, 22 (2016) 04016019.</w:t>
      </w:r>
    </w:p>
    <w:p w14:paraId="5643C7CE" w14:textId="77777777" w:rsidR="00856E8E" w:rsidRPr="007D776D" w:rsidRDefault="00856E8E" w:rsidP="00856E8E">
      <w:pPr>
        <w:pStyle w:val="EndNoteBibliography"/>
        <w:spacing w:after="0"/>
      </w:pPr>
      <w:r w:rsidRPr="007D776D">
        <w:t>[45] G. De Masi, R. Vichi, M. Gentile, G. Gabetta, A Neural Network Predictive Model of Pipeline Internal Corrosion Profile, in:  First International Conference on Systems Informatics, Modelling and Simulation, 2014, pp. 20-25.</w:t>
      </w:r>
    </w:p>
    <w:p w14:paraId="3535D8A0" w14:textId="77777777" w:rsidR="00856E8E" w:rsidRPr="007D776D" w:rsidRDefault="00856E8E" w:rsidP="00856E8E">
      <w:pPr>
        <w:pStyle w:val="EndNoteBibliography"/>
        <w:spacing w:after="0"/>
      </w:pPr>
      <w:r w:rsidRPr="007D776D">
        <w:t>[46] C.I. Ossai, A Data-Driven Machine Learning Approach for Corrosion Risk Assessment—A Comparative Study, Big Data and Cognitive Computing, 3 (2019).</w:t>
      </w:r>
    </w:p>
    <w:p w14:paraId="51FBF544" w14:textId="77777777" w:rsidR="00856E8E" w:rsidRPr="007D776D" w:rsidRDefault="00856E8E" w:rsidP="00856E8E">
      <w:pPr>
        <w:pStyle w:val="EndNoteBibliography"/>
        <w:spacing w:after="0"/>
      </w:pPr>
      <w:r w:rsidRPr="007D776D">
        <w:t>[47] N.R. Burhani, M. Muhammad, N.S. Rosli, Combined Experimental and Field Data Sources in a Prediction Model for Corrosion Rate under Insulation, Sustainability, 11 (2019).</w:t>
      </w:r>
    </w:p>
    <w:p w14:paraId="5DAD0AE6" w14:textId="77777777" w:rsidR="00856E8E" w:rsidRPr="007D776D" w:rsidRDefault="00856E8E" w:rsidP="00856E8E">
      <w:pPr>
        <w:pStyle w:val="EndNoteBibliography"/>
        <w:spacing w:after="0"/>
      </w:pPr>
      <w:r w:rsidRPr="007D776D">
        <w:t>[48] G. Canonaco, M. Roveri, C. Alippi, F. Podenzani, A. Bennardo, M. Conti, N. Mancini, Corrosion prediction in oil and gas pipelines: A machine learning approach, in:  2020 IEEE International Instrumentation and Measurement Technology Conference, I2MTC 2020, May 25, 2020 - May 29, 2020, Institute of Electrical and Electronics Engineers Inc., Dubrovnik, Croatia, 2020, pp. IEEE; IEEE Instrumentation and Measurement Society.</w:t>
      </w:r>
    </w:p>
    <w:p w14:paraId="475A1B4A" w14:textId="77777777" w:rsidR="00856E8E" w:rsidRPr="007D776D" w:rsidRDefault="00856E8E" w:rsidP="00856E8E">
      <w:pPr>
        <w:pStyle w:val="EndNoteBibliography"/>
        <w:spacing w:after="0"/>
      </w:pPr>
      <w:r w:rsidRPr="007D776D">
        <w:t>[49] T.V. Dang, P.G. Morato, Q.A. Mai, P. Rigo, Optimal inspection and repair scheduling for mitre lock gates, in:  Proceedings of the Institution of Civil Engineers-Maritime Engineering, Thomas Telford Ltd, 2019, pp. 95-103.</w:t>
      </w:r>
    </w:p>
    <w:p w14:paraId="37304AAB" w14:textId="77777777" w:rsidR="00856E8E" w:rsidRPr="007D776D" w:rsidRDefault="00856E8E" w:rsidP="00856E8E">
      <w:pPr>
        <w:pStyle w:val="EndNoteBibliography"/>
        <w:spacing w:after="0"/>
      </w:pPr>
      <w:r w:rsidRPr="007D776D">
        <w:t>[50] V. Mariani, L. Pulga, G.M. Bianchi, G. Cazzoli, A Bayesian neural network methodology to predict the liquid phase diffusion coefficient, International Journal of Heat Mass Transfer, 161 (2020) 120309.</w:t>
      </w:r>
    </w:p>
    <w:p w14:paraId="29E2D49F" w14:textId="77777777" w:rsidR="00856E8E" w:rsidRPr="007D776D" w:rsidRDefault="00856E8E" w:rsidP="00856E8E">
      <w:pPr>
        <w:pStyle w:val="EndNoteBibliography"/>
        <w:spacing w:after="0"/>
      </w:pPr>
      <w:r w:rsidRPr="007D776D">
        <w:t>[51] P. Arora, D. Boyne, J.J. Slater, A. Gupta, D.R. Brenner, M.J. Druzdzel, Bayesian networks for risk prediction using real-world data: a tool for precision medicine, Value in Health, 22 (2019) 439-445.</w:t>
      </w:r>
    </w:p>
    <w:p w14:paraId="6E093AE4" w14:textId="77777777" w:rsidR="00856E8E" w:rsidRPr="007D776D" w:rsidRDefault="00856E8E" w:rsidP="00856E8E">
      <w:pPr>
        <w:pStyle w:val="EndNoteBibliography"/>
        <w:spacing w:after="0"/>
      </w:pPr>
      <w:r w:rsidRPr="007D776D">
        <w:t>[52] R.M. Neal, Bayesian learning for neural networks, Springer Science &amp; Business Media, 2012.</w:t>
      </w:r>
    </w:p>
    <w:p w14:paraId="22671F8A" w14:textId="77777777" w:rsidR="00856E8E" w:rsidRPr="007D776D" w:rsidRDefault="00856E8E" w:rsidP="00856E8E">
      <w:pPr>
        <w:pStyle w:val="EndNoteBibliography"/>
        <w:spacing w:after="0"/>
      </w:pPr>
      <w:r w:rsidRPr="007D776D">
        <w:t>[53] P. Lauret, E. Fock, R.N. Randrianarivony, J.-F. Manicom-Ramsamy, Bayesian neural network approach to short time load forecasting, Energy conversion management, 49 (2008) 1156-1166.</w:t>
      </w:r>
    </w:p>
    <w:p w14:paraId="1021213D" w14:textId="77777777" w:rsidR="00856E8E" w:rsidRPr="007D776D" w:rsidRDefault="00856E8E" w:rsidP="00856E8E">
      <w:pPr>
        <w:pStyle w:val="EndNoteBibliography"/>
        <w:spacing w:after="0"/>
      </w:pPr>
      <w:r w:rsidRPr="007D776D">
        <w:t>[54] M. Smith, J. Martin, M. Peussner, K. Taylor, Optimising corrosion growth predictions from ILI data using Bayesian inference, Journal of Pipeline Engineering, 17 (2018).</w:t>
      </w:r>
    </w:p>
    <w:p w14:paraId="099A8C31" w14:textId="77777777" w:rsidR="00856E8E" w:rsidRPr="007D776D" w:rsidRDefault="00856E8E" w:rsidP="00856E8E">
      <w:pPr>
        <w:pStyle w:val="EndNoteBibliography"/>
        <w:spacing w:after="0"/>
      </w:pPr>
      <w:r w:rsidRPr="007D776D">
        <w:t>[55] G. Langlois-Rahme, M. Ibrahim, M. Safari, Y. Li, C. Okoloekwe, A Comprehensive Empirical Evaluation of Probabilistic Corrosion Growth Rate Models, in:  AMPP CORROSION, AMPP, 2023, pp. AMPP-2023-18883.</w:t>
      </w:r>
    </w:p>
    <w:p w14:paraId="024265A4" w14:textId="77777777" w:rsidR="00856E8E" w:rsidRPr="007D776D" w:rsidRDefault="00856E8E" w:rsidP="00856E8E">
      <w:pPr>
        <w:pStyle w:val="EndNoteBibliography"/>
        <w:spacing w:after="0"/>
      </w:pPr>
      <w:r w:rsidRPr="007D776D">
        <w:t>[56] M.R. Dann, L. Huyse, The effect of inspection sizing uncertainty on the maximum corrosion growth in pipelines, Structural Safety, 70 (2018) 71-81.</w:t>
      </w:r>
    </w:p>
    <w:p w14:paraId="025D20E9" w14:textId="77777777" w:rsidR="00856E8E" w:rsidRPr="007D776D" w:rsidRDefault="00856E8E" w:rsidP="00856E8E">
      <w:pPr>
        <w:pStyle w:val="EndNoteBibliography"/>
        <w:spacing w:after="0"/>
      </w:pPr>
      <w:r w:rsidRPr="007D776D">
        <w:lastRenderedPageBreak/>
        <w:t>[57] A. Miran Seyedeh, Q. Huang, H. Castaneda, Time-Dependent Reliability Analysis of Corroded Buried Pipelines Considering External Defects, Journal of Infrastructure Systems, 22 (2016) 04016019.</w:t>
      </w:r>
    </w:p>
    <w:p w14:paraId="1AF34F90" w14:textId="77777777" w:rsidR="00856E8E" w:rsidRPr="007D776D" w:rsidRDefault="00856E8E" w:rsidP="00856E8E">
      <w:pPr>
        <w:pStyle w:val="EndNoteBibliography"/>
        <w:spacing w:after="0"/>
      </w:pPr>
      <w:r w:rsidRPr="007D776D">
        <w:t>[58] H. Wang, A. Yajima, R.Y. Liang, H. Castaneda, A clustering approach for assessing external corrosion in a buried pipeline based on hidden Markov random field model, Structural Safety, 56 (2015) 18-29.</w:t>
      </w:r>
    </w:p>
    <w:p w14:paraId="6B134161" w14:textId="77777777" w:rsidR="00856E8E" w:rsidRPr="007D776D" w:rsidRDefault="00856E8E" w:rsidP="00856E8E">
      <w:pPr>
        <w:pStyle w:val="EndNoteBibliography"/>
        <w:spacing w:after="0"/>
      </w:pPr>
      <w:r w:rsidRPr="007D776D">
        <w:t>[59] D. Di Francesco, M. Chryssanthopoulos, M. Havbro Faber, U. Bharadwaj, Bayesian Multi-Level Modelling for Improved Prediction of Corrosion Growth Rate, in:  ASME 2020 39th International Conference on Ocean, Offshore and Arctic Engineering, 2020.</w:t>
      </w:r>
    </w:p>
    <w:p w14:paraId="13F1395F" w14:textId="77777777" w:rsidR="00856E8E" w:rsidRPr="007D776D" w:rsidRDefault="00856E8E" w:rsidP="00856E8E">
      <w:pPr>
        <w:pStyle w:val="EndNoteBibliography"/>
        <w:spacing w:after="0"/>
      </w:pPr>
      <w:r w:rsidRPr="007D776D">
        <w:t>[60] M. Al-Amin, W. Zhou, S. Zhang, S. Kariyawasam, H. Wang, Hierarchical Bayesian Corrosion Growth Model Based on In-Line Inspection Data, Journal of Pressure Vessel Technology, 136 (2014).</w:t>
      </w:r>
    </w:p>
    <w:p w14:paraId="3C74329D" w14:textId="77777777" w:rsidR="00856E8E" w:rsidRPr="007D776D" w:rsidRDefault="00856E8E" w:rsidP="00856E8E">
      <w:pPr>
        <w:pStyle w:val="EndNoteBibliography"/>
        <w:spacing w:after="0"/>
      </w:pPr>
      <w:r w:rsidRPr="007D776D">
        <w:t>[61] K. Kim, G. Lee, K. Park, S. Park, W.B. Lee, Adaptive approach for estimation of pipeline corrosion defects via Bayesian inference, Reliability Engineering &amp; System Safety, 216 (2021) 107998.</w:t>
      </w:r>
    </w:p>
    <w:p w14:paraId="74EB3EE7" w14:textId="77777777" w:rsidR="00856E8E" w:rsidRPr="007D776D" w:rsidRDefault="00856E8E" w:rsidP="00856E8E">
      <w:pPr>
        <w:pStyle w:val="EndNoteBibliography"/>
        <w:spacing w:after="0"/>
      </w:pPr>
      <w:r w:rsidRPr="007D776D">
        <w:t>[62] R. Ahmad, S. Kamaruddin, An overview of time-based and condition-based maintenance in industrial application, Computers &amp; Industrial Engineering, 63 (2012) 135-149.</w:t>
      </w:r>
    </w:p>
    <w:p w14:paraId="668261C5" w14:textId="77777777" w:rsidR="00856E8E" w:rsidRPr="007D776D" w:rsidRDefault="00856E8E" w:rsidP="00856E8E">
      <w:pPr>
        <w:pStyle w:val="EndNoteBibliography"/>
        <w:spacing w:after="0"/>
      </w:pPr>
      <w:r w:rsidRPr="007D776D">
        <w:t>[63] H. Iqbal, S. Tesfamariam, H. Haider, R. Sadiq, Inspection and maintenance of oil &amp; gas pipelines: a review of policies, Structure and Infrastructure Engineering, 13 (2017) 794-815.</w:t>
      </w:r>
    </w:p>
    <w:p w14:paraId="5C7E6975" w14:textId="77777777" w:rsidR="00856E8E" w:rsidRPr="007D776D" w:rsidRDefault="00856E8E" w:rsidP="00856E8E">
      <w:pPr>
        <w:pStyle w:val="EndNoteBibliography"/>
        <w:spacing w:after="0"/>
      </w:pPr>
      <w:r w:rsidRPr="007D776D">
        <w:rPr>
          <w:rFonts w:hint="eastAsia"/>
        </w:rPr>
        <w:t>[64] A. Gupta, C. Lawsirirat, Strategically optimum maintenance of monitoring‐enabled multi‐component systems using continuous‐time jump deterioration models, Journal of Quality in Maintenance Enginee</w:t>
      </w:r>
      <w:r w:rsidRPr="007D776D">
        <w:t>ring, 12 (2006) 306-329.</w:t>
      </w:r>
    </w:p>
    <w:p w14:paraId="45D05A76" w14:textId="77777777" w:rsidR="00856E8E" w:rsidRPr="007D776D" w:rsidRDefault="00856E8E" w:rsidP="00856E8E">
      <w:pPr>
        <w:pStyle w:val="EndNoteBibliography"/>
        <w:spacing w:after="0"/>
      </w:pPr>
      <w:r w:rsidRPr="007D776D">
        <w:t>[65] E. Zio, Prognostics and health management of industrial equipment, Diagnostics and prognostics of engineering systems: methods and techniques, (2013) 333-356.</w:t>
      </w:r>
    </w:p>
    <w:p w14:paraId="712A747E" w14:textId="77777777" w:rsidR="00856E8E" w:rsidRPr="007D776D" w:rsidRDefault="00856E8E" w:rsidP="00856E8E">
      <w:pPr>
        <w:pStyle w:val="EndNoteBibliography"/>
        <w:spacing w:after="0"/>
      </w:pPr>
      <w:r w:rsidRPr="007D776D">
        <w:t>[66] S. Alaswad, Y. Xiang, A review on condition-based maintenance optimization models for stochastically deteriorating system, Reliability Engineering and System Safety, 157 (2017) 54-63.</w:t>
      </w:r>
    </w:p>
    <w:p w14:paraId="616E0B9A" w14:textId="77777777" w:rsidR="00856E8E" w:rsidRPr="007D776D" w:rsidRDefault="00856E8E" w:rsidP="00856E8E">
      <w:pPr>
        <w:pStyle w:val="EndNoteBibliography"/>
        <w:spacing w:after="0"/>
      </w:pPr>
      <w:r w:rsidRPr="007D776D">
        <w:t>[67] R. Ahmad, S. Kamaruddin, An overview of time-based and condition-based maintenance in industrial application, Computers and Industrial Engineering, 63 (2012) 135-149.</w:t>
      </w:r>
    </w:p>
    <w:p w14:paraId="724CDBB0" w14:textId="77777777" w:rsidR="00856E8E" w:rsidRPr="007D776D" w:rsidRDefault="00856E8E" w:rsidP="00856E8E">
      <w:pPr>
        <w:pStyle w:val="EndNoteBibliography"/>
        <w:spacing w:after="0"/>
      </w:pPr>
      <w:r w:rsidRPr="007D776D">
        <w:t>[68] X. Liu, J. Zheng, J. Fu, J. Ji, G. Chen, Multi-level optimization of maintenance plan for natural gas pipeline systems subject to external corrosion, Journal of Natural Gas Science and Engineering, 50 (2018) 64-73.</w:t>
      </w:r>
    </w:p>
    <w:p w14:paraId="2FE97DCC" w14:textId="77777777" w:rsidR="00856E8E" w:rsidRPr="007D776D" w:rsidRDefault="00856E8E" w:rsidP="00856E8E">
      <w:pPr>
        <w:pStyle w:val="EndNoteBibliography"/>
        <w:spacing w:after="0"/>
      </w:pPr>
      <w:r w:rsidRPr="007D776D">
        <w:t>[69] C.-Q. Li, H. Baji, W. Yang, Optimal Inspection Plan for Deteriorating Structural Members Using Stochastic Models with Application to Buried Pipelines, Journal of Structural Engineering, 145 (2019) 04019119.</w:t>
      </w:r>
    </w:p>
    <w:p w14:paraId="3240A0E5" w14:textId="77777777" w:rsidR="00856E8E" w:rsidRPr="007D776D" w:rsidRDefault="00856E8E" w:rsidP="00856E8E">
      <w:pPr>
        <w:pStyle w:val="EndNoteBibliography"/>
        <w:spacing w:after="0"/>
      </w:pPr>
      <w:r w:rsidRPr="007D776D">
        <w:t>[70] R. Abubakirov, M. Yang, N. Khakzad, A risk-based approach to determination of optimal inspection intervals for buried oil pipelines, Process Safety and Environmental Protection, 134 (2020) 95-107.</w:t>
      </w:r>
    </w:p>
    <w:p w14:paraId="7C76346D" w14:textId="77777777" w:rsidR="00856E8E" w:rsidRPr="007D776D" w:rsidRDefault="00856E8E" w:rsidP="00856E8E">
      <w:pPr>
        <w:pStyle w:val="EndNoteBibliography"/>
        <w:spacing w:after="0"/>
      </w:pPr>
      <w:r w:rsidRPr="007D776D">
        <w:t>[71] S. Kim, B. Ge, D.M. Frangopol, Effective optimum maintenance planning with updating based on inspection information for fatigue-sensitive structures, Probabilistic Engineering Mechanics, 58 (2019) 103003.</w:t>
      </w:r>
    </w:p>
    <w:p w14:paraId="2DA008CC" w14:textId="77777777" w:rsidR="00856E8E" w:rsidRPr="007D776D" w:rsidRDefault="00856E8E" w:rsidP="00856E8E">
      <w:pPr>
        <w:pStyle w:val="EndNoteBibliography"/>
        <w:spacing w:after="0"/>
      </w:pPr>
      <w:r w:rsidRPr="007D776D">
        <w:t>[72] C. Opila Mary, N. Attoh-Okine, Novel Approach in Pipe Condition Scoring, Journal of Pipeline Systems Engineering and Practice, 2 (2011) 82-90.</w:t>
      </w:r>
    </w:p>
    <w:p w14:paraId="5CB21F96" w14:textId="77777777" w:rsidR="00856E8E" w:rsidRPr="007D776D" w:rsidRDefault="00856E8E" w:rsidP="00856E8E">
      <w:pPr>
        <w:pStyle w:val="EndNoteBibliography"/>
        <w:spacing w:after="0"/>
      </w:pPr>
      <w:r w:rsidRPr="007D776D">
        <w:t>[73] W. Dawotola Alex, T.B. Trafalis, Z. Mustaffa, P.H.A.J.M. van Gelder, J.K. Vrijling, Risk-Based Maintenance of a Cross-Country Petroleum Pipeline System, Journal of Pipeline Systems Engineering and Practice, 4 (2013) 141-148.</w:t>
      </w:r>
    </w:p>
    <w:p w14:paraId="66737CAD" w14:textId="77777777" w:rsidR="00856E8E" w:rsidRPr="007D776D" w:rsidRDefault="00856E8E" w:rsidP="00856E8E">
      <w:pPr>
        <w:pStyle w:val="EndNoteBibliography"/>
        <w:spacing w:after="0"/>
      </w:pPr>
      <w:r w:rsidRPr="007D776D">
        <w:t xml:space="preserve">[74] M.-K. Chang, R.-R. Chang, C.-M. Shu, K.-N. Lin, Application of risk based inspection in </w:t>
      </w:r>
      <w:r w:rsidRPr="007D776D">
        <w:lastRenderedPageBreak/>
        <w:t>refinery and processing piping, Journal of Loss Prevention in the Process Industries, 18 (2005) 397-402.</w:t>
      </w:r>
    </w:p>
    <w:p w14:paraId="7F4C9D69" w14:textId="77777777" w:rsidR="00856E8E" w:rsidRPr="007D776D" w:rsidRDefault="00856E8E" w:rsidP="00856E8E">
      <w:pPr>
        <w:pStyle w:val="EndNoteBibliography"/>
        <w:spacing w:after="0"/>
      </w:pPr>
      <w:r w:rsidRPr="007D776D">
        <w:t>[75] M. Nessim, H. Yue, J. Zhou, Application of Reliability Based Design and Assessment to Maintenance and Protection Decisions for Natural Gas Pipelines, in, 2010, pp. 625-634.</w:t>
      </w:r>
    </w:p>
    <w:p w14:paraId="5FF2A886" w14:textId="77777777" w:rsidR="00856E8E" w:rsidRPr="007D776D" w:rsidRDefault="00856E8E" w:rsidP="00856E8E">
      <w:pPr>
        <w:pStyle w:val="EndNoteBibliography"/>
        <w:spacing w:after="0"/>
      </w:pPr>
      <w:r w:rsidRPr="007D776D">
        <w:t>[76] N.S. Arunraj, J. Maiti, Risk-based maintenance—Techniques and applications, Journal of Hazardous Materials, 142 (2007) 653-661.</w:t>
      </w:r>
    </w:p>
    <w:p w14:paraId="09233ADF" w14:textId="77777777" w:rsidR="00856E8E" w:rsidRPr="007D776D" w:rsidRDefault="00856E8E" w:rsidP="00856E8E">
      <w:pPr>
        <w:pStyle w:val="EndNoteBibliography"/>
        <w:spacing w:after="0"/>
      </w:pPr>
      <w:r w:rsidRPr="007D776D">
        <w:t>[77] S. Haladuick, R. Dann Markus, Decision Making for Long-Term Pipeline System Repair or Replacement, ASCE-ASME Journal of Risk and Uncertainty in Engineering Systems, Part A: Civil Engineering, 4 (2018) 04018009.</w:t>
      </w:r>
    </w:p>
    <w:p w14:paraId="2DC95B39" w14:textId="77777777" w:rsidR="00856E8E" w:rsidRPr="007D776D" w:rsidRDefault="00856E8E" w:rsidP="00856E8E">
      <w:pPr>
        <w:pStyle w:val="EndNoteBibliography"/>
        <w:spacing w:after="0"/>
      </w:pPr>
      <w:r w:rsidRPr="007D776D">
        <w:t>[78] S.R. S., B.A. G., Reinforcement learning: An introduction, 1999/03/01 ed., Cambridge: MIT press, 1998.</w:t>
      </w:r>
    </w:p>
    <w:p w14:paraId="6493C4C1" w14:textId="77777777" w:rsidR="00856E8E" w:rsidRPr="007D776D" w:rsidRDefault="00856E8E" w:rsidP="00856E8E">
      <w:pPr>
        <w:pStyle w:val="EndNoteBibliography"/>
        <w:spacing w:after="0"/>
      </w:pPr>
      <w:r w:rsidRPr="007D776D">
        <w:t>[79] Z. Mahmoodzadeh, K.-Y. Wu, E.L. Droguett, A. Mosleh, Condition-based maintenance with reinforcement learning for dry gas pipeline subject to internal corrosion, Sensors (Switzerland), 20 (2020) 1-26.</w:t>
      </w:r>
    </w:p>
    <w:p w14:paraId="7EDFDB42" w14:textId="77777777" w:rsidR="00856E8E" w:rsidRPr="007D776D" w:rsidRDefault="00856E8E" w:rsidP="00856E8E">
      <w:pPr>
        <w:pStyle w:val="EndNoteBibliography"/>
        <w:spacing w:after="0"/>
      </w:pPr>
      <w:r w:rsidRPr="007D776D">
        <w:t>[80] D. Kerkkamp, Z. Bukhsh, Y. Zhang, N. Jansen, Grouping of maintenance actions with deep reinforcement learning and graph convolutional networks, in:  14th International Conference on Agents and Artificial Intelligence, ICAART 2022, SciTePress Digital Library, 2022, pp. 574-585.</w:t>
      </w:r>
    </w:p>
    <w:p w14:paraId="0228EDE0" w14:textId="77777777" w:rsidR="00856E8E" w:rsidRPr="007D776D" w:rsidRDefault="00856E8E" w:rsidP="00856E8E">
      <w:pPr>
        <w:pStyle w:val="EndNoteBibliography"/>
        <w:spacing w:after="0"/>
      </w:pPr>
      <w:r w:rsidRPr="007D776D">
        <w:t>[81] P. Kongkijpipat, C. Sandee, S. Vachirapaneegul, K. Sumetpipat, P. Vatiwutipong, Wet Gas Pipeline Maintenance Process Using Reinforcement Learning, in:  2022 19th International Joint Conference on Computer Science and Software Engineering (JCSSE), IEEE, 2022, pp. 1-6.</w:t>
      </w:r>
    </w:p>
    <w:p w14:paraId="17994A11" w14:textId="77777777" w:rsidR="00856E8E" w:rsidRPr="007D776D" w:rsidRDefault="00856E8E" w:rsidP="00856E8E">
      <w:pPr>
        <w:pStyle w:val="EndNoteBibliography"/>
        <w:spacing w:after="0"/>
      </w:pPr>
      <w:r w:rsidRPr="007D776D">
        <w:t>[82] E. Fix, J.L. Hodges, Discriminatory analysis. Nonparametric discrimination: Consistency properties, International Statistical Review/Revue Internationale de Statistique, 57 (1989) 238-247.</w:t>
      </w:r>
    </w:p>
    <w:p w14:paraId="5A838097" w14:textId="77777777" w:rsidR="00856E8E" w:rsidRPr="007D776D" w:rsidRDefault="00856E8E" w:rsidP="00856E8E">
      <w:pPr>
        <w:pStyle w:val="EndNoteBibliography"/>
        <w:spacing w:after="0"/>
      </w:pPr>
      <w:r w:rsidRPr="007D776D">
        <w:t>[83] A. Mathur, G.M. Foody, Multiclass and binary SVM classification: Implications for training and classification users, IEEE Geoscience remote sensing letters, 5 (2008) 241-245.</w:t>
      </w:r>
    </w:p>
    <w:p w14:paraId="5F153D71" w14:textId="77777777" w:rsidR="00856E8E" w:rsidRPr="007D776D" w:rsidRDefault="00856E8E" w:rsidP="00856E8E">
      <w:pPr>
        <w:pStyle w:val="EndNoteBibliography"/>
        <w:spacing w:after="0"/>
      </w:pPr>
      <w:r w:rsidRPr="007D776D">
        <w:t>[84] A. Patle, D.S. Chouhan, SVM kernel functions for classification, in:  2013 International Conference on Advances in Technology and Engineering (ICATE), 2013, pp. 1-9.</w:t>
      </w:r>
    </w:p>
    <w:p w14:paraId="38D9AFD6" w14:textId="77777777" w:rsidR="00856E8E" w:rsidRPr="007D776D" w:rsidRDefault="00856E8E" w:rsidP="00856E8E">
      <w:pPr>
        <w:pStyle w:val="EndNoteBibliography"/>
        <w:spacing w:after="0"/>
      </w:pPr>
      <w:r w:rsidRPr="007D776D">
        <w:t>[85] L. Breiman, Random forests, Machine learning, 45 (2001) 5-32.</w:t>
      </w:r>
    </w:p>
    <w:p w14:paraId="7EA54CC1" w14:textId="77777777" w:rsidR="00856E8E" w:rsidRPr="007D776D" w:rsidRDefault="00856E8E" w:rsidP="00856E8E">
      <w:pPr>
        <w:pStyle w:val="EndNoteBibliography"/>
        <w:spacing w:after="0"/>
      </w:pPr>
      <w:r w:rsidRPr="007D776D">
        <w:t>[86] G. Ke, Q. Meng, T. Finley, T. Wang, W. Chen, W. Ma, Q. Ye, T.-Y. Liu, Lightgbm: A highly efficient gradient boosting decision tree, Advances in neural information processing systems, 30 (2017).</w:t>
      </w:r>
    </w:p>
    <w:p w14:paraId="493627BF" w14:textId="77777777" w:rsidR="00856E8E" w:rsidRPr="007D776D" w:rsidRDefault="00856E8E" w:rsidP="00856E8E">
      <w:pPr>
        <w:pStyle w:val="EndNoteBibliography"/>
        <w:spacing w:after="0"/>
      </w:pPr>
      <w:r w:rsidRPr="007D776D">
        <w:t>[87] P. Baldi, S. Brunak, Y. Chauvin, C.A. Andersen, H. Nielsen, Assessing the accuracy of prediction algorithms for classification: an overview, Bioinformatics, 16 (2000) 412-424.</w:t>
      </w:r>
    </w:p>
    <w:p w14:paraId="3293FDEA" w14:textId="77777777" w:rsidR="00856E8E" w:rsidRPr="007D776D" w:rsidRDefault="00856E8E" w:rsidP="00856E8E">
      <w:pPr>
        <w:pStyle w:val="EndNoteBibliography"/>
        <w:spacing w:after="0"/>
      </w:pPr>
      <w:r w:rsidRPr="007D776D">
        <w:t>[88] D.M. Powers, Evaluation: from precision, recall and F-measure to ROC, informedness, markedness and correlation, arXiv preprint arXiv:.16061, (2020).</w:t>
      </w:r>
    </w:p>
    <w:p w14:paraId="379E3EE6" w14:textId="77777777" w:rsidR="00856E8E" w:rsidRPr="007D776D" w:rsidRDefault="00856E8E" w:rsidP="00856E8E">
      <w:pPr>
        <w:pStyle w:val="EndNoteBibliography"/>
        <w:spacing w:after="0"/>
      </w:pPr>
      <w:r w:rsidRPr="007D776D">
        <w:t>[89] T. Mandl, S. Modha, P. Majumder, D. Patel, M. Dave, C. Mandlia, A. Patel, Overview of the hasoc track at fire 2019: Hate speech and offensive content identification in indo-european languages, in:  Proceedings of the 11th forum for information retrieval evaluation, 2019, pp. 14-17.</w:t>
      </w:r>
    </w:p>
    <w:p w14:paraId="5E783D66" w14:textId="77777777" w:rsidR="00856E8E" w:rsidRPr="007D776D" w:rsidRDefault="00856E8E" w:rsidP="00856E8E">
      <w:pPr>
        <w:pStyle w:val="EndNoteBibliography"/>
        <w:spacing w:after="0"/>
      </w:pPr>
      <w:r w:rsidRPr="007D776D">
        <w:t>[90] R.A. Fisher, L.H.C. Tippett, Limiting forms of the frequency distribution of the largest or smallest member of a sample, in:  Mathematical proceedings of the Cambridge philosophical society, Cambridge University Press, 1928, pp. 180-190.</w:t>
      </w:r>
    </w:p>
    <w:p w14:paraId="0AF375CF" w14:textId="77777777" w:rsidR="00856E8E" w:rsidRPr="007D776D" w:rsidRDefault="00856E8E" w:rsidP="00856E8E">
      <w:pPr>
        <w:pStyle w:val="EndNoteBibliography"/>
        <w:spacing w:after="0"/>
      </w:pPr>
      <w:r w:rsidRPr="007D776D">
        <w:t>[91] F. Khan, R. Yarveisy, R. Abbassi, Cross-country pipeline inspection data analysis and testing of probabilistic degradation models, Journal of Pipeline Science Engineering, 1 (2021) 308-320.</w:t>
      </w:r>
    </w:p>
    <w:p w14:paraId="0F4FEF4A" w14:textId="77777777" w:rsidR="00856E8E" w:rsidRPr="007D776D" w:rsidRDefault="00856E8E" w:rsidP="00856E8E">
      <w:pPr>
        <w:pStyle w:val="EndNoteBibliography"/>
        <w:spacing w:after="0"/>
      </w:pPr>
      <w:r w:rsidRPr="007D776D">
        <w:t>[92] S. Coles, J. Bawa, L. Trenner, P. Dorazio, An introduction to statistical modeling of extreme values, Springer, 2001.</w:t>
      </w:r>
    </w:p>
    <w:p w14:paraId="53EDEFBB" w14:textId="77777777" w:rsidR="00856E8E" w:rsidRPr="007D776D" w:rsidRDefault="00856E8E" w:rsidP="00856E8E">
      <w:pPr>
        <w:pStyle w:val="EndNoteBibliography"/>
        <w:spacing w:after="0"/>
      </w:pPr>
      <w:r w:rsidRPr="007D776D">
        <w:lastRenderedPageBreak/>
        <w:t>[93] M.N. Sharif, M.N. Islam, The Weibull distribution as a general model for forecasting technological change, Technological Forecasting Social Change, 18 (1980) 247-256.</w:t>
      </w:r>
    </w:p>
    <w:p w14:paraId="68A41398" w14:textId="77777777" w:rsidR="00856E8E" w:rsidRPr="007D776D" w:rsidRDefault="00856E8E" w:rsidP="00856E8E">
      <w:pPr>
        <w:pStyle w:val="EndNoteBibliography"/>
        <w:spacing w:after="0"/>
      </w:pPr>
      <w:r w:rsidRPr="007D776D">
        <w:t>[94] J. Sun, Y.F. Cheng, Assessment by finite element modeling of the interaction of multiple corrosion defects and the effect on failure pressure of corroded pipelines, Engineering Structures, 165 (2018) 278-286.</w:t>
      </w:r>
    </w:p>
    <w:p w14:paraId="090718C5" w14:textId="77777777" w:rsidR="00856E8E" w:rsidRPr="007D776D" w:rsidRDefault="00856E8E" w:rsidP="00856E8E">
      <w:pPr>
        <w:pStyle w:val="EndNoteBibliography"/>
        <w:spacing w:after="0"/>
      </w:pPr>
      <w:r w:rsidRPr="007D776D">
        <w:t>[95] R. Silva, J. Guerreiro, A. Loula, A study of pipe interacting corrosion defects using the FEM and neural networks, Advances in Engineering Software, 38 (2007) 868-875.</w:t>
      </w:r>
    </w:p>
    <w:p w14:paraId="76D7BF2D" w14:textId="77777777" w:rsidR="00856E8E" w:rsidRPr="007D776D" w:rsidRDefault="00856E8E" w:rsidP="00856E8E">
      <w:pPr>
        <w:pStyle w:val="EndNoteBibliography"/>
        <w:spacing w:after="0"/>
      </w:pPr>
      <w:r w:rsidRPr="007D776D">
        <w:t>[96] S. Cohen, G. Dror, E. Ruppin, Feature selection via coalitional game theory, Neural Computation, 19 (2007) 1939-1961.</w:t>
      </w:r>
    </w:p>
    <w:p w14:paraId="7A4E58CB" w14:textId="77777777" w:rsidR="00856E8E" w:rsidRPr="007D776D" w:rsidRDefault="00856E8E" w:rsidP="00856E8E">
      <w:pPr>
        <w:pStyle w:val="EndNoteBibliography"/>
        <w:spacing w:after="0"/>
      </w:pPr>
      <w:r w:rsidRPr="007D776D">
        <w:t>[97] X. Li, Y. Bai, C. Su, M. Li, Piping, Effect of interaction between corrosion defects on failure pressure of thin wall steel pipeline, International Journal of Pressure Vessels, 138 (2016) 8-18.</w:t>
      </w:r>
    </w:p>
    <w:p w14:paraId="704ECA4D" w14:textId="77777777" w:rsidR="00856E8E" w:rsidRPr="007D776D" w:rsidRDefault="00856E8E" w:rsidP="00856E8E">
      <w:pPr>
        <w:pStyle w:val="EndNoteBibliography"/>
        <w:spacing w:after="0"/>
      </w:pPr>
      <w:r w:rsidRPr="007D776D">
        <w:t>[98] R.M. Neal, Bayesian learning for neural networks, Springer, New York, 1996.</w:t>
      </w:r>
    </w:p>
    <w:p w14:paraId="74784E9B" w14:textId="77777777" w:rsidR="00856E8E" w:rsidRPr="007D776D" w:rsidRDefault="00856E8E" w:rsidP="00856E8E">
      <w:pPr>
        <w:pStyle w:val="EndNoteBibliography"/>
        <w:spacing w:after="0"/>
      </w:pPr>
      <w:r w:rsidRPr="007D776D">
        <w:t>[99] S. Sun, G. Zhang, J. Shi, R. Grosse, Functional variational Bayesian neural networks, in:  7th International Conference on Learning Representations, ICLR 2019, May 6, 2019 - May 9, 2019, International Conference on Learning Representations, ICLR, New Orleans, LA, United states, 2019.</w:t>
      </w:r>
    </w:p>
    <w:p w14:paraId="3E2915F2" w14:textId="77777777" w:rsidR="00856E8E" w:rsidRPr="007D776D" w:rsidRDefault="00856E8E" w:rsidP="00856E8E">
      <w:pPr>
        <w:pStyle w:val="EndNoteBibliography"/>
        <w:spacing w:after="0"/>
      </w:pPr>
      <w:r w:rsidRPr="007D776D">
        <w:t>[100] Gareth James, Daniela Witten, Trevor Hastie, R. Tibshirani, An Introduction to Statistical Learning, Springer New York, NY, 2013.</w:t>
      </w:r>
    </w:p>
    <w:p w14:paraId="7F0E5B16" w14:textId="77777777" w:rsidR="00856E8E" w:rsidRPr="007D776D" w:rsidRDefault="00856E8E" w:rsidP="00856E8E">
      <w:pPr>
        <w:pStyle w:val="EndNoteBibliography"/>
        <w:spacing w:after="0"/>
      </w:pPr>
      <w:r w:rsidRPr="007D776D">
        <w:t>[101] B. Zhang, J. Fan, Y. Gogotsi, A. Chudnovsky, A. Teitsma, Statistical and thermodynamic modeling of stress corrosion cracking in steel gas pipes, in: R.K. Penny, R.K. Penny (Eds.), Engineering Materials Advisory Services Ltd, 2000, pp. 381-397.</w:t>
      </w:r>
    </w:p>
    <w:p w14:paraId="4A083E85" w14:textId="77777777" w:rsidR="00856E8E" w:rsidRPr="007D776D" w:rsidRDefault="00856E8E" w:rsidP="00856E8E">
      <w:pPr>
        <w:pStyle w:val="EndNoteBibliography"/>
        <w:spacing w:after="0"/>
      </w:pPr>
      <w:r w:rsidRPr="007D776D">
        <w:t>[102] J.R. Benjamin, C.A. Cornell, Probability, statistics, and decision for civil engineers, Dover edition ed., Dover Publications, Inc., Mineola, New York, 1970.</w:t>
      </w:r>
    </w:p>
    <w:p w14:paraId="4E2ECC14" w14:textId="77777777" w:rsidR="00856E8E" w:rsidRPr="007D776D" w:rsidRDefault="00856E8E" w:rsidP="00856E8E">
      <w:pPr>
        <w:pStyle w:val="EndNoteBibliography"/>
        <w:spacing w:after="0"/>
      </w:pPr>
      <w:r w:rsidRPr="007D776D">
        <w:t>[103] G.E.P. Box, G.C. Tiao, Bayesian inference in statistical analysis, in, Wiley, New York, 1973.</w:t>
      </w:r>
    </w:p>
    <w:p w14:paraId="6F0C4B56" w14:textId="77777777" w:rsidR="00856E8E" w:rsidRPr="007D776D" w:rsidRDefault="00856E8E" w:rsidP="00856E8E">
      <w:pPr>
        <w:pStyle w:val="EndNoteBibliography"/>
        <w:spacing w:after="0"/>
      </w:pPr>
      <w:r w:rsidRPr="007D776D">
        <w:t>[104] W.R. Gilks, S. Richardson, D. Spiegelhalter, Markov Chain Monte Carlo in Practice, CRC Press, 1995.</w:t>
      </w:r>
    </w:p>
    <w:p w14:paraId="6A2D7D00" w14:textId="77777777" w:rsidR="00856E8E" w:rsidRPr="007D776D" w:rsidRDefault="00856E8E" w:rsidP="00856E8E">
      <w:pPr>
        <w:pStyle w:val="EndNoteBibliography"/>
        <w:spacing w:after="0"/>
      </w:pPr>
      <w:r w:rsidRPr="007D776D">
        <w:t>[105] H. Haario, M. Laine, A. Mira, E. Saksman, DRAM: Efficient adaptive MCMC, Statistics and Computing, 16 (2006) 339-354.</w:t>
      </w:r>
    </w:p>
    <w:p w14:paraId="1323FDB0" w14:textId="77777777" w:rsidR="00856E8E" w:rsidRPr="007D776D" w:rsidRDefault="00856E8E" w:rsidP="00856E8E">
      <w:pPr>
        <w:pStyle w:val="EndNoteBibliography"/>
        <w:spacing w:after="0"/>
      </w:pPr>
      <w:r w:rsidRPr="007D776D">
        <w:t>[106] G. John, Evaluating the accuracy of sampling-based approaches to the calculation of posterior momentsl, in, 1991.</w:t>
      </w:r>
    </w:p>
    <w:p w14:paraId="62485B38" w14:textId="77777777" w:rsidR="00856E8E" w:rsidRPr="007D776D" w:rsidRDefault="00856E8E" w:rsidP="00856E8E">
      <w:pPr>
        <w:pStyle w:val="EndNoteBibliography"/>
        <w:spacing w:after="0"/>
      </w:pPr>
      <w:r w:rsidRPr="007D776D">
        <w:t>[107] Farahani EM, H. Q., Probabilistic corrosion growth models of buried steel pipelines using inspection and soil survey data, in:  14th International Conference on Applications of Statistics and Probability in Civil Engineering, ICASP14. Dublin, Ireland, 2023.</w:t>
      </w:r>
    </w:p>
    <w:p w14:paraId="6BFB1E5D" w14:textId="77777777" w:rsidR="00856E8E" w:rsidRPr="007D776D" w:rsidRDefault="00856E8E" w:rsidP="00856E8E">
      <w:pPr>
        <w:pStyle w:val="EndNoteBibliography"/>
        <w:spacing w:after="0"/>
      </w:pPr>
      <w:r w:rsidRPr="007D776D">
        <w:t>[108] L. Huyse, J. Monroe, A. van Roodselaar, Effects of in-line inspection sizing uncertainties on in-the-ditch validation: Review of results, in:  Rio Pipeline Conference &amp; Exposition, 2011.</w:t>
      </w:r>
    </w:p>
    <w:p w14:paraId="7A1B1B37" w14:textId="77777777" w:rsidR="00856E8E" w:rsidRPr="007D776D" w:rsidRDefault="00856E8E" w:rsidP="00856E8E">
      <w:pPr>
        <w:pStyle w:val="EndNoteBibliography"/>
        <w:spacing w:after="0"/>
      </w:pPr>
      <w:r w:rsidRPr="007D776D">
        <w:t>[109] G. Langlois-Rahme, M. Ibrahim, M. Safari, Y. Li, C. Okoloekwe, A Comprehensive Empirical Evaluation of Probabilistic Corrosion Growth Rate Models, in:  AMPP Annual Conference + Expo, 2023.</w:t>
      </w:r>
    </w:p>
    <w:p w14:paraId="6ED325E9" w14:textId="77777777" w:rsidR="00856E8E" w:rsidRPr="007D776D" w:rsidRDefault="00856E8E" w:rsidP="00856E8E">
      <w:pPr>
        <w:pStyle w:val="EndNoteBibliography"/>
        <w:spacing w:after="0"/>
      </w:pPr>
      <w:r w:rsidRPr="007D776D">
        <w:t>[110] O.S. Lee, D.H. Kim, S.S. Choi, Reliability of buried pipeline using a theory of probability of failure, Solid State Phenomena, 110 (2005) 221-230.</w:t>
      </w:r>
    </w:p>
    <w:p w14:paraId="186A912B" w14:textId="77777777" w:rsidR="00856E8E" w:rsidRPr="007D776D" w:rsidRDefault="00856E8E" w:rsidP="00856E8E">
      <w:pPr>
        <w:pStyle w:val="EndNoteBibliography"/>
        <w:spacing w:after="0"/>
      </w:pPr>
      <w:r w:rsidRPr="007D776D">
        <w:t>[111] W. Zhou, System reliability of corroding pipelines, International Journal of Pressure Vessels and Piping, 87 (2010) 587-595.</w:t>
      </w:r>
    </w:p>
    <w:p w14:paraId="40E35A6C" w14:textId="77777777" w:rsidR="00856E8E" w:rsidRPr="007D776D" w:rsidRDefault="00856E8E" w:rsidP="00856E8E">
      <w:pPr>
        <w:pStyle w:val="EndNoteBibliography"/>
        <w:spacing w:after="0"/>
      </w:pPr>
      <w:r w:rsidRPr="007D776D">
        <w:t>[112] R. Amaya-Gómez, M. Sánchez-Silva, E. Bastidas-Arteaga, F. Schoefs, F. Muñoz, Reliability assessments of corroded pipelines based on internal pressure – A review, Engineering Failure Analysis, 98 (2019) 190-214.</w:t>
      </w:r>
    </w:p>
    <w:p w14:paraId="20900F83" w14:textId="77777777" w:rsidR="00856E8E" w:rsidRPr="007D776D" w:rsidRDefault="00856E8E" w:rsidP="00856E8E">
      <w:pPr>
        <w:pStyle w:val="EndNoteBibliography"/>
        <w:spacing w:after="0"/>
      </w:pPr>
      <w:r w:rsidRPr="007D776D">
        <w:t xml:space="preserve">[113] A. Guillal, M.E.A. Ben Seghier, A. Nourddine, J.A.F.O. Correia, Z. Bt Mustaffa, N.-T. </w:t>
      </w:r>
      <w:r w:rsidRPr="007D776D">
        <w:lastRenderedPageBreak/>
        <w:t>Trung, Probabilistic investigation on the reliability assessment of mid- and high-strength pipelines under corrosion and fracture conditions, Engineering Failure Analysis, 118 (2020) 104891.</w:t>
      </w:r>
    </w:p>
    <w:p w14:paraId="747839A6" w14:textId="77777777" w:rsidR="00856E8E" w:rsidRPr="007D776D" w:rsidRDefault="00856E8E" w:rsidP="00856E8E">
      <w:pPr>
        <w:pStyle w:val="EndNoteBibliography"/>
        <w:spacing w:after="0"/>
      </w:pPr>
      <w:r w:rsidRPr="007D776D">
        <w:t>[114] H.C. Phan, A.S. Dhar, B.C. Mondal, Revisiting burst pressure models for corroded pipelines, Canadian Journal of Civil Engineering, 44 (2017) 485-494.</w:t>
      </w:r>
    </w:p>
    <w:p w14:paraId="4F6C12B4" w14:textId="77777777" w:rsidR="00856E8E" w:rsidRPr="007D776D" w:rsidRDefault="00856E8E" w:rsidP="00856E8E">
      <w:pPr>
        <w:pStyle w:val="EndNoteBibliography"/>
        <w:spacing w:after="0"/>
      </w:pPr>
      <w:r w:rsidRPr="007D776D">
        <w:t>[115] Ľ. Gajdoš, M. Šperl, Determination of burst pressure of thin-walled pressure vessels, Engineering Mechanics, 67 (2012) 323-333.</w:t>
      </w:r>
    </w:p>
    <w:p w14:paraId="0CDB0F3E" w14:textId="77777777" w:rsidR="00856E8E" w:rsidRPr="007D776D" w:rsidRDefault="00856E8E" w:rsidP="00856E8E">
      <w:pPr>
        <w:pStyle w:val="EndNoteBibliography"/>
        <w:spacing w:after="0"/>
      </w:pPr>
      <w:r w:rsidRPr="007D776D">
        <w:t>[116] K.J. Kere, Q. Huang, Development of probabilistic failure pressure models for pipelines with single corrosion defect, International Journal of Pressure Vessels and Piping, 197 (2022) 104656.</w:t>
      </w:r>
    </w:p>
    <w:p w14:paraId="3B5F4130" w14:textId="77777777" w:rsidR="00856E8E" w:rsidRPr="007D776D" w:rsidRDefault="00856E8E" w:rsidP="00856E8E">
      <w:pPr>
        <w:pStyle w:val="EndNoteBibliography"/>
        <w:spacing w:after="0"/>
      </w:pPr>
      <w:r w:rsidRPr="007D776D">
        <w:t>[117] S. Jayasuriya, A. Bastani, S. Kenno, T. Bolisetti, S. Das, Rehabilitation of Corroded Steel Beams Using BFRP Fabric, Structures, 15 (2018) 152-161.</w:t>
      </w:r>
    </w:p>
    <w:p w14:paraId="57E2DED4" w14:textId="77777777" w:rsidR="00856E8E" w:rsidRPr="007D776D" w:rsidRDefault="00856E8E" w:rsidP="00856E8E">
      <w:pPr>
        <w:pStyle w:val="EndNoteBibliography"/>
        <w:spacing w:after="0"/>
      </w:pPr>
      <w:r w:rsidRPr="007D776D">
        <w:t>[118] Ł. Mazurkiewicz, J. Małachowski, M. Tomaszewski, P. Baranowski, P. Yukhymets, Performance of steel pipe reinforced with composite sleave, Composite Structures, 183 (2018) 199-211.</w:t>
      </w:r>
    </w:p>
    <w:p w14:paraId="6B6D3476" w14:textId="77777777" w:rsidR="00856E8E" w:rsidRPr="007D776D" w:rsidRDefault="00856E8E" w:rsidP="00856E8E">
      <w:pPr>
        <w:pStyle w:val="EndNoteBibliography"/>
        <w:spacing w:after="0"/>
      </w:pPr>
      <w:r w:rsidRPr="007D776D">
        <w:t>[119] S. Mitra, A. Bastani, S. Das, D. Lawn, Corroded steel beams with various corrosion aspect ratios – A rehabilitation technique using basalt fibre fabric, Engineering Structures, 221 (2020) 111075.</w:t>
      </w:r>
    </w:p>
    <w:p w14:paraId="6D839E11" w14:textId="77777777" w:rsidR="00856E8E" w:rsidRPr="007D776D" w:rsidRDefault="00856E8E" w:rsidP="00856E8E">
      <w:pPr>
        <w:pStyle w:val="EndNoteBibliography"/>
        <w:spacing w:after="0"/>
      </w:pPr>
      <w:r w:rsidRPr="007D776D">
        <w:t>[120] C.S. Sirimanna, S. Banerjee, W. Karunasena, A.C. Manalo, L. McGarva, Analysis of retrofitted corroded steel pipes using internally bonded FRP composite repair systems, Australian Journal of Structural Engineering, 16 (2015) 187-198.</w:t>
      </w:r>
    </w:p>
    <w:p w14:paraId="5482E151" w14:textId="77777777" w:rsidR="00856E8E" w:rsidRPr="007D776D" w:rsidRDefault="00856E8E" w:rsidP="00856E8E">
      <w:pPr>
        <w:pStyle w:val="EndNoteBibliography"/>
        <w:spacing w:after="0"/>
      </w:pPr>
      <w:r w:rsidRPr="007D776D">
        <w:t>[121] M. Shamsuddoha, A. Manalo, T. Aravinthan, M. Mainul Islam, L. Djukic, Failure analysis and design of grouted fibre-composite repair system for corroded steel pipes, Engineering Failure Analysis, 119 (2021) 104979.</w:t>
      </w:r>
    </w:p>
    <w:p w14:paraId="2231D9CB" w14:textId="77777777" w:rsidR="00856E8E" w:rsidRPr="007D776D" w:rsidRDefault="00856E8E" w:rsidP="00856E8E">
      <w:pPr>
        <w:pStyle w:val="EndNoteBibliography"/>
        <w:spacing w:after="0"/>
      </w:pPr>
      <w:r w:rsidRPr="007D776D">
        <w:t>[122] M.M. Watanabe Junior, J.M.L. Reis, H.S. da Costa Mattos, Polymer-based composite repair system for severely corroded circumferential welds in steel pipes, Engineering Failure Analysis, 81 (2017) 135-144.</w:t>
      </w:r>
    </w:p>
    <w:p w14:paraId="30EFF52C" w14:textId="77777777" w:rsidR="00856E8E" w:rsidRPr="007D776D" w:rsidRDefault="00856E8E" w:rsidP="00856E8E">
      <w:pPr>
        <w:pStyle w:val="EndNoteBibliography"/>
        <w:spacing w:after="0"/>
      </w:pPr>
      <w:r w:rsidRPr="007D776D">
        <w:t>[123] Ł. Mazurkiewicz, J. Małachowski, K. Damaziak, M. Tomaszewski, Evaluation of the response of fibre reinforced composite repair of steel pipeline subjected to puncture from excavator tooth, Composite Structures, 202 (2018) 1126-1135.</w:t>
      </w:r>
    </w:p>
    <w:p w14:paraId="317EEF04" w14:textId="77777777" w:rsidR="00856E8E" w:rsidRPr="007D776D" w:rsidRDefault="00856E8E" w:rsidP="00856E8E">
      <w:pPr>
        <w:pStyle w:val="EndNoteBibliography"/>
        <w:spacing w:after="0"/>
      </w:pPr>
      <w:r w:rsidRPr="007D776D">
        <w:t>[124] F.G. Al-Abtah, E. Mahdi, S. Gowid, The use of composite to eliminate the effect of welding on the bending behavior of metallic pipes, Composite Structures, 235 (2020) 111793.</w:t>
      </w:r>
    </w:p>
    <w:p w14:paraId="6324931B" w14:textId="77777777" w:rsidR="00856E8E" w:rsidRPr="007D776D" w:rsidRDefault="00856E8E" w:rsidP="00856E8E">
      <w:pPr>
        <w:pStyle w:val="EndNoteBibliography"/>
        <w:spacing w:after="0"/>
      </w:pPr>
      <w:r w:rsidRPr="007D776D">
        <w:t>[125] E. Mahdi, E. Eltai, Development of cost-effective composite repair system for oil/gas pipelines, Composite Structures, 202 (2018) 802-806.</w:t>
      </w:r>
    </w:p>
    <w:p w14:paraId="0314ED44" w14:textId="77777777" w:rsidR="00856E8E" w:rsidRPr="007D776D" w:rsidRDefault="00856E8E" w:rsidP="00856E8E">
      <w:pPr>
        <w:pStyle w:val="EndNoteBibliography"/>
        <w:spacing w:after="0"/>
      </w:pPr>
      <w:r w:rsidRPr="007D776D">
        <w:t>[126] H.S. da Costa Mattos, J.M.L. Reis, L.M. Paim, M.L. da Silva, F.C. Amorim, V.A. Perrut, Analysis of a glass fibre reinforced polyurethane composite repair system for corroded pipelines at elevated temperatures, Composite Structures, 114 (2014) 117-123.</w:t>
      </w:r>
    </w:p>
    <w:p w14:paraId="12D6B22D" w14:textId="77777777" w:rsidR="00856E8E" w:rsidRPr="007D776D" w:rsidRDefault="00856E8E" w:rsidP="00856E8E">
      <w:pPr>
        <w:pStyle w:val="EndNoteBibliography"/>
        <w:spacing w:after="0"/>
      </w:pPr>
      <w:r w:rsidRPr="007D776D">
        <w:t>[127] V. Chandra Khan, G. Balaganesan, A. Kumar Pradhan, M.S. Sivakumar, Nanofillers Reinforced Polymer Composites Wrap to Repair Corroded Steel Pipe Lines, Journal of Pressure Vessel Technology, 139 (2017).</w:t>
      </w:r>
    </w:p>
    <w:p w14:paraId="703D2575" w14:textId="77777777" w:rsidR="00856E8E" w:rsidRPr="007D776D" w:rsidRDefault="00856E8E" w:rsidP="00856E8E">
      <w:pPr>
        <w:pStyle w:val="EndNoteBibliography"/>
        <w:spacing w:after="0"/>
      </w:pPr>
      <w:r w:rsidRPr="007D776D">
        <w:t>[128] M. Witek, Gas transmission pipeline failure probability estimation and defect repairs activities based on in-line inspection data, Engineering Failure Analysis, 70 (2016) 255-272.</w:t>
      </w:r>
    </w:p>
    <w:p w14:paraId="3F060CB4" w14:textId="77777777" w:rsidR="00856E8E" w:rsidRPr="007D776D" w:rsidRDefault="00856E8E" w:rsidP="00856E8E">
      <w:pPr>
        <w:pStyle w:val="EndNoteBibliography"/>
        <w:spacing w:after="0"/>
      </w:pPr>
      <w:r w:rsidRPr="007D776D">
        <w:t>[129] K. Leewis, S. Laughlin, Understanding Strain Performance Considerations in Composite Repair of Dents and SCC, in, Citeseer, pp. 913-921.</w:t>
      </w:r>
    </w:p>
    <w:p w14:paraId="568AD2E8" w14:textId="77777777" w:rsidR="00856E8E" w:rsidRPr="007D776D" w:rsidRDefault="00856E8E" w:rsidP="00856E8E">
      <w:pPr>
        <w:pStyle w:val="EndNoteBibliography"/>
        <w:spacing w:after="0"/>
      </w:pPr>
      <w:r w:rsidRPr="007D776D">
        <w:t>[130] J.M.L. Reis, A.R. Costa, H.S. da Costa Mattos, Repair of damage in pipes using bonded GFRP patches, Composite Structures, 296 (2022) 115875.</w:t>
      </w:r>
    </w:p>
    <w:p w14:paraId="2BBAF4D9" w14:textId="77777777" w:rsidR="00856E8E" w:rsidRPr="007D776D" w:rsidRDefault="00856E8E" w:rsidP="00856E8E">
      <w:pPr>
        <w:pStyle w:val="EndNoteBibliography"/>
        <w:spacing w:after="0"/>
      </w:pPr>
      <w:r w:rsidRPr="007D776D">
        <w:t>[131] V.M. Karbhari, Rehabilitation of pipelines using fiber-reinforced polymer (FRP) composites, Elsevier, 2015.</w:t>
      </w:r>
    </w:p>
    <w:p w14:paraId="07F0E7CB" w14:textId="77777777" w:rsidR="00856E8E" w:rsidRPr="007D776D" w:rsidRDefault="00856E8E" w:rsidP="00856E8E">
      <w:pPr>
        <w:pStyle w:val="EndNoteBibliography"/>
        <w:spacing w:after="0"/>
      </w:pPr>
      <w:r w:rsidRPr="007D776D">
        <w:lastRenderedPageBreak/>
        <w:t>[132] W. Ziyu, S. Tom, H. Matteo, H. Hado, L. Marc, F. Nando, Dueling Network Architectures for Deep Reinforcement Learning, in, PMLR, pp. 1995-2003.</w:t>
      </w:r>
    </w:p>
    <w:p w14:paraId="4E916F52" w14:textId="77777777" w:rsidR="00856E8E" w:rsidRPr="007D776D" w:rsidRDefault="00856E8E" w:rsidP="00856E8E">
      <w:pPr>
        <w:pStyle w:val="EndNoteBibliography"/>
        <w:spacing w:after="0"/>
      </w:pPr>
      <w:r w:rsidRPr="007D776D">
        <w:t>[133] ROBOT LEARNING, edited by Jonathan H. Connell and Sridhar Mahadevan, Kluwer, Boston, 1993/1997, xii+240 pp., ISBN 0-7923-9365-1 (Hardback, 218.00 Guilders, $120.00, £89.95), Robotica, 17 (1999) 229-235.</w:t>
      </w:r>
    </w:p>
    <w:p w14:paraId="651460E5" w14:textId="77777777" w:rsidR="00856E8E" w:rsidRPr="007D776D" w:rsidRDefault="00856E8E" w:rsidP="00856E8E">
      <w:pPr>
        <w:pStyle w:val="EndNoteBibliography"/>
        <w:spacing w:after="0"/>
      </w:pPr>
      <w:r w:rsidRPr="007D776D">
        <w:t>[134] T. Schaul, Quan, J., Antonoglou, I., Silver, D., Prioritized experience replay, arXiv preprint, arXiv:1511.05952 (2015).</w:t>
      </w:r>
    </w:p>
    <w:p w14:paraId="48001E28" w14:textId="77777777" w:rsidR="00856E8E" w:rsidRPr="007D776D" w:rsidRDefault="00856E8E" w:rsidP="00856E8E">
      <w:pPr>
        <w:pStyle w:val="EndNoteBibliography"/>
        <w:spacing w:after="0"/>
      </w:pPr>
      <w:r w:rsidRPr="007D776D">
        <w:t>[135] V. Mnih, K. Kavukcuoglu, D. Silver, A.A. Rusu, J. Veness, M.G. Bellemare, A. Graves, M. Riedmiller, A.K. Fidjeland, G. Ostrovski, S. Petersen, C. Beattie, A. Sadik, I. Antonoglou, H. King, D. Kumaran, D. Wierstra, S. Legg, D. Hassabis, Human-level control through deep reinforcement learning, Nature, 518 (2015) 529-533.</w:t>
      </w:r>
    </w:p>
    <w:p w14:paraId="400E0B69" w14:textId="77777777" w:rsidR="00856E8E" w:rsidRPr="007D776D" w:rsidRDefault="00856E8E" w:rsidP="00856E8E">
      <w:pPr>
        <w:pStyle w:val="EndNoteBibliography"/>
        <w:spacing w:after="0"/>
      </w:pPr>
      <w:r w:rsidRPr="007D776D">
        <w:t>[136] E.N. Marigi, The Assessment of the Effects of Deposits and Corrosion on Flow Efficiency in Petroleum Products Pipelines for Integrity Management, in, University of South Wales (United Kingdom), 2024.</w:t>
      </w:r>
    </w:p>
    <w:p w14:paraId="11E68D11" w14:textId="77777777" w:rsidR="00856E8E" w:rsidRPr="007D776D" w:rsidRDefault="00856E8E" w:rsidP="00856E8E">
      <w:pPr>
        <w:pStyle w:val="EndNoteBibliography"/>
        <w:spacing w:after="0"/>
      </w:pPr>
      <w:r w:rsidRPr="007D776D">
        <w:t>[137] U. EPA, Composite wrap for non-leaking pipeline defects, in:  Lessons Learn. from Nat. Gas STAR Partners, 2006, pp. 1-11.</w:t>
      </w:r>
    </w:p>
    <w:p w14:paraId="26A6691F" w14:textId="77777777" w:rsidR="00856E8E" w:rsidRPr="007D776D" w:rsidRDefault="00856E8E" w:rsidP="00856E8E">
      <w:pPr>
        <w:pStyle w:val="EndNoteBibliography"/>
        <w:spacing w:after="0"/>
      </w:pPr>
      <w:r w:rsidRPr="007D776D">
        <w:t>[138] L. Dana, J. Brian, S. David, R. Pye, Pipeline Blowdown Emissions and Mitigation Options, in, M.J. Bradley &amp; Associates LLC, 2016.</w:t>
      </w:r>
    </w:p>
    <w:p w14:paraId="446FA8D9" w14:textId="77777777" w:rsidR="00856E8E" w:rsidRPr="007D776D" w:rsidRDefault="00856E8E" w:rsidP="00856E8E">
      <w:pPr>
        <w:pStyle w:val="EndNoteBibliography"/>
      </w:pPr>
      <w:r w:rsidRPr="007D776D">
        <w:t>[139] J. Kere Kiswendsida, Q. Huang, Life-Cycle Cost Comparison of Corrosion Management Strategies for Steel Bridges, Journal of Bridge Engineering, 24 (2019) 04019007.</w:t>
      </w:r>
    </w:p>
    <w:p w14:paraId="02377554" w14:textId="0F90E361" w:rsidR="00847005" w:rsidRPr="007D776D" w:rsidRDefault="00F442AE" w:rsidP="00847005">
      <w:pPr>
        <w:pStyle w:val="EndNoteBibliography"/>
        <w:spacing w:line="276" w:lineRule="auto"/>
      </w:pPr>
      <w:r w:rsidRPr="007D776D">
        <w:rPr>
          <w:szCs w:val="24"/>
        </w:rPr>
        <w:fldChar w:fldCharType="end"/>
      </w:r>
    </w:p>
    <w:p w14:paraId="7FC469FE" w14:textId="333D5780" w:rsidR="00F442AE" w:rsidRPr="007D776D" w:rsidRDefault="00F442AE" w:rsidP="009117EA">
      <w:pPr>
        <w:spacing w:line="276" w:lineRule="auto"/>
      </w:pPr>
    </w:p>
    <w:sectPr w:rsidR="00F442AE" w:rsidRPr="007D776D" w:rsidSect="004F408E">
      <w:footerReference w:type="default" r:id="rId230"/>
      <w:pgSz w:w="12240" w:h="15840"/>
      <w:pgMar w:top="1440" w:right="1440" w:bottom="1440" w:left="1440" w:header="0" w:footer="99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7AAA21" w14:textId="77777777" w:rsidR="00014520" w:rsidRDefault="00014520">
      <w:r>
        <w:separator/>
      </w:r>
    </w:p>
  </w:endnote>
  <w:endnote w:type="continuationSeparator" w:id="0">
    <w:p w14:paraId="31AB45CE" w14:textId="77777777" w:rsidR="00014520" w:rsidRDefault="00014520">
      <w:r>
        <w:continuationSeparator/>
      </w:r>
    </w:p>
  </w:endnote>
  <w:endnote w:type="continuationNotice" w:id="1">
    <w:p w14:paraId="60110E11" w14:textId="77777777" w:rsidR="00014520" w:rsidRDefault="0001452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EWOSM U+ Te X_ C M_ Maths_">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20C22" w14:textId="77777777" w:rsidR="00331E95" w:rsidRDefault="00331E9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7975E" w14:textId="77777777" w:rsidR="00856E8E" w:rsidRDefault="00856E8E">
    <w:pPr>
      <w:pStyle w:val="BodyText"/>
      <w:spacing w:before="480" w:line="12" w:lineRule="auto"/>
    </w:pPr>
    <w:r>
      <w:rPr>
        <w:i/>
        <w:noProof/>
        <w:sz w:val="20"/>
        <w:szCs w:val="20"/>
        <w:lang w:eastAsia="zh-CN" w:bidi="ar-SA"/>
      </w:rPr>
      <mc:AlternateContent>
        <mc:Choice Requires="wps">
          <w:drawing>
            <wp:anchor distT="0" distB="0" distL="114300" distR="114300" simplePos="0" relativeHeight="251658243" behindDoc="1" locked="0" layoutInCell="1" allowOverlap="1" wp14:anchorId="3148B09C" wp14:editId="5268ED54">
              <wp:simplePos x="0" y="0"/>
              <wp:positionH relativeFrom="margin">
                <wp:align>left</wp:align>
              </wp:positionH>
              <wp:positionV relativeFrom="paragraph">
                <wp:posOffset>215642</wp:posOffset>
              </wp:positionV>
              <wp:extent cx="5507988" cy="285750"/>
              <wp:effectExtent l="0" t="0" r="0" b="0"/>
              <wp:wrapNone/>
              <wp:docPr id="1093803609" name="Text Box 2"/>
              <wp:cNvGraphicFramePr/>
              <a:graphic xmlns:a="http://schemas.openxmlformats.org/drawingml/2006/main">
                <a:graphicData uri="http://schemas.microsoft.com/office/word/2010/wordprocessingShape">
                  <wps:wsp>
                    <wps:cNvSpPr txBox="1"/>
                    <wps:spPr>
                      <a:xfrm>
                        <a:off x="0" y="0"/>
                        <a:ext cx="5507988" cy="285750"/>
                      </a:xfrm>
                      <a:prstGeom prst="rect">
                        <a:avLst/>
                      </a:prstGeom>
                      <a:solidFill>
                        <a:srgbClr val="FFFFFF"/>
                      </a:solidFill>
                      <a:ln>
                        <a:noFill/>
                        <a:prstDash/>
                      </a:ln>
                    </wps:spPr>
                    <wps:txbx>
                      <w:txbxContent>
                        <w:p w14:paraId="6153E5C8" w14:textId="77777777" w:rsidR="00856E8E" w:rsidRDefault="00856E8E" w:rsidP="005C4742">
                          <w:pPr>
                            <w:spacing w:before="0" w:after="0" w:line="240" w:lineRule="auto"/>
                          </w:pPr>
                          <w:r>
                            <w:rPr>
                              <w:i/>
                              <w:sz w:val="20"/>
                              <w:szCs w:val="20"/>
                            </w:rPr>
                            <w:t>Pipeline Risk Management Using Artificial Intelligence-Enabled Modeling and Decision Making</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type w14:anchorId="3148B09C" id="_x0000_t202" coordsize="21600,21600" o:spt="202" path="m,l,21600r21600,l21600,xe">
              <v:stroke joinstyle="miter"/>
              <v:path gradientshapeok="t" o:connecttype="rect"/>
            </v:shapetype>
            <v:shape id="Text Box 2" o:spid="_x0000_s1036" type="#_x0000_t202" style="position:absolute;left:0;text-align:left;margin-left:0;margin-top:17pt;width:433.7pt;height:22.5pt;z-index:-25165823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ysM0wEAAJUDAAAOAAAAZHJzL2Uyb0RvYy54bWysU8GO2jAQvVfqP1i+lwREChsRVu0iqkqr&#10;thLdDzCOTSI5HndsSOjXd+xQoNtbVQ7G4zd+fvNmsnocOsNOCn0LtuLTSc6ZshLq1h4q/vJ9+27J&#10;mQ/C1sKAVRU/K88f12/frHpXqhk0YGqFjEisL3tX8SYEV2aZl43qhJ+AU5ZADdiJQCEeshpFT+yd&#10;yWZ5/j7rAWuHIJX3dLoZQb5O/ForGb5q7VVgpuKkLaQV07qPa7ZeifKAwjWtvMgQ/6CiE62lR69U&#10;GxEEO2L7F1XXSgQPOkwkdBlo3UqVaqBqpvmranaNcCrVQuZ4d7XJ/z9a+eW0c9+QheEjDNTAaEjv&#10;fOnpMNYzaOziPyllhJOF56ttaghM0mFR5IuHJTVaEjZbFosi+Zrdbjv04ZOCjsVNxZHaktwSp2cf&#10;6EVK/Z0SH/Ng2nrbGpMCPOyfDLKToBZu0y+KpCt/pBkbky3Ea6mpkXAjfDPmRji7FRZ3YdgPBMbt&#10;HuozmUBzTOoawJ+c9TQTFfc/jgIVZ+azJdMfpvN5HKIUzIvFjAK8R/b3iLCSqCoeOBu3T2EcPOq8&#10;E+HZ7pyMXo66PxwD6DaZcVN00Uy9TwVf5jQO132csm5f0/oXAAAA//8DAFBLAwQUAAYACAAAACEA&#10;3sQjFdwAAAAGAQAADwAAAGRycy9kb3ducmV2LnhtbEyPQU+DQBCF7yb+h8008WLsoiK0yNCoiabX&#10;1v6ABaZAys4Sdlvov3c86Wny8l7e+ybfzLZXFxp95xjhcRmBIq5c3XGDcPj+fFiB8sFwbXrHhHAl&#10;D5vi9iY3We0m3tFlHxolJewzg9CGMGRa+6ola/zSDcTiHd1oTRA5NroezSTlttdPUZRoazqWhdYM&#10;9NFSddqfLcJxO92/rKfyKxzSXZy8my4t3RXxbjG/vYIKNIe/MPziCzoUwlS6M9de9QjySEB4juWK&#10;u0rSGFSJkK4j0EWu/+MXPwAAAP//AwBQSwECLQAUAAYACAAAACEAtoM4kv4AAADhAQAAEwAAAAAA&#10;AAAAAAAAAAAAAAAAW0NvbnRlbnRfVHlwZXNdLnhtbFBLAQItABQABgAIAAAAIQA4/SH/1gAAAJQB&#10;AAALAAAAAAAAAAAAAAAAAC8BAABfcmVscy8ucmVsc1BLAQItABQABgAIAAAAIQCxlysM0wEAAJUD&#10;AAAOAAAAAAAAAAAAAAAAAC4CAABkcnMvZTJvRG9jLnhtbFBLAQItABQABgAIAAAAIQDexCMV3AAA&#10;AAYBAAAPAAAAAAAAAAAAAAAAAC0EAABkcnMvZG93bnJldi54bWxQSwUGAAAAAAQABADzAAAANgUA&#10;AAAA&#10;" stroked="f">
              <v:textbox>
                <w:txbxContent>
                  <w:p w14:paraId="6153E5C8" w14:textId="77777777" w:rsidR="00856E8E" w:rsidRDefault="00856E8E" w:rsidP="005C4742">
                    <w:pPr>
                      <w:spacing w:before="0" w:after="0" w:line="240" w:lineRule="auto"/>
                    </w:pPr>
                    <w:r>
                      <w:rPr>
                        <w:i/>
                        <w:sz w:val="20"/>
                        <w:szCs w:val="20"/>
                      </w:rPr>
                      <w:t>Pipeline Risk Management Using Artificial Intelligence-Enabled Modeling and Decision Making</w:t>
                    </w:r>
                  </w:p>
                </w:txbxContent>
              </v:textbox>
              <w10:wrap anchorx="margin"/>
            </v:shape>
          </w:pict>
        </mc:Fallback>
      </mc:AlternateContent>
    </w:r>
    <w:r>
      <w:rPr>
        <w:noProof/>
        <w:sz w:val="20"/>
        <w:szCs w:val="20"/>
        <w:lang w:eastAsia="zh-CN" w:bidi="ar-SA"/>
      </w:rPr>
      <mc:AlternateContent>
        <mc:Choice Requires="wps">
          <w:drawing>
            <wp:anchor distT="0" distB="0" distL="114300" distR="114300" simplePos="0" relativeHeight="251658241" behindDoc="1" locked="0" layoutInCell="1" allowOverlap="1" wp14:anchorId="03243E0F" wp14:editId="206D842B">
              <wp:simplePos x="0" y="0"/>
              <wp:positionH relativeFrom="margin">
                <wp:posOffset>5603443</wp:posOffset>
              </wp:positionH>
              <wp:positionV relativeFrom="page">
                <wp:posOffset>9209836</wp:posOffset>
              </wp:positionV>
              <wp:extent cx="319409" cy="226698"/>
              <wp:effectExtent l="0" t="0" r="4441" b="1902"/>
              <wp:wrapNone/>
              <wp:docPr id="1609136121" name="Text Box 736664509"/>
              <wp:cNvGraphicFramePr/>
              <a:graphic xmlns:a="http://schemas.openxmlformats.org/drawingml/2006/main">
                <a:graphicData uri="http://schemas.microsoft.com/office/word/2010/wordprocessingShape">
                  <wps:wsp>
                    <wps:cNvSpPr txBox="1"/>
                    <wps:spPr>
                      <a:xfrm>
                        <a:off x="0" y="0"/>
                        <a:ext cx="319409" cy="226698"/>
                      </a:xfrm>
                      <a:prstGeom prst="rect">
                        <a:avLst/>
                      </a:prstGeom>
                      <a:noFill/>
                      <a:ln>
                        <a:noFill/>
                        <a:prstDash/>
                      </a:ln>
                    </wps:spPr>
                    <wps:txbx>
                      <w:txbxContent>
                        <w:p w14:paraId="0FDD365B" w14:textId="7CACB33E" w:rsidR="00856E8E" w:rsidRDefault="00856E8E">
                          <w:pPr>
                            <w:spacing w:before="10"/>
                            <w:ind w:left="40"/>
                            <w:jc w:val="center"/>
                          </w:pPr>
                          <w:r>
                            <w:rPr>
                              <w:sz w:val="20"/>
                              <w:szCs w:val="20"/>
                            </w:rPr>
                            <w:fldChar w:fldCharType="begin"/>
                          </w:r>
                          <w:r>
                            <w:rPr>
                              <w:sz w:val="20"/>
                              <w:szCs w:val="20"/>
                            </w:rPr>
                            <w:instrText xml:space="preserve"> PAGE </w:instrText>
                          </w:r>
                          <w:r>
                            <w:rPr>
                              <w:sz w:val="20"/>
                              <w:szCs w:val="20"/>
                            </w:rPr>
                            <w:fldChar w:fldCharType="separate"/>
                          </w:r>
                          <w:r w:rsidR="00CC538F">
                            <w:rPr>
                              <w:noProof/>
                              <w:sz w:val="20"/>
                              <w:szCs w:val="20"/>
                            </w:rPr>
                            <w:t>xi</w:t>
                          </w:r>
                          <w:r>
                            <w:rPr>
                              <w:sz w:val="20"/>
                              <w:szCs w:val="20"/>
                            </w:rPr>
                            <w:fldChar w:fldCharType="end"/>
                          </w:r>
                        </w:p>
                      </w:txbxContent>
                    </wps:txbx>
                    <wps:bodyPr vert="horz" wrap="square" lIns="0" tIns="0" rIns="0" bIns="0" anchor="t" anchorCtr="0" compatLnSpc="0">
                      <a:noAutofit/>
                    </wps:bodyPr>
                  </wps:wsp>
                </a:graphicData>
              </a:graphic>
            </wp:anchor>
          </w:drawing>
        </mc:Choice>
        <mc:Fallback>
          <w:pict>
            <v:shape w14:anchorId="03243E0F" id="Text Box 736664509" o:spid="_x0000_s1037" type="#_x0000_t202" style="position:absolute;left:0;text-align:left;margin-left:441.2pt;margin-top:725.2pt;width:25.15pt;height:17.85pt;z-index:-251658239;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DbtQEAAGIDAAAOAAAAZHJzL2Uyb0RvYy54bWysU9tuGyEQfa+Uf0C8x6zdyIpXXkdJrVSV&#10;oraS0w/ALHiRgCGAvet+fQfWlyh9q/rCDjNwOOfM7PJhsIYcZIgaXEOnk4oS6QS02u0a+uv1+fae&#10;kpi4a7kBJxt6lJE+rG4+LXtfyxl0YFoZCIK4WPe+oV1KvmYsik5aHifgpcOigmB5wm3YsTbwHtGt&#10;YbOqmrMeQusDCBkjZtdjka4KvlJSpB9KRZmIaShyS2UNZd3mla2WvN4F7jstTjT4P7CwXDt89AK1&#10;5omTfdB/QVktAkRQaSLAMlBKC1k0oJpp9UHNpuNeFi1oTvQXm+L/gxXfDxv/M5A0PMGADcyG9D7W&#10;EZNZz6CCzV9kSrCOFh4vtskhEYHJz9PFXbWgRGBpNpvPF/cZhV0v+xDTVwmW5KChAbtSzOKHl5jG&#10;o+cj+S0Hz9qY0hnjPiTyuTWP3Xgrl9mVbo7SsB2Ibt9J2UJ7RIU4pPh2B+E3JT02vKHxbc+DpMR8&#10;c+hono5zEM7B9hxwJ/BqQxMlY/gljVOEbfQ8vbiNFxljpPu4T6B0kZY5jQxOVLGRxZzT0OVJeb8v&#10;p66/xuoPAAAA//8DAFBLAwQUAAYACAAAACEAnMdCG+EAAAANAQAADwAAAGRycy9kb3ducmV2Lnht&#10;bEyPwU7DMBBE70j8g7VI3KjdUEIa4lQVghMSIg0Hjk7sJlbjdYjdNvw92xPcdndGs2+KzewGdjJT&#10;sB4lLBcCmMHWa4udhM/69S4DFqJCrQaPRsKPCbApr68KlWt/xsqcdrFjFIIhVxL6GMec89D2xqmw&#10;8KNB0vZ+cirSOnVcT+pM4W7giRApd8oifejVaJ570x52Rydh+4XVi/1+bz6qfWXrei3wLT1IeXsz&#10;b5+ARTPHPzNc8AkdSmJq/BF1YIOELEtWZCVh9SBoIsv6PnkE1lxOWboEXhb8f4vyFwAA//8DAFBL&#10;AQItABQABgAIAAAAIQC2gziS/gAAAOEBAAATAAAAAAAAAAAAAAAAAAAAAABbQ29udGVudF9UeXBl&#10;c10ueG1sUEsBAi0AFAAGAAgAAAAhADj9If/WAAAAlAEAAAsAAAAAAAAAAAAAAAAALwEAAF9yZWxz&#10;Ly5yZWxzUEsBAi0AFAAGAAgAAAAhAAiX4Nu1AQAAYgMAAA4AAAAAAAAAAAAAAAAALgIAAGRycy9l&#10;Mm9Eb2MueG1sUEsBAi0AFAAGAAgAAAAhAJzHQhvhAAAADQEAAA8AAAAAAAAAAAAAAAAADwQAAGRy&#10;cy9kb3ducmV2LnhtbFBLBQYAAAAABAAEAPMAAAAdBQAAAAA=&#10;" filled="f" stroked="f">
              <v:textbox inset="0,0,0,0">
                <w:txbxContent>
                  <w:p w14:paraId="0FDD365B" w14:textId="7CACB33E" w:rsidR="00856E8E" w:rsidRDefault="00856E8E">
                    <w:pPr>
                      <w:spacing w:before="10"/>
                      <w:ind w:left="40"/>
                      <w:jc w:val="center"/>
                    </w:pPr>
                    <w:r>
                      <w:rPr>
                        <w:sz w:val="20"/>
                        <w:szCs w:val="20"/>
                      </w:rPr>
                      <w:fldChar w:fldCharType="begin"/>
                    </w:r>
                    <w:r>
                      <w:rPr>
                        <w:sz w:val="20"/>
                        <w:szCs w:val="20"/>
                      </w:rPr>
                      <w:instrText xml:space="preserve"> PAGE </w:instrText>
                    </w:r>
                    <w:r>
                      <w:rPr>
                        <w:sz w:val="20"/>
                        <w:szCs w:val="20"/>
                      </w:rPr>
                      <w:fldChar w:fldCharType="separate"/>
                    </w:r>
                    <w:r w:rsidR="00CC538F">
                      <w:rPr>
                        <w:noProof/>
                        <w:sz w:val="20"/>
                        <w:szCs w:val="20"/>
                      </w:rPr>
                      <w:t>xi</w:t>
                    </w:r>
                    <w:r>
                      <w:rPr>
                        <w:sz w:val="20"/>
                        <w:szCs w:val="20"/>
                      </w:rPr>
                      <w:fldChar w:fldCharType="end"/>
                    </w:r>
                  </w:p>
                </w:txbxContent>
              </v:textbox>
              <w10:wrap anchorx="margin" anchory="page"/>
            </v:shape>
          </w:pict>
        </mc:Fallback>
      </mc:AlternateContent>
    </w:r>
    <w:r>
      <w:rPr>
        <w:noProof/>
        <w:sz w:val="20"/>
        <w:szCs w:val="20"/>
        <w:lang w:eastAsia="zh-CN" w:bidi="ar-SA"/>
      </w:rPr>
      <mc:AlternateContent>
        <mc:Choice Requires="wps">
          <w:drawing>
            <wp:anchor distT="0" distB="0" distL="114300" distR="114300" simplePos="0" relativeHeight="251658242" behindDoc="1" locked="0" layoutInCell="1" allowOverlap="1" wp14:anchorId="24741A60" wp14:editId="15249A90">
              <wp:simplePos x="0" y="0"/>
              <wp:positionH relativeFrom="page">
                <wp:posOffset>914400</wp:posOffset>
              </wp:positionH>
              <wp:positionV relativeFrom="page">
                <wp:posOffset>9112882</wp:posOffset>
              </wp:positionV>
              <wp:extent cx="5897880" cy="45089"/>
              <wp:effectExtent l="0" t="0" r="0" b="0"/>
              <wp:wrapNone/>
              <wp:docPr id="159434360" name="Freeform: Shape 11"/>
              <wp:cNvGraphicFramePr/>
              <a:graphic xmlns:a="http://schemas.openxmlformats.org/drawingml/2006/main">
                <a:graphicData uri="http://schemas.microsoft.com/office/word/2010/wordprocessingShape">
                  <wps:wsp>
                    <wps:cNvSpPr/>
                    <wps:spPr>
                      <a:xfrm>
                        <a:off x="0" y="0"/>
                        <a:ext cx="5897880" cy="45089"/>
                      </a:xfrm>
                      <a:custGeom>
                        <a:avLst/>
                        <a:gdLst>
                          <a:gd name="f0" fmla="val w"/>
                          <a:gd name="f1" fmla="val h"/>
                          <a:gd name="f2" fmla="val 0"/>
                          <a:gd name="f3" fmla="val 5897880"/>
                          <a:gd name="f4" fmla="val 45085"/>
                          <a:gd name="f5" fmla="val 5897789"/>
                          <a:gd name="f6" fmla="*/ f0 1 5897880"/>
                          <a:gd name="f7" fmla="*/ f1 1 45085"/>
                          <a:gd name="f8" fmla="val f2"/>
                          <a:gd name="f9" fmla="val f3"/>
                          <a:gd name="f10" fmla="val f4"/>
                          <a:gd name="f11" fmla="+- f10 0 f8"/>
                          <a:gd name="f12" fmla="+- f9 0 f8"/>
                          <a:gd name="f13" fmla="*/ f12 1 5897880"/>
                          <a:gd name="f14" fmla="*/ f11 1 45085"/>
                          <a:gd name="f15" fmla="*/ 0 1 f13"/>
                          <a:gd name="f16" fmla="*/ 5897880 1 f13"/>
                          <a:gd name="f17" fmla="*/ 0 1 f14"/>
                          <a:gd name="f18" fmla="*/ 45085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5897880" h="45085">
                            <a:moveTo>
                              <a:pt x="f2" y="f2"/>
                            </a:moveTo>
                            <a:lnTo>
                              <a:pt x="f5" y="f2"/>
                            </a:lnTo>
                          </a:path>
                        </a:pathLst>
                      </a:custGeom>
                      <a:noFill/>
                      <a:ln w="5056" cap="flat">
                        <a:solidFill>
                          <a:srgbClr val="000000"/>
                        </a:solidFill>
                        <a:prstDash val="solid"/>
                        <a:miter/>
                      </a:ln>
                    </wps:spPr>
                    <wps:bodyPr lIns="0" tIns="0" rIns="0" bIns="0"/>
                  </wps:wsp>
                </a:graphicData>
              </a:graphic>
            </wp:anchor>
          </w:drawing>
        </mc:Choice>
        <mc:Fallback>
          <w:pict>
            <v:shape w14:anchorId="0772BF85" id="Freeform: Shape 11" o:spid="_x0000_s1026" style="position:absolute;margin-left:1in;margin-top:717.55pt;width:464.4pt;height:3.55pt;z-index:-251658238;visibility:visible;mso-wrap-style:square;mso-wrap-distance-left:9pt;mso-wrap-distance-top:0;mso-wrap-distance-right:9pt;mso-wrap-distance-bottom:0;mso-position-horizontal:absolute;mso-position-horizontal-relative:page;mso-position-vertical:absolute;mso-position-vertical-relative:page;v-text-anchor:top" coordsize="589788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V88gIAAAkIAAAOAAAAZHJzL2Uyb0RvYy54bWyslclu2zAQhu8F+g6Eji1iLfEiG7FzaJCi&#10;QNEGSPoANEVaAihRIBnLefvOUBJNb5eiPsiU5tcsHzXDh8dDLcmea1OpZh2lkyQivGGqqJrdOvrz&#10;9nyXR8RY2hRUqoavow9uosfN508PXbvimSqVLLgm4KQxq65dR6W17SqODSt5Tc1EtbwBo1C6phZu&#10;9S4uNO3Aey3jLEnmcad00WrFuDHw9Kk3RhvnXwjO7G8hDLdEriPIzbqrdtctXuPNA13tNG3Lig1p&#10;0H/IoqZVA0G9qydqKXnX1YWrumJaGSXshKk6VkJUjLsaoJo0OavmtaQtd7UAHNN6TOb/uWW/9q/t&#10;iwYMXWtWBpZYxUHoGv8hP3JwsD48LH6whMHDWb5c5DkwZWCbzpJ8iTDj48vs3djvXDlHdP/T2J51&#10;AStHqiANreGTEOBD1BKw76kk3bAl3pqG1vLcmoXWcTv9u/ehdUx4SGOMPg01WMfsPMYsVKCXRV8r&#10;7LaPNB81X2IiEpKSG9EWoS4F3dWI0DRHIiI7T2h5Yr4/N6cnQMX0wu6Rfr0jIk1IQkR+IfJkUbS8&#10;rvF8seo0u1126ik75c3CU88adIhRpJflhawHzDeUIe3e2yUMzxoius1wvi51HrqrYEbEnKTn0DJP&#10;3onm10UevxPlRCyuePL4nWjhRdBgu7GFaDl2FTs0Q1vBilAcvvesmLqR1CqDTVyyiECnWswZnIAO&#10;u9DLk1CrnXTPbmive97eVGehb3nFd5/PUIGGoY3jWqSAHAa2yIAFjGyBdGFoi2zg3lKLALAMXJIu&#10;GEplP5NmLnKt9vxNOZ1FFNBRiKJvLIh9tMvmRAdfY6jrrfAChnMUfQpYQTDvGvVcSekmjWxcYskM&#10;PltG4YgTklqXllGyKlCHmRm9236TmsAMhFHrfgPPE1mrjX2ipux1zoQyqKGyXPdbK2Fn4+M4x9VW&#10;FR8vmsgfDZwdgNGOCz0utsMCXeAbcN64CoezEQ+08N6pjif45i8AAAD//wMAUEsDBBQABgAIAAAA&#10;IQANeySa4AAAAA4BAAAPAAAAZHJzL2Rvd25yZXYueG1sTI/NTsMwEITvSLyDtUjcqNO0/CjEqVAl&#10;xK2UAkK9ufESR9jrKHab8PZsuMBtRzOana9cjd6JE/axDaRgPstAINXBtNQoeHt9vLoDEZMmo10g&#10;VPCNEVbV+VmpCxMGesHTLjWCSygWWoFNqSukjLVFr+MsdEjsfYbe68Syb6Tp9cDl3sk8y26k1y3x&#10;B6s7XFusv3ZHr6B1XWee9lu7fV57+rDvm8V+2Ch1eTE+3INIOKa/MEzzeTpUvOkQjmSicKyXS2ZJ&#10;07G4noOYItltzjiHXzPPQVal/I9R/QAAAP//AwBQSwECLQAUAAYACAAAACEAtoM4kv4AAADhAQAA&#10;EwAAAAAAAAAAAAAAAAAAAAAAW0NvbnRlbnRfVHlwZXNdLnhtbFBLAQItABQABgAIAAAAIQA4/SH/&#10;1gAAAJQBAAALAAAAAAAAAAAAAAAAAC8BAABfcmVscy8ucmVsc1BLAQItABQABgAIAAAAIQDNy+V8&#10;8gIAAAkIAAAOAAAAAAAAAAAAAAAAAC4CAABkcnMvZTJvRG9jLnhtbFBLAQItABQABgAIAAAAIQAN&#10;eySa4AAAAA4BAAAPAAAAAAAAAAAAAAAAAEwFAABkcnMvZG93bnJldi54bWxQSwUGAAAAAAQABADz&#10;AAAAWQYAAAAA&#10;" path="m,l5897789,e" filled="f" strokeweight=".14044mm">
              <v:stroke joinstyle="miter"/>
              <v:path arrowok="t" o:connecttype="custom" o:connectlocs="2948940,0;5897880,22545;2948940,45089;0,22545" o:connectangles="270,0,90,180" textboxrect="0,0,5897880,45085"/>
              <w10:wrap anchorx="page" anchory="page"/>
            </v:shape>
          </w:pict>
        </mc:Fallback>
      </mc:AlternateContent>
    </w:r>
    <w:r>
      <w:rPr>
        <w:i/>
        <w:sz w:val="20"/>
        <w:szCs w:val="20"/>
      </w:rPr>
      <w:t xml:space="preserve"> </w:t>
    </w:r>
  </w:p>
  <w:p w14:paraId="5E36B555" w14:textId="77777777" w:rsidR="00856E8E" w:rsidRDefault="00856E8E">
    <w:pPr>
      <w:pStyle w:val="Footer"/>
      <w:tabs>
        <w:tab w:val="clear" w:pos="4680"/>
        <w:tab w:val="clear" w:pos="9360"/>
        <w:tab w:val="left" w:pos="3380"/>
      </w:tabs>
      <w:rPr>
        <w:i/>
        <w:iCs/>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50551B" w14:textId="77777777" w:rsidR="00331E95" w:rsidRDefault="00331E9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7175034"/>
      <w:docPartObj>
        <w:docPartGallery w:val="Page Numbers (Bottom of Page)"/>
        <w:docPartUnique/>
      </w:docPartObj>
    </w:sdtPr>
    <w:sdtEndPr>
      <w:rPr>
        <w:noProof/>
      </w:rPr>
    </w:sdtEndPr>
    <w:sdtContent>
      <w:p w14:paraId="0C25964C" w14:textId="0B4FD0D2" w:rsidR="00856E8E" w:rsidRDefault="004F408E" w:rsidP="00F76B83">
        <w:pPr>
          <w:pStyle w:val="Footer"/>
          <w:jc w:val="center"/>
        </w:pPr>
        <w:r>
          <w:fldChar w:fldCharType="begin"/>
        </w:r>
        <w:r>
          <w:instrText xml:space="preserve"> PAGE   \* MERGEFORMAT </w:instrText>
        </w:r>
        <w:r>
          <w:fldChar w:fldCharType="separate"/>
        </w:r>
        <w:r>
          <w:rPr>
            <w:noProof/>
          </w:rPr>
          <w:t>76</w:t>
        </w:r>
        <w:r>
          <w:fldChar w:fldCharType="end"/>
        </w:r>
      </w:p>
    </w:sdtContent>
  </w:sdt>
  <w:p w14:paraId="19039BC2" w14:textId="77777777" w:rsidR="00856E8E" w:rsidRDefault="00856E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06E1D3" w14:textId="77777777" w:rsidR="00014520" w:rsidRDefault="00014520">
      <w:r>
        <w:separator/>
      </w:r>
    </w:p>
  </w:footnote>
  <w:footnote w:type="continuationSeparator" w:id="0">
    <w:p w14:paraId="3A966546" w14:textId="77777777" w:rsidR="00014520" w:rsidRDefault="00014520">
      <w:r>
        <w:continuationSeparator/>
      </w:r>
    </w:p>
  </w:footnote>
  <w:footnote w:type="continuationNotice" w:id="1">
    <w:p w14:paraId="4DDCE855" w14:textId="77777777" w:rsidR="00014520" w:rsidRDefault="0001452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51D357" w14:textId="77777777" w:rsidR="00331E95" w:rsidRDefault="00331E9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220BA" w14:textId="77777777" w:rsidR="00856E8E" w:rsidRDefault="00856E8E">
    <w:pPr>
      <w:pStyle w:val="Header"/>
    </w:pPr>
    <w:r>
      <w:rPr>
        <w:rFonts w:ascii="Georgia" w:hAnsi="Georgia"/>
        <w:noProof/>
        <w:sz w:val="2"/>
        <w:lang w:eastAsia="zh-CN" w:bidi="ar-SA"/>
      </w:rPr>
      <mc:AlternateContent>
        <mc:Choice Requires="wps">
          <w:drawing>
            <wp:anchor distT="0" distB="0" distL="114300" distR="114300" simplePos="0" relativeHeight="251658240" behindDoc="0" locked="0" layoutInCell="1" allowOverlap="1" wp14:anchorId="28FC2C1E" wp14:editId="6D354FF1">
              <wp:simplePos x="0" y="0"/>
              <wp:positionH relativeFrom="column">
                <wp:posOffset>0</wp:posOffset>
              </wp:positionH>
              <wp:positionV relativeFrom="paragraph">
                <wp:posOffset>256672</wp:posOffset>
              </wp:positionV>
              <wp:extent cx="5760720" cy="2221"/>
              <wp:effectExtent l="0" t="0" r="0" b="0"/>
              <wp:wrapSquare wrapText="bothSides"/>
              <wp:docPr id="367506897" name="Group 5"/>
              <wp:cNvGraphicFramePr/>
              <a:graphic xmlns:a="http://schemas.openxmlformats.org/drawingml/2006/main">
                <a:graphicData uri="http://schemas.microsoft.com/office/word/2010/wordprocessingShape">
                  <wps:wsp>
                    <wps:cNvSpPr/>
                    <wps:spPr>
                      <a:xfrm>
                        <a:off x="0" y="0"/>
                        <a:ext cx="5760720" cy="2221"/>
                      </a:xfrm>
                      <a:custGeom>
                        <a:avLst/>
                        <a:gdLst>
                          <a:gd name="f0" fmla="val w"/>
                          <a:gd name="f1" fmla="val h"/>
                          <a:gd name="f2" fmla="val 0"/>
                          <a:gd name="f3" fmla="val 5760720"/>
                          <a:gd name="f4" fmla="val 2223"/>
                          <a:gd name="f5" fmla="val 5760631"/>
                          <a:gd name="f6" fmla="*/ f0 1 5760720"/>
                          <a:gd name="f7" fmla="*/ f1 1 2223"/>
                          <a:gd name="f8" fmla="val f2"/>
                          <a:gd name="f9" fmla="val f3"/>
                          <a:gd name="f10" fmla="val f4"/>
                          <a:gd name="f11" fmla="+- f10 0 f8"/>
                          <a:gd name="f12" fmla="+- f9 0 f8"/>
                          <a:gd name="f13" fmla="*/ f12 1 5760720"/>
                          <a:gd name="f14" fmla="*/ f11 1 2223"/>
                          <a:gd name="f15" fmla="*/ 0 1 f13"/>
                          <a:gd name="f16" fmla="*/ 5760720 1 f13"/>
                          <a:gd name="f17" fmla="*/ 0 1 f14"/>
                          <a:gd name="f18" fmla="*/ 2223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5760720" h="2223">
                            <a:moveTo>
                              <a:pt x="f2" y="f2"/>
                            </a:moveTo>
                            <a:lnTo>
                              <a:pt x="f5" y="f2"/>
                            </a:lnTo>
                          </a:path>
                        </a:pathLst>
                      </a:custGeom>
                      <a:noFill/>
                      <a:ln w="5056" cap="flat">
                        <a:solidFill>
                          <a:srgbClr val="000000"/>
                        </a:solidFill>
                        <a:prstDash val="solid"/>
                        <a:miter/>
                      </a:ln>
                    </wps:spPr>
                    <wps:bodyPr lIns="0" tIns="0" rIns="0" bIns="0"/>
                  </wps:wsp>
                </a:graphicData>
              </a:graphic>
            </wp:anchor>
          </w:drawing>
        </mc:Choice>
        <mc:Fallback>
          <w:pict>
            <v:shape w14:anchorId="5780D939" id="Group 5" o:spid="_x0000_s1026" style="position:absolute;margin-left:0;margin-top:20.2pt;width:453.6pt;height:.15pt;z-index:251658240;visibility:visible;mso-wrap-style:square;mso-wrap-distance-left:9pt;mso-wrap-distance-top:0;mso-wrap-distance-right:9pt;mso-wrap-distance-bottom:0;mso-position-horizontal:absolute;mso-position-horizontal-relative:text;mso-position-vertical:absolute;mso-position-vertical-relative:text;v-text-anchor:top" coordsize="5760720,2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xOS9QIAAAMIAAAOAAAAZHJzL2Uyb0RvYy54bWysld1u2jAUx+8n7R2sXG4qiUOBFhV6sarT&#10;pGmr1O4BjGOTSE4c2S7Qt985TmIMgZtpXATD+ft8/Jxz/PB4qBXZCWMr3awSOskSIhqui6rZrpI/&#10;b883dwmxjjUFU7oRq+RD2ORx/fnTw75dilyXWhXCEHDS2OW+XSWlc+0yTS0vRc3sRLeiAaPUpmYO&#10;fpptWhi2B++1SvMsm6d7bYrWaC6shX+fOmOy9v6lFNz9ltIKR9Qqgdycfxr/3OAzXT+w5dawtqx4&#10;nwb7hyxqVjUQNLh6Yo6Rd1ONXNUVN9pq6SZc16mWsuLC1wDV0OysmteStcLXAnBsGzDZ/+eW/9q9&#10;ti8GMOxbu7SwxCoO0tT4DfmRg4f1EWCJgyMc/pwt5tkiB6YcbHmeU2SZHvfyd+u+C+39sN1P6zrU&#10;Baw8qII0rIY3QoILWSugvmOK7PsTCVYaW8tzax5bh9MMe6exdci3T2OIfhtroIzpeYhZLEAn86kv&#10;Fc46BJoPmi8pkRmh5EqwRayjoLsUEDrmyEPm5/ncn5hH6dITnPL2fDsNQL/eEEkzkhF5NxIFrii6&#10;v6wJdLFoml+vmgbGXnmtbhpIgwwhSjquLibdQ76ijFl33sYsAmqIiEfhXY1lAbnPf0bknIxeAeyE&#10;7ti8aH5ZFOB70R2RiwueAnwvWgQRNNd2aB9WDh3FD03fUrAiDOfulBe3fhq12mL/ljwh0KQOjxmc&#10;gA47MMizWGu8dMevaC973lxV57FvdcF3l09fgYF5jZNaUkAOs1rmwAKmtUS6MK9lN2XYsmUOAWAZ&#10;uCT7aB6VfhxNfeBa78Sb9jKHJKCdkETXVRD6aFfNiQ7exVjXWWEDRvMQQwZYQDTqGv1cKeWHjGp8&#10;XtkMXlrO4HKTijmfltWqKlCHmVmz3XxThsD4gyHrPz3OE1lrrHtitux03oQyqKFywnQnq+Bg0+Mg&#10;x9VGFx8vhqgfDdwaQNENCzMsNv0CXeAOuGl8hf2tiFdZ/Nurjnf3+i8AAAD//wMAUEsDBBQABgAI&#10;AAAAIQBbwz0H3AAAAAYBAAAPAAAAZHJzL2Rvd25yZXYueG1sTI/BTsMwEETvSPyDtUjcqE1UKIQ4&#10;FUICDhxQWw4cN/ESB+K1FTtt4OtxT3DcmdHM22o9u0HsaYy9Zw2XCwWCuPWm507D2+7x4gZETMgG&#10;B8+k4ZsirOvTkwpL4w+8of02dSKXcCxRg00plFLG1pLDuPCBOHsffnSY8jl20ox4yOVukIVS19Jh&#10;z3nBYqAHS+3XdnIaitfpuelU8bPZhSZdfb7bp5cwa31+Nt/fgUg0p78wHPEzOtSZqfETmygGDfmR&#10;pGGpliCye6tWBYjmKKxA1pX8j1//AgAA//8DAFBLAQItABQABgAIAAAAIQC2gziS/gAAAOEBAAAT&#10;AAAAAAAAAAAAAAAAAAAAAABbQ29udGVudF9UeXBlc10ueG1sUEsBAi0AFAAGAAgAAAAhADj9If/W&#10;AAAAlAEAAAsAAAAAAAAAAAAAAAAALwEAAF9yZWxzLy5yZWxzUEsBAi0AFAAGAAgAAAAhANCvE5L1&#10;AgAAAwgAAA4AAAAAAAAAAAAAAAAALgIAAGRycy9lMm9Eb2MueG1sUEsBAi0AFAAGAAgAAAAhAFvD&#10;PQfcAAAABgEAAA8AAAAAAAAAAAAAAAAATwUAAGRycy9kb3ducmV2LnhtbFBLBQYAAAAABAAEAPMA&#10;AABYBgAAAAA=&#10;" path="m,l5760631,e" filled="f" strokeweight=".14044mm">
              <v:stroke joinstyle="miter"/>
              <v:path arrowok="t" o:connecttype="custom" o:connectlocs="2880360,0;5760720,1111;2880360,2221;0,1111" o:connectangles="270,0,90,180" textboxrect="0,0,5760720,2223"/>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1F8C0" w14:textId="77777777" w:rsidR="00331E95" w:rsidRDefault="00331E9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A9C50" w14:textId="3A57B8F4" w:rsidR="00856E8E" w:rsidRDefault="00856E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2478F"/>
    <w:multiLevelType w:val="hybridMultilevel"/>
    <w:tmpl w:val="17B6FEAA"/>
    <w:lvl w:ilvl="0" w:tplc="59B87EF6">
      <w:start w:val="1"/>
      <w:numFmt w:val="bullet"/>
      <w:lvlText w:val=""/>
      <w:lvlJc w:val="left"/>
      <w:pPr>
        <w:ind w:left="874" w:hanging="420"/>
      </w:pPr>
      <w:rPr>
        <w:rFonts w:ascii="Wingdings" w:hAnsi="Wingdings" w:hint="default"/>
      </w:rPr>
    </w:lvl>
    <w:lvl w:ilvl="1" w:tplc="04090003" w:tentative="1">
      <w:start w:val="1"/>
      <w:numFmt w:val="bullet"/>
      <w:lvlText w:val=""/>
      <w:lvlJc w:val="left"/>
      <w:pPr>
        <w:ind w:left="1294" w:hanging="420"/>
      </w:pPr>
      <w:rPr>
        <w:rFonts w:ascii="Wingdings" w:hAnsi="Wingdings" w:hint="default"/>
      </w:rPr>
    </w:lvl>
    <w:lvl w:ilvl="2" w:tplc="04090005" w:tentative="1">
      <w:start w:val="1"/>
      <w:numFmt w:val="bullet"/>
      <w:lvlText w:val=""/>
      <w:lvlJc w:val="left"/>
      <w:pPr>
        <w:ind w:left="1714" w:hanging="420"/>
      </w:pPr>
      <w:rPr>
        <w:rFonts w:ascii="Wingdings" w:hAnsi="Wingdings" w:hint="default"/>
      </w:rPr>
    </w:lvl>
    <w:lvl w:ilvl="3" w:tplc="04090001" w:tentative="1">
      <w:start w:val="1"/>
      <w:numFmt w:val="bullet"/>
      <w:lvlText w:val=""/>
      <w:lvlJc w:val="left"/>
      <w:pPr>
        <w:ind w:left="2134" w:hanging="420"/>
      </w:pPr>
      <w:rPr>
        <w:rFonts w:ascii="Wingdings" w:hAnsi="Wingdings" w:hint="default"/>
      </w:rPr>
    </w:lvl>
    <w:lvl w:ilvl="4" w:tplc="04090003" w:tentative="1">
      <w:start w:val="1"/>
      <w:numFmt w:val="bullet"/>
      <w:lvlText w:val=""/>
      <w:lvlJc w:val="left"/>
      <w:pPr>
        <w:ind w:left="2554" w:hanging="420"/>
      </w:pPr>
      <w:rPr>
        <w:rFonts w:ascii="Wingdings" w:hAnsi="Wingdings" w:hint="default"/>
      </w:rPr>
    </w:lvl>
    <w:lvl w:ilvl="5" w:tplc="04090005" w:tentative="1">
      <w:start w:val="1"/>
      <w:numFmt w:val="bullet"/>
      <w:lvlText w:val=""/>
      <w:lvlJc w:val="left"/>
      <w:pPr>
        <w:ind w:left="2974" w:hanging="420"/>
      </w:pPr>
      <w:rPr>
        <w:rFonts w:ascii="Wingdings" w:hAnsi="Wingdings" w:hint="default"/>
      </w:rPr>
    </w:lvl>
    <w:lvl w:ilvl="6" w:tplc="04090001" w:tentative="1">
      <w:start w:val="1"/>
      <w:numFmt w:val="bullet"/>
      <w:lvlText w:val=""/>
      <w:lvlJc w:val="left"/>
      <w:pPr>
        <w:ind w:left="3394" w:hanging="420"/>
      </w:pPr>
      <w:rPr>
        <w:rFonts w:ascii="Wingdings" w:hAnsi="Wingdings" w:hint="default"/>
      </w:rPr>
    </w:lvl>
    <w:lvl w:ilvl="7" w:tplc="04090003" w:tentative="1">
      <w:start w:val="1"/>
      <w:numFmt w:val="bullet"/>
      <w:lvlText w:val=""/>
      <w:lvlJc w:val="left"/>
      <w:pPr>
        <w:ind w:left="3814" w:hanging="420"/>
      </w:pPr>
      <w:rPr>
        <w:rFonts w:ascii="Wingdings" w:hAnsi="Wingdings" w:hint="default"/>
      </w:rPr>
    </w:lvl>
    <w:lvl w:ilvl="8" w:tplc="04090005" w:tentative="1">
      <w:start w:val="1"/>
      <w:numFmt w:val="bullet"/>
      <w:lvlText w:val=""/>
      <w:lvlJc w:val="left"/>
      <w:pPr>
        <w:ind w:left="4234" w:hanging="420"/>
      </w:pPr>
      <w:rPr>
        <w:rFonts w:ascii="Wingdings" w:hAnsi="Wingdings" w:hint="default"/>
      </w:rPr>
    </w:lvl>
  </w:abstractNum>
  <w:abstractNum w:abstractNumId="1" w15:restartNumberingAfterBreak="0">
    <w:nsid w:val="06A4697A"/>
    <w:multiLevelType w:val="multilevel"/>
    <w:tmpl w:val="6DC6E252"/>
    <w:lvl w:ilvl="0">
      <w:start w:val="1"/>
      <w:numFmt w:val="decimal"/>
      <w:lvlText w:val="%1)"/>
      <w:lvlJc w:val="left"/>
      <w:pPr>
        <w:ind w:left="416" w:hanging="360"/>
      </w:pPr>
    </w:lvl>
    <w:lvl w:ilvl="1">
      <w:start w:val="1"/>
      <w:numFmt w:val="lowerLetter"/>
      <w:lvlText w:val="."/>
      <w:lvlJc w:val="left"/>
      <w:pPr>
        <w:ind w:left="1136" w:hanging="360"/>
      </w:pPr>
    </w:lvl>
    <w:lvl w:ilvl="2">
      <w:start w:val="1"/>
      <w:numFmt w:val="lowerRoman"/>
      <w:lvlText w:val="."/>
      <w:lvlJc w:val="right"/>
      <w:pPr>
        <w:ind w:left="1856" w:hanging="180"/>
      </w:pPr>
    </w:lvl>
    <w:lvl w:ilvl="3">
      <w:start w:val="1"/>
      <w:numFmt w:val="decimal"/>
      <w:lvlText w:val="."/>
      <w:lvlJc w:val="left"/>
      <w:pPr>
        <w:ind w:left="2576" w:hanging="360"/>
      </w:pPr>
    </w:lvl>
    <w:lvl w:ilvl="4">
      <w:start w:val="1"/>
      <w:numFmt w:val="lowerLetter"/>
      <w:lvlText w:val="."/>
      <w:lvlJc w:val="left"/>
      <w:pPr>
        <w:ind w:left="3296" w:hanging="360"/>
      </w:pPr>
    </w:lvl>
    <w:lvl w:ilvl="5">
      <w:start w:val="1"/>
      <w:numFmt w:val="lowerRoman"/>
      <w:lvlText w:val="."/>
      <w:lvlJc w:val="right"/>
      <w:pPr>
        <w:ind w:left="4016" w:hanging="180"/>
      </w:pPr>
    </w:lvl>
    <w:lvl w:ilvl="6">
      <w:start w:val="1"/>
      <w:numFmt w:val="decimal"/>
      <w:lvlText w:val="."/>
      <w:lvlJc w:val="left"/>
      <w:pPr>
        <w:ind w:left="4736" w:hanging="360"/>
      </w:pPr>
    </w:lvl>
    <w:lvl w:ilvl="7">
      <w:start w:val="1"/>
      <w:numFmt w:val="lowerLetter"/>
      <w:lvlText w:val="."/>
      <w:lvlJc w:val="left"/>
      <w:pPr>
        <w:ind w:left="5456" w:hanging="360"/>
      </w:pPr>
    </w:lvl>
    <w:lvl w:ilvl="8">
      <w:start w:val="1"/>
      <w:numFmt w:val="lowerRoman"/>
      <w:lvlText w:val="."/>
      <w:lvlJc w:val="right"/>
      <w:pPr>
        <w:ind w:left="6176" w:hanging="180"/>
      </w:pPr>
    </w:lvl>
  </w:abstractNum>
  <w:abstractNum w:abstractNumId="2" w15:restartNumberingAfterBreak="0">
    <w:nsid w:val="078F17A6"/>
    <w:multiLevelType w:val="multilevel"/>
    <w:tmpl w:val="F4284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9C5EBB"/>
    <w:multiLevelType w:val="hybridMultilevel"/>
    <w:tmpl w:val="CE66C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607E09"/>
    <w:multiLevelType w:val="hybridMultilevel"/>
    <w:tmpl w:val="9F425598"/>
    <w:lvl w:ilvl="0" w:tplc="9A146630">
      <w:start w:val="1"/>
      <w:numFmt w:val="lowerLetter"/>
      <w:lvlText w:val="(%1)"/>
      <w:lvlJc w:val="left"/>
      <w:pPr>
        <w:ind w:left="2040" w:hanging="360"/>
      </w:pPr>
      <w:rPr>
        <w:rFonts w:hint="default"/>
      </w:rPr>
    </w:lvl>
    <w:lvl w:ilvl="1" w:tplc="04090019" w:tentative="1">
      <w:start w:val="1"/>
      <w:numFmt w:val="lowerLetter"/>
      <w:lvlText w:val="%2)"/>
      <w:lvlJc w:val="left"/>
      <w:pPr>
        <w:ind w:left="2520" w:hanging="420"/>
      </w:pPr>
    </w:lvl>
    <w:lvl w:ilvl="2" w:tplc="0409001B" w:tentative="1">
      <w:start w:val="1"/>
      <w:numFmt w:val="lowerRoman"/>
      <w:lvlText w:val="%3."/>
      <w:lvlJc w:val="right"/>
      <w:pPr>
        <w:ind w:left="2940" w:hanging="420"/>
      </w:pPr>
    </w:lvl>
    <w:lvl w:ilvl="3" w:tplc="0409000F" w:tentative="1">
      <w:start w:val="1"/>
      <w:numFmt w:val="decimal"/>
      <w:lvlText w:val="%4."/>
      <w:lvlJc w:val="left"/>
      <w:pPr>
        <w:ind w:left="3360" w:hanging="420"/>
      </w:pPr>
    </w:lvl>
    <w:lvl w:ilvl="4" w:tplc="04090019" w:tentative="1">
      <w:start w:val="1"/>
      <w:numFmt w:val="lowerLetter"/>
      <w:lvlText w:val="%5)"/>
      <w:lvlJc w:val="left"/>
      <w:pPr>
        <w:ind w:left="3780" w:hanging="420"/>
      </w:pPr>
    </w:lvl>
    <w:lvl w:ilvl="5" w:tplc="0409001B" w:tentative="1">
      <w:start w:val="1"/>
      <w:numFmt w:val="lowerRoman"/>
      <w:lvlText w:val="%6."/>
      <w:lvlJc w:val="right"/>
      <w:pPr>
        <w:ind w:left="4200" w:hanging="420"/>
      </w:pPr>
    </w:lvl>
    <w:lvl w:ilvl="6" w:tplc="0409000F" w:tentative="1">
      <w:start w:val="1"/>
      <w:numFmt w:val="decimal"/>
      <w:lvlText w:val="%7."/>
      <w:lvlJc w:val="left"/>
      <w:pPr>
        <w:ind w:left="4620" w:hanging="420"/>
      </w:pPr>
    </w:lvl>
    <w:lvl w:ilvl="7" w:tplc="04090019" w:tentative="1">
      <w:start w:val="1"/>
      <w:numFmt w:val="lowerLetter"/>
      <w:lvlText w:val="%8)"/>
      <w:lvlJc w:val="left"/>
      <w:pPr>
        <w:ind w:left="5040" w:hanging="420"/>
      </w:pPr>
    </w:lvl>
    <w:lvl w:ilvl="8" w:tplc="0409001B" w:tentative="1">
      <w:start w:val="1"/>
      <w:numFmt w:val="lowerRoman"/>
      <w:lvlText w:val="%9."/>
      <w:lvlJc w:val="right"/>
      <w:pPr>
        <w:ind w:left="5460" w:hanging="420"/>
      </w:pPr>
    </w:lvl>
  </w:abstractNum>
  <w:abstractNum w:abstractNumId="5" w15:restartNumberingAfterBreak="0">
    <w:nsid w:val="1ECD5EA8"/>
    <w:multiLevelType w:val="hybridMultilevel"/>
    <w:tmpl w:val="354061CE"/>
    <w:lvl w:ilvl="0" w:tplc="D77AFD88">
      <w:start w:val="1"/>
      <w:numFmt w:val="decimal"/>
      <w:lvlText w:val="%1."/>
      <w:lvlJc w:val="left"/>
      <w:pPr>
        <w:ind w:left="720" w:hanging="360"/>
      </w:pPr>
      <w:rPr>
        <w:rFonts w:hint="default"/>
      </w:rPr>
    </w:lvl>
    <w:lvl w:ilvl="1" w:tplc="8064E14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7A6D08"/>
    <w:multiLevelType w:val="multilevel"/>
    <w:tmpl w:val="8E06DDF0"/>
    <w:lvl w:ilvl="0">
      <w:start w:val="1"/>
      <w:numFmt w:val="decimal"/>
      <w:lvlText w:val="%1."/>
      <w:lvlJc w:val="left"/>
      <w:pPr>
        <w:ind w:left="360" w:hanging="360"/>
      </w:pPr>
      <w:rPr>
        <w:rFonts w:hint="default"/>
      </w:rPr>
    </w:lvl>
    <w:lvl w:ilvl="1">
      <w:start w:val="1"/>
      <w:numFmt w:val="decimal"/>
      <w:isLgl/>
      <w:lvlText w:val="%1.%2"/>
      <w:lvlJc w:val="left"/>
      <w:pPr>
        <w:ind w:left="780" w:hanging="36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1980" w:hanging="720"/>
      </w:pPr>
      <w:rPr>
        <w:rFonts w:hint="default"/>
      </w:rPr>
    </w:lvl>
    <w:lvl w:ilvl="4">
      <w:start w:val="1"/>
      <w:numFmt w:val="decimal"/>
      <w:isLgl/>
      <w:lvlText w:val="%1.%2.%3.%4.%5"/>
      <w:lvlJc w:val="left"/>
      <w:pPr>
        <w:ind w:left="2760"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80" w:hanging="1440"/>
      </w:pPr>
      <w:rPr>
        <w:rFonts w:hint="default"/>
      </w:rPr>
    </w:lvl>
    <w:lvl w:ilvl="8">
      <w:start w:val="1"/>
      <w:numFmt w:val="decimal"/>
      <w:isLgl/>
      <w:lvlText w:val="%1.%2.%3.%4.%5.%6.%7.%8.%9"/>
      <w:lvlJc w:val="left"/>
      <w:pPr>
        <w:ind w:left="4800" w:hanging="1440"/>
      </w:pPr>
      <w:rPr>
        <w:rFonts w:hint="default"/>
      </w:rPr>
    </w:lvl>
  </w:abstractNum>
  <w:abstractNum w:abstractNumId="7" w15:restartNumberingAfterBreak="0">
    <w:nsid w:val="2538172D"/>
    <w:multiLevelType w:val="hybridMultilevel"/>
    <w:tmpl w:val="94BEEB64"/>
    <w:lvl w:ilvl="0" w:tplc="59B87EF6">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27CA3017"/>
    <w:multiLevelType w:val="hybridMultilevel"/>
    <w:tmpl w:val="31A2725E"/>
    <w:lvl w:ilvl="0" w:tplc="FFFFFFFF">
      <w:start w:val="1"/>
      <w:numFmt w:val="decimal"/>
      <w:lvlText w:val="%1."/>
      <w:lvlJc w:val="left"/>
      <w:pPr>
        <w:tabs>
          <w:tab w:val="num" w:pos="704"/>
        </w:tabs>
        <w:ind w:left="704" w:hanging="420"/>
      </w:pPr>
      <w:rPr>
        <w:rFonts w:hint="eastAsia"/>
        <w:sz w:val="20"/>
      </w:rPr>
    </w:lvl>
    <w:lvl w:ilvl="1" w:tplc="FFFFFFFF">
      <w:start w:val="1"/>
      <w:numFmt w:val="bullet"/>
      <w:lvlText w:val=""/>
      <w:lvlJc w:val="left"/>
      <w:pPr>
        <w:tabs>
          <w:tab w:val="num" w:pos="704"/>
        </w:tabs>
        <w:ind w:left="420" w:firstLine="0"/>
      </w:pPr>
      <w:rPr>
        <w:rFonts w:ascii="Wingdings" w:hAnsi="Wingdings" w:hint="default"/>
        <w:sz w:val="16"/>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9" w15:restartNumberingAfterBreak="0">
    <w:nsid w:val="2CA85A37"/>
    <w:multiLevelType w:val="multilevel"/>
    <w:tmpl w:val="6994A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E227D1"/>
    <w:multiLevelType w:val="hybridMultilevel"/>
    <w:tmpl w:val="7D2A148A"/>
    <w:lvl w:ilvl="0" w:tplc="5642B822">
      <w:start w:val="1"/>
      <w:numFmt w:val="lowerLetter"/>
      <w:lvlText w:val="(%1)"/>
      <w:lvlJc w:val="left"/>
      <w:pPr>
        <w:ind w:left="720" w:hanging="360"/>
      </w:pPr>
      <w:rPr>
        <w:rFonts w:ascii="Times New Roman" w:hAnsi="Times New Roman" w:hint="default"/>
        <w:color w:val="000000" w:themeColor="text1"/>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48A4EE5"/>
    <w:multiLevelType w:val="hybridMultilevel"/>
    <w:tmpl w:val="3E1AE5C4"/>
    <w:lvl w:ilvl="0" w:tplc="DB12FA84">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35385D43"/>
    <w:multiLevelType w:val="multilevel"/>
    <w:tmpl w:val="51409F42"/>
    <w:styleLink w:val="Leve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3A7D0FE6"/>
    <w:multiLevelType w:val="hybridMultilevel"/>
    <w:tmpl w:val="79809D00"/>
    <w:lvl w:ilvl="0" w:tplc="04090001">
      <w:start w:val="1"/>
      <w:numFmt w:val="bullet"/>
      <w:lvlText w:val=""/>
      <w:lvlJc w:val="left"/>
      <w:pPr>
        <w:ind w:left="820" w:hanging="360"/>
      </w:pPr>
      <w:rPr>
        <w:rFonts w:ascii="Symbol" w:hAnsi="Symbol" w:hint="default"/>
      </w:rPr>
    </w:lvl>
    <w:lvl w:ilvl="1" w:tplc="9B5A753A">
      <w:start w:val="1"/>
      <w:numFmt w:val="bullet"/>
      <w:pStyle w:val="Bullet2"/>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4" w15:restartNumberingAfterBreak="0">
    <w:nsid w:val="407B7A72"/>
    <w:multiLevelType w:val="hybridMultilevel"/>
    <w:tmpl w:val="768A2C80"/>
    <w:lvl w:ilvl="0" w:tplc="9EE8AB04">
      <w:start w:val="1"/>
      <w:numFmt w:val="lowerLetter"/>
      <w:pStyle w:val="Subtitle"/>
      <w:lvlText w:val="(%1)"/>
      <w:lvlJc w:val="left"/>
      <w:pPr>
        <w:ind w:left="720" w:hanging="360"/>
      </w:pPr>
      <w:rPr>
        <w:rFonts w:ascii="Times New Roman" w:eastAsia="Times New Roman" w:hAnsi="Times New Roman" w:cs="Times New Roman" w:hint="default"/>
        <w:b/>
        <w:bCs/>
        <w:w w:val="99"/>
        <w:sz w:val="24"/>
        <w:szCs w:val="24"/>
        <w:lang w:val="en-US" w:eastAsia="en-US" w:bidi="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551C96"/>
    <w:multiLevelType w:val="hybridMultilevel"/>
    <w:tmpl w:val="BD423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A737D2"/>
    <w:multiLevelType w:val="hybridMultilevel"/>
    <w:tmpl w:val="C218ABBA"/>
    <w:lvl w:ilvl="0" w:tplc="042A1EA4">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15:restartNumberingAfterBreak="0">
    <w:nsid w:val="48134C0B"/>
    <w:multiLevelType w:val="multilevel"/>
    <w:tmpl w:val="3E721118"/>
    <w:lvl w:ilvl="0">
      <w:start w:val="1"/>
      <w:numFmt w:val="decimal"/>
      <w:pStyle w:val="Heading1"/>
      <w:lvlText w:val="%1"/>
      <w:lvlJc w:val="left"/>
      <w:pPr>
        <w:ind w:left="432" w:hanging="432"/>
      </w:pPr>
      <w:rPr>
        <w:rFonts w:hint="default"/>
        <w:b/>
        <w:bCs/>
        <w:i w:val="0"/>
        <w:iCs w:val="0"/>
        <w:caps/>
        <w:w w:val="99"/>
        <w:sz w:val="28"/>
        <w:szCs w:val="28"/>
        <w:lang w:val="en-US" w:eastAsia="en-US" w:bidi="ar-SA"/>
      </w:r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i w:val="0"/>
        <w:iCs/>
      </w:rPr>
    </w:lvl>
    <w:lvl w:ilvl="3">
      <w:start w:val="1"/>
      <w:numFmt w:val="decimal"/>
      <w:pStyle w:val="Heading4"/>
      <w:lvlText w:val="%1.%2.%3.%4"/>
      <w:lvlJc w:val="left"/>
      <w:pPr>
        <w:ind w:left="864" w:hanging="864"/>
      </w:pPr>
      <w:rPr>
        <w:rFonts w:hint="default"/>
        <w:i w:val="0"/>
        <w:iCs w: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5B494172"/>
    <w:multiLevelType w:val="multilevel"/>
    <w:tmpl w:val="6A862F32"/>
    <w:styleLink w:val="Style1"/>
    <w:lvl w:ilvl="0">
      <w:start w:val="3"/>
      <w:numFmt w:val="decimal"/>
      <w:lvlText w:val="%1"/>
      <w:lvlJc w:val="left"/>
      <w:pPr>
        <w:ind w:left="480" w:hanging="480"/>
      </w:pPr>
      <w:rPr>
        <w:rFonts w:hint="default"/>
      </w:rPr>
    </w:lvl>
    <w:lvl w:ilvl="1">
      <w:start w:val="2"/>
      <w:numFmt w:val="decimal"/>
      <w:lvlText w:val="%1.1"/>
      <w:lvlJc w:val="left"/>
      <w:pPr>
        <w:ind w:left="530" w:hanging="480"/>
      </w:pPr>
      <w:rPr>
        <w:rFonts w:hint="default"/>
      </w:rPr>
    </w:lvl>
    <w:lvl w:ilvl="2">
      <w:start w:val="1"/>
      <w:numFmt w:val="decimal"/>
      <w:lvlText w:val="%1.%2.%3"/>
      <w:lvlJc w:val="left"/>
      <w:pPr>
        <w:ind w:left="820" w:hanging="720"/>
      </w:pPr>
      <w:rPr>
        <w:rFonts w:hint="default"/>
      </w:rPr>
    </w:lvl>
    <w:lvl w:ilvl="3">
      <w:start w:val="1"/>
      <w:numFmt w:val="decimal"/>
      <w:lvlText w:val="%1.%2.%3.%4"/>
      <w:lvlJc w:val="left"/>
      <w:pPr>
        <w:ind w:left="870" w:hanging="720"/>
      </w:pPr>
      <w:rPr>
        <w:rFonts w:hint="default"/>
      </w:rPr>
    </w:lvl>
    <w:lvl w:ilvl="4">
      <w:start w:val="1"/>
      <w:numFmt w:val="decimal"/>
      <w:lvlText w:val="%1.%2.%3.%4.%5"/>
      <w:lvlJc w:val="left"/>
      <w:pPr>
        <w:ind w:left="1280" w:hanging="1080"/>
      </w:pPr>
      <w:rPr>
        <w:rFonts w:hint="default"/>
      </w:rPr>
    </w:lvl>
    <w:lvl w:ilvl="5">
      <w:start w:val="1"/>
      <w:numFmt w:val="decimal"/>
      <w:lvlText w:val="%1.%2.%3.%4.%5.%6"/>
      <w:lvlJc w:val="left"/>
      <w:pPr>
        <w:ind w:left="1330" w:hanging="1080"/>
      </w:pPr>
      <w:rPr>
        <w:rFonts w:hint="default"/>
      </w:rPr>
    </w:lvl>
    <w:lvl w:ilvl="6">
      <w:start w:val="1"/>
      <w:numFmt w:val="decimal"/>
      <w:lvlText w:val="%1.%2.%3.%4.%5.%6.%7"/>
      <w:lvlJc w:val="left"/>
      <w:pPr>
        <w:ind w:left="1740" w:hanging="1440"/>
      </w:pPr>
      <w:rPr>
        <w:rFonts w:hint="default"/>
      </w:rPr>
    </w:lvl>
    <w:lvl w:ilvl="7">
      <w:start w:val="1"/>
      <w:numFmt w:val="decimal"/>
      <w:lvlText w:val="%1.%2.%3.%4.%5.%6.%7.%8"/>
      <w:lvlJc w:val="left"/>
      <w:pPr>
        <w:ind w:left="1790" w:hanging="1440"/>
      </w:pPr>
      <w:rPr>
        <w:rFonts w:hint="default"/>
      </w:rPr>
    </w:lvl>
    <w:lvl w:ilvl="8">
      <w:start w:val="1"/>
      <w:numFmt w:val="decimal"/>
      <w:lvlText w:val="%1.%2.%3.%4.%5.%6.%7.%8.%9"/>
      <w:lvlJc w:val="left"/>
      <w:pPr>
        <w:ind w:left="2200" w:hanging="1800"/>
      </w:pPr>
      <w:rPr>
        <w:rFonts w:hint="default"/>
      </w:rPr>
    </w:lvl>
  </w:abstractNum>
  <w:abstractNum w:abstractNumId="19" w15:restartNumberingAfterBreak="0">
    <w:nsid w:val="5C561FBD"/>
    <w:multiLevelType w:val="hybridMultilevel"/>
    <w:tmpl w:val="1FCE6500"/>
    <w:lvl w:ilvl="0" w:tplc="04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5EB51D5A"/>
    <w:multiLevelType w:val="hybridMultilevel"/>
    <w:tmpl w:val="BC12A0BC"/>
    <w:lvl w:ilvl="0" w:tplc="01CA0A5A">
      <w:start w:val="1"/>
      <w:numFmt w:val="decimal"/>
      <w:lvlText w:val="%1."/>
      <w:lvlJc w:val="left"/>
      <w:pPr>
        <w:ind w:left="820" w:hanging="360"/>
      </w:pPr>
      <w:rPr>
        <w:rFonts w:ascii="Times New Roman" w:eastAsia="Times New Roman" w:hAnsi="Times New Roman" w:cs="Times New Roman" w:hint="default"/>
        <w:b/>
        <w:bCs/>
        <w:i w:val="0"/>
        <w:iCs w:val="0"/>
        <w:w w:val="99"/>
        <w:sz w:val="28"/>
        <w:szCs w:val="28"/>
        <w:lang w:val="en-US" w:eastAsia="en-US" w:bidi="ar-SA"/>
      </w:rPr>
    </w:lvl>
    <w:lvl w:ilvl="1" w:tplc="DAAC9884">
      <w:numFmt w:val="bullet"/>
      <w:pStyle w:val="list-level2"/>
      <w:lvlText w:val="■"/>
      <w:lvlJc w:val="left"/>
      <w:pPr>
        <w:ind w:left="1180" w:hanging="360"/>
      </w:pPr>
      <w:rPr>
        <w:rFonts w:ascii="Arial" w:eastAsia="Arial" w:hAnsi="Arial" w:cs="Arial" w:hint="default"/>
        <w:b w:val="0"/>
        <w:bCs w:val="0"/>
        <w:i w:val="0"/>
        <w:iCs w:val="0"/>
        <w:w w:val="75"/>
        <w:sz w:val="24"/>
        <w:szCs w:val="24"/>
        <w:lang w:val="en-US" w:eastAsia="en-US" w:bidi="ar-SA"/>
      </w:rPr>
    </w:lvl>
    <w:lvl w:ilvl="2" w:tplc="4F782E4C">
      <w:numFmt w:val="bullet"/>
      <w:lvlText w:val="•"/>
      <w:lvlJc w:val="left"/>
      <w:pPr>
        <w:ind w:left="2177" w:hanging="360"/>
      </w:pPr>
      <w:rPr>
        <w:rFonts w:hint="default"/>
        <w:lang w:val="en-US" w:eastAsia="en-US" w:bidi="ar-SA"/>
      </w:rPr>
    </w:lvl>
    <w:lvl w:ilvl="3" w:tplc="A85C4BEE">
      <w:numFmt w:val="bullet"/>
      <w:lvlText w:val="•"/>
      <w:lvlJc w:val="left"/>
      <w:pPr>
        <w:ind w:left="3175" w:hanging="360"/>
      </w:pPr>
      <w:rPr>
        <w:rFonts w:hint="default"/>
        <w:lang w:val="en-US" w:eastAsia="en-US" w:bidi="ar-SA"/>
      </w:rPr>
    </w:lvl>
    <w:lvl w:ilvl="4" w:tplc="7C02F5DE">
      <w:numFmt w:val="bullet"/>
      <w:lvlText w:val="•"/>
      <w:lvlJc w:val="left"/>
      <w:pPr>
        <w:ind w:left="4173" w:hanging="360"/>
      </w:pPr>
      <w:rPr>
        <w:rFonts w:hint="default"/>
        <w:lang w:val="en-US" w:eastAsia="en-US" w:bidi="ar-SA"/>
      </w:rPr>
    </w:lvl>
    <w:lvl w:ilvl="5" w:tplc="E2B8577E">
      <w:numFmt w:val="bullet"/>
      <w:lvlText w:val="•"/>
      <w:lvlJc w:val="left"/>
      <w:pPr>
        <w:ind w:left="5171" w:hanging="360"/>
      </w:pPr>
      <w:rPr>
        <w:rFonts w:hint="default"/>
        <w:lang w:val="en-US" w:eastAsia="en-US" w:bidi="ar-SA"/>
      </w:rPr>
    </w:lvl>
    <w:lvl w:ilvl="6" w:tplc="F5D818A2">
      <w:numFmt w:val="bullet"/>
      <w:lvlText w:val="•"/>
      <w:lvlJc w:val="left"/>
      <w:pPr>
        <w:ind w:left="6168" w:hanging="360"/>
      </w:pPr>
      <w:rPr>
        <w:rFonts w:hint="default"/>
        <w:lang w:val="en-US" w:eastAsia="en-US" w:bidi="ar-SA"/>
      </w:rPr>
    </w:lvl>
    <w:lvl w:ilvl="7" w:tplc="7C80B062">
      <w:numFmt w:val="bullet"/>
      <w:lvlText w:val="•"/>
      <w:lvlJc w:val="left"/>
      <w:pPr>
        <w:ind w:left="7166" w:hanging="360"/>
      </w:pPr>
      <w:rPr>
        <w:rFonts w:hint="default"/>
        <w:lang w:val="en-US" w:eastAsia="en-US" w:bidi="ar-SA"/>
      </w:rPr>
    </w:lvl>
    <w:lvl w:ilvl="8" w:tplc="49C4486C">
      <w:numFmt w:val="bullet"/>
      <w:lvlText w:val="•"/>
      <w:lvlJc w:val="left"/>
      <w:pPr>
        <w:ind w:left="8164" w:hanging="360"/>
      </w:pPr>
      <w:rPr>
        <w:rFonts w:hint="default"/>
        <w:lang w:val="en-US" w:eastAsia="en-US" w:bidi="ar-SA"/>
      </w:rPr>
    </w:lvl>
  </w:abstractNum>
  <w:abstractNum w:abstractNumId="21" w15:restartNumberingAfterBreak="0">
    <w:nsid w:val="5EBC0B92"/>
    <w:multiLevelType w:val="multilevel"/>
    <w:tmpl w:val="3140F148"/>
    <w:styleLink w:val="LFO16"/>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2" w15:restartNumberingAfterBreak="0">
    <w:nsid w:val="61F37F78"/>
    <w:multiLevelType w:val="hybridMultilevel"/>
    <w:tmpl w:val="DD988EA4"/>
    <w:lvl w:ilvl="0" w:tplc="59B87EF6">
      <w:start w:val="1"/>
      <w:numFmt w:val="bullet"/>
      <w:lvlText w:val=""/>
      <w:lvlJc w:val="left"/>
      <w:pPr>
        <w:ind w:left="874" w:hanging="420"/>
      </w:pPr>
      <w:rPr>
        <w:rFonts w:ascii="Wingdings" w:hAnsi="Wingdings" w:hint="default"/>
      </w:rPr>
    </w:lvl>
    <w:lvl w:ilvl="1" w:tplc="04090003" w:tentative="1">
      <w:start w:val="1"/>
      <w:numFmt w:val="bullet"/>
      <w:lvlText w:val=""/>
      <w:lvlJc w:val="left"/>
      <w:pPr>
        <w:ind w:left="1294" w:hanging="420"/>
      </w:pPr>
      <w:rPr>
        <w:rFonts w:ascii="Wingdings" w:hAnsi="Wingdings" w:hint="default"/>
      </w:rPr>
    </w:lvl>
    <w:lvl w:ilvl="2" w:tplc="04090005" w:tentative="1">
      <w:start w:val="1"/>
      <w:numFmt w:val="bullet"/>
      <w:lvlText w:val=""/>
      <w:lvlJc w:val="left"/>
      <w:pPr>
        <w:ind w:left="1714" w:hanging="420"/>
      </w:pPr>
      <w:rPr>
        <w:rFonts w:ascii="Wingdings" w:hAnsi="Wingdings" w:hint="default"/>
      </w:rPr>
    </w:lvl>
    <w:lvl w:ilvl="3" w:tplc="04090001" w:tentative="1">
      <w:start w:val="1"/>
      <w:numFmt w:val="bullet"/>
      <w:lvlText w:val=""/>
      <w:lvlJc w:val="left"/>
      <w:pPr>
        <w:ind w:left="2134" w:hanging="420"/>
      </w:pPr>
      <w:rPr>
        <w:rFonts w:ascii="Wingdings" w:hAnsi="Wingdings" w:hint="default"/>
      </w:rPr>
    </w:lvl>
    <w:lvl w:ilvl="4" w:tplc="04090003" w:tentative="1">
      <w:start w:val="1"/>
      <w:numFmt w:val="bullet"/>
      <w:lvlText w:val=""/>
      <w:lvlJc w:val="left"/>
      <w:pPr>
        <w:ind w:left="2554" w:hanging="420"/>
      </w:pPr>
      <w:rPr>
        <w:rFonts w:ascii="Wingdings" w:hAnsi="Wingdings" w:hint="default"/>
      </w:rPr>
    </w:lvl>
    <w:lvl w:ilvl="5" w:tplc="04090005" w:tentative="1">
      <w:start w:val="1"/>
      <w:numFmt w:val="bullet"/>
      <w:lvlText w:val=""/>
      <w:lvlJc w:val="left"/>
      <w:pPr>
        <w:ind w:left="2974" w:hanging="420"/>
      </w:pPr>
      <w:rPr>
        <w:rFonts w:ascii="Wingdings" w:hAnsi="Wingdings" w:hint="default"/>
      </w:rPr>
    </w:lvl>
    <w:lvl w:ilvl="6" w:tplc="04090001" w:tentative="1">
      <w:start w:val="1"/>
      <w:numFmt w:val="bullet"/>
      <w:lvlText w:val=""/>
      <w:lvlJc w:val="left"/>
      <w:pPr>
        <w:ind w:left="3394" w:hanging="420"/>
      </w:pPr>
      <w:rPr>
        <w:rFonts w:ascii="Wingdings" w:hAnsi="Wingdings" w:hint="default"/>
      </w:rPr>
    </w:lvl>
    <w:lvl w:ilvl="7" w:tplc="04090003" w:tentative="1">
      <w:start w:val="1"/>
      <w:numFmt w:val="bullet"/>
      <w:lvlText w:val=""/>
      <w:lvlJc w:val="left"/>
      <w:pPr>
        <w:ind w:left="3814" w:hanging="420"/>
      </w:pPr>
      <w:rPr>
        <w:rFonts w:ascii="Wingdings" w:hAnsi="Wingdings" w:hint="default"/>
      </w:rPr>
    </w:lvl>
    <w:lvl w:ilvl="8" w:tplc="04090005" w:tentative="1">
      <w:start w:val="1"/>
      <w:numFmt w:val="bullet"/>
      <w:lvlText w:val=""/>
      <w:lvlJc w:val="left"/>
      <w:pPr>
        <w:ind w:left="4234" w:hanging="420"/>
      </w:pPr>
      <w:rPr>
        <w:rFonts w:ascii="Wingdings" w:hAnsi="Wingdings" w:hint="default"/>
      </w:rPr>
    </w:lvl>
  </w:abstractNum>
  <w:abstractNum w:abstractNumId="23" w15:restartNumberingAfterBreak="0">
    <w:nsid w:val="66BB50F2"/>
    <w:multiLevelType w:val="hybridMultilevel"/>
    <w:tmpl w:val="407E987E"/>
    <w:lvl w:ilvl="0" w:tplc="2556BC50">
      <w:start w:val="1"/>
      <w:numFmt w:val="bullet"/>
      <w:pStyle w:val="List-Level1"/>
      <w:lvlText w:val=""/>
      <w:lvlJc w:val="left"/>
      <w:pPr>
        <w:ind w:left="820" w:hanging="360"/>
      </w:pPr>
      <w:rPr>
        <w:rFonts w:ascii="Symbol" w:hAnsi="Symbol" w:hint="default"/>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4" w15:restartNumberingAfterBreak="0">
    <w:nsid w:val="6D12268D"/>
    <w:multiLevelType w:val="multilevel"/>
    <w:tmpl w:val="759699BC"/>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E340CA1"/>
    <w:multiLevelType w:val="hybridMultilevel"/>
    <w:tmpl w:val="8F263C2C"/>
    <w:lvl w:ilvl="0" w:tplc="35B600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F1B2F05"/>
    <w:multiLevelType w:val="hybridMultilevel"/>
    <w:tmpl w:val="0800371E"/>
    <w:lvl w:ilvl="0" w:tplc="FCD8936C">
      <w:start w:val="1"/>
      <w:numFmt w:val="bullet"/>
      <w:pStyle w:val="Bullet1"/>
      <w:lvlText w:val=""/>
      <w:lvlJc w:val="left"/>
      <w:pPr>
        <w:ind w:left="1900" w:hanging="360"/>
      </w:pPr>
      <w:rPr>
        <w:rFonts w:ascii="Symbol" w:hAnsi="Symbol" w:hint="default"/>
      </w:rPr>
    </w:lvl>
    <w:lvl w:ilvl="1" w:tplc="04090003" w:tentative="1">
      <w:start w:val="1"/>
      <w:numFmt w:val="bullet"/>
      <w:lvlText w:val="o"/>
      <w:lvlJc w:val="left"/>
      <w:pPr>
        <w:ind w:left="2620" w:hanging="360"/>
      </w:pPr>
      <w:rPr>
        <w:rFonts w:ascii="Courier New" w:hAnsi="Courier New" w:cs="Courier New" w:hint="default"/>
      </w:rPr>
    </w:lvl>
    <w:lvl w:ilvl="2" w:tplc="04090005" w:tentative="1">
      <w:start w:val="1"/>
      <w:numFmt w:val="bullet"/>
      <w:lvlText w:val=""/>
      <w:lvlJc w:val="left"/>
      <w:pPr>
        <w:ind w:left="3340" w:hanging="360"/>
      </w:pPr>
      <w:rPr>
        <w:rFonts w:ascii="Wingdings" w:hAnsi="Wingdings" w:hint="default"/>
      </w:rPr>
    </w:lvl>
    <w:lvl w:ilvl="3" w:tplc="04090001" w:tentative="1">
      <w:start w:val="1"/>
      <w:numFmt w:val="bullet"/>
      <w:lvlText w:val=""/>
      <w:lvlJc w:val="left"/>
      <w:pPr>
        <w:ind w:left="4060" w:hanging="360"/>
      </w:pPr>
      <w:rPr>
        <w:rFonts w:ascii="Symbol" w:hAnsi="Symbol" w:hint="default"/>
      </w:rPr>
    </w:lvl>
    <w:lvl w:ilvl="4" w:tplc="04090003" w:tentative="1">
      <w:start w:val="1"/>
      <w:numFmt w:val="bullet"/>
      <w:lvlText w:val="o"/>
      <w:lvlJc w:val="left"/>
      <w:pPr>
        <w:ind w:left="4780" w:hanging="360"/>
      </w:pPr>
      <w:rPr>
        <w:rFonts w:ascii="Courier New" w:hAnsi="Courier New" w:cs="Courier New" w:hint="default"/>
      </w:rPr>
    </w:lvl>
    <w:lvl w:ilvl="5" w:tplc="04090005" w:tentative="1">
      <w:start w:val="1"/>
      <w:numFmt w:val="bullet"/>
      <w:lvlText w:val=""/>
      <w:lvlJc w:val="left"/>
      <w:pPr>
        <w:ind w:left="5500" w:hanging="360"/>
      </w:pPr>
      <w:rPr>
        <w:rFonts w:ascii="Wingdings" w:hAnsi="Wingdings" w:hint="default"/>
      </w:rPr>
    </w:lvl>
    <w:lvl w:ilvl="6" w:tplc="04090001" w:tentative="1">
      <w:start w:val="1"/>
      <w:numFmt w:val="bullet"/>
      <w:lvlText w:val=""/>
      <w:lvlJc w:val="left"/>
      <w:pPr>
        <w:ind w:left="6220" w:hanging="360"/>
      </w:pPr>
      <w:rPr>
        <w:rFonts w:ascii="Symbol" w:hAnsi="Symbol" w:hint="default"/>
      </w:rPr>
    </w:lvl>
    <w:lvl w:ilvl="7" w:tplc="04090003" w:tentative="1">
      <w:start w:val="1"/>
      <w:numFmt w:val="bullet"/>
      <w:lvlText w:val="o"/>
      <w:lvlJc w:val="left"/>
      <w:pPr>
        <w:ind w:left="6940" w:hanging="360"/>
      </w:pPr>
      <w:rPr>
        <w:rFonts w:ascii="Courier New" w:hAnsi="Courier New" w:cs="Courier New" w:hint="default"/>
      </w:rPr>
    </w:lvl>
    <w:lvl w:ilvl="8" w:tplc="04090005" w:tentative="1">
      <w:start w:val="1"/>
      <w:numFmt w:val="bullet"/>
      <w:lvlText w:val=""/>
      <w:lvlJc w:val="left"/>
      <w:pPr>
        <w:ind w:left="7660" w:hanging="360"/>
      </w:pPr>
      <w:rPr>
        <w:rFonts w:ascii="Wingdings" w:hAnsi="Wingdings" w:hint="default"/>
      </w:rPr>
    </w:lvl>
  </w:abstractNum>
  <w:abstractNum w:abstractNumId="27" w15:restartNumberingAfterBreak="0">
    <w:nsid w:val="71A7740F"/>
    <w:multiLevelType w:val="hybridMultilevel"/>
    <w:tmpl w:val="7EC0EC26"/>
    <w:lvl w:ilvl="0" w:tplc="59B87EF6">
      <w:start w:val="1"/>
      <w:numFmt w:val="bullet"/>
      <w:lvlText w:val=""/>
      <w:lvlJc w:val="left"/>
      <w:pPr>
        <w:ind w:left="874" w:hanging="420"/>
      </w:pPr>
      <w:rPr>
        <w:rFonts w:ascii="Wingdings" w:hAnsi="Wingdings" w:hint="default"/>
      </w:rPr>
    </w:lvl>
    <w:lvl w:ilvl="1" w:tplc="04090003">
      <w:start w:val="1"/>
      <w:numFmt w:val="bullet"/>
      <w:lvlText w:val=""/>
      <w:lvlJc w:val="left"/>
      <w:pPr>
        <w:ind w:left="1294" w:hanging="420"/>
      </w:pPr>
      <w:rPr>
        <w:rFonts w:ascii="Wingdings" w:hAnsi="Wingdings" w:hint="default"/>
      </w:rPr>
    </w:lvl>
    <w:lvl w:ilvl="2" w:tplc="04090005" w:tentative="1">
      <w:start w:val="1"/>
      <w:numFmt w:val="bullet"/>
      <w:lvlText w:val=""/>
      <w:lvlJc w:val="left"/>
      <w:pPr>
        <w:ind w:left="1714" w:hanging="420"/>
      </w:pPr>
      <w:rPr>
        <w:rFonts w:ascii="Wingdings" w:hAnsi="Wingdings" w:hint="default"/>
      </w:rPr>
    </w:lvl>
    <w:lvl w:ilvl="3" w:tplc="04090001" w:tentative="1">
      <w:start w:val="1"/>
      <w:numFmt w:val="bullet"/>
      <w:lvlText w:val=""/>
      <w:lvlJc w:val="left"/>
      <w:pPr>
        <w:ind w:left="2134" w:hanging="420"/>
      </w:pPr>
      <w:rPr>
        <w:rFonts w:ascii="Wingdings" w:hAnsi="Wingdings" w:hint="default"/>
      </w:rPr>
    </w:lvl>
    <w:lvl w:ilvl="4" w:tplc="04090003" w:tentative="1">
      <w:start w:val="1"/>
      <w:numFmt w:val="bullet"/>
      <w:lvlText w:val=""/>
      <w:lvlJc w:val="left"/>
      <w:pPr>
        <w:ind w:left="2554" w:hanging="420"/>
      </w:pPr>
      <w:rPr>
        <w:rFonts w:ascii="Wingdings" w:hAnsi="Wingdings" w:hint="default"/>
      </w:rPr>
    </w:lvl>
    <w:lvl w:ilvl="5" w:tplc="04090005" w:tentative="1">
      <w:start w:val="1"/>
      <w:numFmt w:val="bullet"/>
      <w:lvlText w:val=""/>
      <w:lvlJc w:val="left"/>
      <w:pPr>
        <w:ind w:left="2974" w:hanging="420"/>
      </w:pPr>
      <w:rPr>
        <w:rFonts w:ascii="Wingdings" w:hAnsi="Wingdings" w:hint="default"/>
      </w:rPr>
    </w:lvl>
    <w:lvl w:ilvl="6" w:tplc="04090001" w:tentative="1">
      <w:start w:val="1"/>
      <w:numFmt w:val="bullet"/>
      <w:lvlText w:val=""/>
      <w:lvlJc w:val="left"/>
      <w:pPr>
        <w:ind w:left="3394" w:hanging="420"/>
      </w:pPr>
      <w:rPr>
        <w:rFonts w:ascii="Wingdings" w:hAnsi="Wingdings" w:hint="default"/>
      </w:rPr>
    </w:lvl>
    <w:lvl w:ilvl="7" w:tplc="04090003" w:tentative="1">
      <w:start w:val="1"/>
      <w:numFmt w:val="bullet"/>
      <w:lvlText w:val=""/>
      <w:lvlJc w:val="left"/>
      <w:pPr>
        <w:ind w:left="3814" w:hanging="420"/>
      </w:pPr>
      <w:rPr>
        <w:rFonts w:ascii="Wingdings" w:hAnsi="Wingdings" w:hint="default"/>
      </w:rPr>
    </w:lvl>
    <w:lvl w:ilvl="8" w:tplc="04090005" w:tentative="1">
      <w:start w:val="1"/>
      <w:numFmt w:val="bullet"/>
      <w:lvlText w:val=""/>
      <w:lvlJc w:val="left"/>
      <w:pPr>
        <w:ind w:left="4234" w:hanging="420"/>
      </w:pPr>
      <w:rPr>
        <w:rFonts w:ascii="Wingdings" w:hAnsi="Wingdings" w:hint="default"/>
      </w:rPr>
    </w:lvl>
  </w:abstractNum>
  <w:abstractNum w:abstractNumId="28" w15:restartNumberingAfterBreak="0">
    <w:nsid w:val="75C85751"/>
    <w:multiLevelType w:val="multilevel"/>
    <w:tmpl w:val="1AA0B430"/>
    <w:lvl w:ilvl="0">
      <w:start w:val="2"/>
      <w:numFmt w:val="decimal"/>
      <w:lvlText w:val="%1"/>
      <w:lvlJc w:val="left"/>
      <w:pPr>
        <w:ind w:left="360" w:hanging="360"/>
      </w:pPr>
      <w:rPr>
        <w:rFonts w:eastAsiaTheme="minorEastAsia" w:hint="default"/>
      </w:rPr>
    </w:lvl>
    <w:lvl w:ilvl="1">
      <w:start w:val="2"/>
      <w:numFmt w:val="decimal"/>
      <w:lvlText w:val="%1.%2"/>
      <w:lvlJc w:val="left"/>
      <w:pPr>
        <w:ind w:left="360" w:hanging="36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720" w:hanging="72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080" w:hanging="108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440" w:hanging="1440"/>
      </w:pPr>
      <w:rPr>
        <w:rFonts w:eastAsiaTheme="minorEastAsia" w:hint="default"/>
      </w:rPr>
    </w:lvl>
    <w:lvl w:ilvl="8">
      <w:start w:val="1"/>
      <w:numFmt w:val="decimal"/>
      <w:lvlText w:val="%1.%2.%3.%4.%5.%6.%7.%8.%9"/>
      <w:lvlJc w:val="left"/>
      <w:pPr>
        <w:ind w:left="1800" w:hanging="1800"/>
      </w:pPr>
      <w:rPr>
        <w:rFonts w:eastAsiaTheme="minorEastAsia" w:hint="default"/>
      </w:rPr>
    </w:lvl>
  </w:abstractNum>
  <w:abstractNum w:abstractNumId="29" w15:restartNumberingAfterBreak="0">
    <w:nsid w:val="7A293944"/>
    <w:multiLevelType w:val="hybridMultilevel"/>
    <w:tmpl w:val="6B6C7CD4"/>
    <w:lvl w:ilvl="0" w:tplc="59B87EF6">
      <w:start w:val="1"/>
      <w:numFmt w:val="bullet"/>
      <w:lvlText w:val=""/>
      <w:lvlJc w:val="left"/>
      <w:pPr>
        <w:ind w:left="840" w:hanging="360"/>
      </w:pPr>
      <w:rPr>
        <w:rFonts w:ascii="Wingdings" w:hAnsi="Wingding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15:restartNumberingAfterBreak="0">
    <w:nsid w:val="7DD76DE7"/>
    <w:multiLevelType w:val="hybridMultilevel"/>
    <w:tmpl w:val="4A341AAC"/>
    <w:lvl w:ilvl="0" w:tplc="BA586A60">
      <w:start w:val="1"/>
      <w:numFmt w:val="bullet"/>
      <w:pStyle w:val="num"/>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24507959">
    <w:abstractNumId w:val="26"/>
  </w:num>
  <w:num w:numId="2" w16cid:durableId="1899776127">
    <w:abstractNumId w:val="18"/>
  </w:num>
  <w:num w:numId="3" w16cid:durableId="1276017949">
    <w:abstractNumId w:val="12"/>
  </w:num>
  <w:num w:numId="4" w16cid:durableId="827130248">
    <w:abstractNumId w:val="17"/>
  </w:num>
  <w:num w:numId="5" w16cid:durableId="1641884798">
    <w:abstractNumId w:val="14"/>
  </w:num>
  <w:num w:numId="6" w16cid:durableId="1389039028">
    <w:abstractNumId w:val="13"/>
  </w:num>
  <w:num w:numId="7" w16cid:durableId="836269221">
    <w:abstractNumId w:val="20"/>
  </w:num>
  <w:num w:numId="8" w16cid:durableId="430584896">
    <w:abstractNumId w:val="23"/>
  </w:num>
  <w:num w:numId="9" w16cid:durableId="1403480257">
    <w:abstractNumId w:val="25"/>
  </w:num>
  <w:num w:numId="10" w16cid:durableId="628437718">
    <w:abstractNumId w:val="1"/>
  </w:num>
  <w:num w:numId="11" w16cid:durableId="1645350884">
    <w:abstractNumId w:val="21"/>
  </w:num>
  <w:num w:numId="12" w16cid:durableId="1760832685">
    <w:abstractNumId w:val="5"/>
  </w:num>
  <w:num w:numId="13" w16cid:durableId="1685017259">
    <w:abstractNumId w:val="19"/>
  </w:num>
  <w:num w:numId="14" w16cid:durableId="1801532275">
    <w:abstractNumId w:val="30"/>
  </w:num>
  <w:num w:numId="15" w16cid:durableId="1604143576">
    <w:abstractNumId w:val="10"/>
  </w:num>
  <w:num w:numId="16" w16cid:durableId="395393888">
    <w:abstractNumId w:val="3"/>
  </w:num>
  <w:num w:numId="17" w16cid:durableId="348336451">
    <w:abstractNumId w:val="17"/>
  </w:num>
  <w:num w:numId="18" w16cid:durableId="76099629">
    <w:abstractNumId w:val="17"/>
  </w:num>
  <w:num w:numId="19" w16cid:durableId="402023324">
    <w:abstractNumId w:val="6"/>
  </w:num>
  <w:num w:numId="20" w16cid:durableId="274555005">
    <w:abstractNumId w:val="11"/>
  </w:num>
  <w:num w:numId="21" w16cid:durableId="1142962811">
    <w:abstractNumId w:val="4"/>
  </w:num>
  <w:num w:numId="22" w16cid:durableId="1857384146">
    <w:abstractNumId w:val="0"/>
  </w:num>
  <w:num w:numId="23" w16cid:durableId="377972597">
    <w:abstractNumId w:val="24"/>
  </w:num>
  <w:num w:numId="24" w16cid:durableId="1975136204">
    <w:abstractNumId w:val="16"/>
  </w:num>
  <w:num w:numId="25" w16cid:durableId="1797673794">
    <w:abstractNumId w:val="29"/>
  </w:num>
  <w:num w:numId="26" w16cid:durableId="1275743662">
    <w:abstractNumId w:val="22"/>
  </w:num>
  <w:num w:numId="27" w16cid:durableId="774249966">
    <w:abstractNumId w:val="27"/>
  </w:num>
  <w:num w:numId="28" w16cid:durableId="1452747250">
    <w:abstractNumId w:val="7"/>
  </w:num>
  <w:num w:numId="29" w16cid:durableId="1318267050">
    <w:abstractNumId w:val="9"/>
  </w:num>
  <w:num w:numId="30" w16cid:durableId="53282546">
    <w:abstractNumId w:val="2"/>
  </w:num>
  <w:num w:numId="31" w16cid:durableId="982154405">
    <w:abstractNumId w:val="17"/>
  </w:num>
  <w:num w:numId="32" w16cid:durableId="32461304">
    <w:abstractNumId w:val="17"/>
  </w:num>
  <w:num w:numId="33" w16cid:durableId="1390691433">
    <w:abstractNumId w:val="17"/>
  </w:num>
  <w:num w:numId="34" w16cid:durableId="1773015732">
    <w:abstractNumId w:val="17"/>
  </w:num>
  <w:num w:numId="35" w16cid:durableId="423498259">
    <w:abstractNumId w:val="13"/>
  </w:num>
  <w:num w:numId="36" w16cid:durableId="1497576280">
    <w:abstractNumId w:val="13"/>
  </w:num>
  <w:num w:numId="37" w16cid:durableId="1509172683">
    <w:abstractNumId w:val="13"/>
  </w:num>
  <w:num w:numId="38" w16cid:durableId="2039430093">
    <w:abstractNumId w:val="13"/>
  </w:num>
  <w:num w:numId="39" w16cid:durableId="1829901892">
    <w:abstractNumId w:val="13"/>
  </w:num>
  <w:num w:numId="40" w16cid:durableId="1537158887">
    <w:abstractNumId w:val="13"/>
  </w:num>
  <w:num w:numId="41" w16cid:durableId="472332998">
    <w:abstractNumId w:val="13"/>
  </w:num>
  <w:num w:numId="42" w16cid:durableId="2001928221">
    <w:abstractNumId w:val="28"/>
  </w:num>
  <w:num w:numId="43" w16cid:durableId="534928574">
    <w:abstractNumId w:val="8"/>
  </w:num>
  <w:num w:numId="44" w16cid:durableId="968556765">
    <w:abstractNumId w:val="13"/>
  </w:num>
  <w:num w:numId="45" w16cid:durableId="2039624241">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eyMDA2NDE3NjIzNTBQ0lEKTi0uzszPAymwqAUAI4qHqSwAAAA="/>
    <w:docVar w:name="EN.InstantFormat" w:val="&lt;ENInstantFormat&gt;&lt;Enabled&gt;1&lt;/Enabled&gt;&lt;ScanUnformatted&gt;1&lt;/ScanUnformatted&gt;&lt;ScanChanges&gt;1&lt;/ScanChanges&gt;&lt;Suspended&gt;0&lt;/Suspended&gt;&lt;/ENInstantFormat&gt;"/>
    <w:docVar w:name="EN.Layout" w:val="&lt;ENLayout&gt;&lt;Style&gt;Corrosion Science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ffefdzr1zfdziep5xfpe2wea0zrd92ds0af&quot;&gt;My EndNote Library&lt;record-ids&gt;&lt;item&gt;61&lt;/item&gt;&lt;item&gt;87&lt;/item&gt;&lt;item&gt;91&lt;/item&gt;&lt;item&gt;92&lt;/item&gt;&lt;item&gt;93&lt;/item&gt;&lt;item&gt;94&lt;/item&gt;&lt;item&gt;95&lt;/item&gt;&lt;item&gt;96&lt;/item&gt;&lt;item&gt;99&lt;/item&gt;&lt;item&gt;118&lt;/item&gt;&lt;item&gt;119&lt;/item&gt;&lt;item&gt;120&lt;/item&gt;&lt;item&gt;121&lt;/item&gt;&lt;item&gt;122&lt;/item&gt;&lt;item&gt;123&lt;/item&gt;&lt;item&gt;125&lt;/item&gt;&lt;item&gt;126&lt;/item&gt;&lt;item&gt;127&lt;/item&gt;&lt;item&gt;128&lt;/item&gt;&lt;item&gt;129&lt;/item&gt;&lt;item&gt;130&lt;/item&gt;&lt;item&gt;131&lt;/item&gt;&lt;item&gt;132&lt;/item&gt;&lt;item&gt;133&lt;/item&gt;&lt;item&gt;134&lt;/item&gt;&lt;item&gt;135&lt;/item&gt;&lt;item&gt;136&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record-ids&gt;&lt;/item&gt;&lt;/Libraries&gt;"/>
  </w:docVars>
  <w:rsids>
    <w:rsidRoot w:val="000C624F"/>
    <w:rsid w:val="00000DE1"/>
    <w:rsid w:val="000026B3"/>
    <w:rsid w:val="00002CEC"/>
    <w:rsid w:val="00003EA9"/>
    <w:rsid w:val="00004F42"/>
    <w:rsid w:val="00006E3B"/>
    <w:rsid w:val="00010257"/>
    <w:rsid w:val="00011785"/>
    <w:rsid w:val="00011C35"/>
    <w:rsid w:val="00012339"/>
    <w:rsid w:val="00012D15"/>
    <w:rsid w:val="000135D9"/>
    <w:rsid w:val="00014520"/>
    <w:rsid w:val="0001489C"/>
    <w:rsid w:val="00014E7F"/>
    <w:rsid w:val="00015BAF"/>
    <w:rsid w:val="00015C38"/>
    <w:rsid w:val="00016B9B"/>
    <w:rsid w:val="00016EF0"/>
    <w:rsid w:val="00021288"/>
    <w:rsid w:val="00021431"/>
    <w:rsid w:val="000229EC"/>
    <w:rsid w:val="000245A4"/>
    <w:rsid w:val="00025BFA"/>
    <w:rsid w:val="0002725C"/>
    <w:rsid w:val="00027D80"/>
    <w:rsid w:val="00030445"/>
    <w:rsid w:val="0003071E"/>
    <w:rsid w:val="00030E44"/>
    <w:rsid w:val="00031D99"/>
    <w:rsid w:val="00033FBF"/>
    <w:rsid w:val="0003453F"/>
    <w:rsid w:val="00034984"/>
    <w:rsid w:val="00036797"/>
    <w:rsid w:val="00036EA2"/>
    <w:rsid w:val="00036F0F"/>
    <w:rsid w:val="000401E2"/>
    <w:rsid w:val="00040763"/>
    <w:rsid w:val="0004135A"/>
    <w:rsid w:val="000414E6"/>
    <w:rsid w:val="000425AA"/>
    <w:rsid w:val="00042ABB"/>
    <w:rsid w:val="00043388"/>
    <w:rsid w:val="000447FC"/>
    <w:rsid w:val="0004596E"/>
    <w:rsid w:val="00045CC1"/>
    <w:rsid w:val="00045DCF"/>
    <w:rsid w:val="00045F43"/>
    <w:rsid w:val="00046A34"/>
    <w:rsid w:val="00046D14"/>
    <w:rsid w:val="000476F1"/>
    <w:rsid w:val="000531E9"/>
    <w:rsid w:val="0005372A"/>
    <w:rsid w:val="000537E4"/>
    <w:rsid w:val="00055E93"/>
    <w:rsid w:val="0005669B"/>
    <w:rsid w:val="00057A12"/>
    <w:rsid w:val="00057FDF"/>
    <w:rsid w:val="00060437"/>
    <w:rsid w:val="00060C53"/>
    <w:rsid w:val="0006220D"/>
    <w:rsid w:val="000629F6"/>
    <w:rsid w:val="000632BB"/>
    <w:rsid w:val="00066E20"/>
    <w:rsid w:val="00067B81"/>
    <w:rsid w:val="0007017A"/>
    <w:rsid w:val="00070CE5"/>
    <w:rsid w:val="00070F69"/>
    <w:rsid w:val="00071F65"/>
    <w:rsid w:val="00072579"/>
    <w:rsid w:val="00074549"/>
    <w:rsid w:val="00075E26"/>
    <w:rsid w:val="000772D5"/>
    <w:rsid w:val="0007779B"/>
    <w:rsid w:val="0008092F"/>
    <w:rsid w:val="000827AD"/>
    <w:rsid w:val="000845B2"/>
    <w:rsid w:val="0008614D"/>
    <w:rsid w:val="00086212"/>
    <w:rsid w:val="00086924"/>
    <w:rsid w:val="000877FE"/>
    <w:rsid w:val="00087C94"/>
    <w:rsid w:val="0009118A"/>
    <w:rsid w:val="00091F1D"/>
    <w:rsid w:val="0009263B"/>
    <w:rsid w:val="00092796"/>
    <w:rsid w:val="00093BF5"/>
    <w:rsid w:val="00093CF4"/>
    <w:rsid w:val="00094457"/>
    <w:rsid w:val="000959D7"/>
    <w:rsid w:val="00095AC0"/>
    <w:rsid w:val="00096620"/>
    <w:rsid w:val="000A0D44"/>
    <w:rsid w:val="000A3F93"/>
    <w:rsid w:val="000A40A1"/>
    <w:rsid w:val="000A5168"/>
    <w:rsid w:val="000A5226"/>
    <w:rsid w:val="000A55FF"/>
    <w:rsid w:val="000A56A2"/>
    <w:rsid w:val="000A5847"/>
    <w:rsid w:val="000A6A63"/>
    <w:rsid w:val="000B005A"/>
    <w:rsid w:val="000B07C0"/>
    <w:rsid w:val="000B0D33"/>
    <w:rsid w:val="000B138E"/>
    <w:rsid w:val="000B4BE8"/>
    <w:rsid w:val="000B5394"/>
    <w:rsid w:val="000B578E"/>
    <w:rsid w:val="000B5D66"/>
    <w:rsid w:val="000B61E1"/>
    <w:rsid w:val="000B667E"/>
    <w:rsid w:val="000B66AD"/>
    <w:rsid w:val="000B680E"/>
    <w:rsid w:val="000C04BD"/>
    <w:rsid w:val="000C08D7"/>
    <w:rsid w:val="000C10D3"/>
    <w:rsid w:val="000C185E"/>
    <w:rsid w:val="000C1B3C"/>
    <w:rsid w:val="000C2044"/>
    <w:rsid w:val="000C2308"/>
    <w:rsid w:val="000C2454"/>
    <w:rsid w:val="000C253B"/>
    <w:rsid w:val="000C2C0C"/>
    <w:rsid w:val="000C317B"/>
    <w:rsid w:val="000C3CAA"/>
    <w:rsid w:val="000C4E98"/>
    <w:rsid w:val="000C5D75"/>
    <w:rsid w:val="000C624F"/>
    <w:rsid w:val="000D0394"/>
    <w:rsid w:val="000D14DF"/>
    <w:rsid w:val="000D20A8"/>
    <w:rsid w:val="000D54F6"/>
    <w:rsid w:val="000E024D"/>
    <w:rsid w:val="000E0301"/>
    <w:rsid w:val="000E0343"/>
    <w:rsid w:val="000E409A"/>
    <w:rsid w:val="000E4224"/>
    <w:rsid w:val="000E492F"/>
    <w:rsid w:val="000E63E8"/>
    <w:rsid w:val="000E6537"/>
    <w:rsid w:val="000E67AB"/>
    <w:rsid w:val="000E7A0B"/>
    <w:rsid w:val="000F009B"/>
    <w:rsid w:val="000F1B6E"/>
    <w:rsid w:val="000F2273"/>
    <w:rsid w:val="000F2BEB"/>
    <w:rsid w:val="000F3E66"/>
    <w:rsid w:val="000F51B0"/>
    <w:rsid w:val="000F5765"/>
    <w:rsid w:val="001014F0"/>
    <w:rsid w:val="00101558"/>
    <w:rsid w:val="001020FA"/>
    <w:rsid w:val="00103A93"/>
    <w:rsid w:val="00103B3C"/>
    <w:rsid w:val="001042B1"/>
    <w:rsid w:val="00107AFB"/>
    <w:rsid w:val="00107E97"/>
    <w:rsid w:val="00113149"/>
    <w:rsid w:val="0011425E"/>
    <w:rsid w:val="001142D0"/>
    <w:rsid w:val="00114AA5"/>
    <w:rsid w:val="00114D07"/>
    <w:rsid w:val="00115BAE"/>
    <w:rsid w:val="0011613B"/>
    <w:rsid w:val="001238ED"/>
    <w:rsid w:val="00124751"/>
    <w:rsid w:val="0012488E"/>
    <w:rsid w:val="00124F8B"/>
    <w:rsid w:val="0012572C"/>
    <w:rsid w:val="001314E7"/>
    <w:rsid w:val="00133533"/>
    <w:rsid w:val="00133856"/>
    <w:rsid w:val="00133F45"/>
    <w:rsid w:val="00134871"/>
    <w:rsid w:val="001356ED"/>
    <w:rsid w:val="00135793"/>
    <w:rsid w:val="00135996"/>
    <w:rsid w:val="00136A47"/>
    <w:rsid w:val="00140355"/>
    <w:rsid w:val="0014191F"/>
    <w:rsid w:val="00142CCD"/>
    <w:rsid w:val="00144158"/>
    <w:rsid w:val="00144470"/>
    <w:rsid w:val="00145AA0"/>
    <w:rsid w:val="0015017A"/>
    <w:rsid w:val="00150F30"/>
    <w:rsid w:val="00151009"/>
    <w:rsid w:val="001538D0"/>
    <w:rsid w:val="00154CBE"/>
    <w:rsid w:val="0015524E"/>
    <w:rsid w:val="00155BF6"/>
    <w:rsid w:val="00155C32"/>
    <w:rsid w:val="00156CF5"/>
    <w:rsid w:val="00157188"/>
    <w:rsid w:val="00160D48"/>
    <w:rsid w:val="001617F2"/>
    <w:rsid w:val="001665C9"/>
    <w:rsid w:val="0017023F"/>
    <w:rsid w:val="0017118F"/>
    <w:rsid w:val="00171734"/>
    <w:rsid w:val="00171CF7"/>
    <w:rsid w:val="00172811"/>
    <w:rsid w:val="00172919"/>
    <w:rsid w:val="0017313B"/>
    <w:rsid w:val="001734C9"/>
    <w:rsid w:val="001743FC"/>
    <w:rsid w:val="001749E3"/>
    <w:rsid w:val="00175F9A"/>
    <w:rsid w:val="00176993"/>
    <w:rsid w:val="00176E11"/>
    <w:rsid w:val="0017704F"/>
    <w:rsid w:val="00177AB9"/>
    <w:rsid w:val="00180F67"/>
    <w:rsid w:val="00182079"/>
    <w:rsid w:val="0018267A"/>
    <w:rsid w:val="00182FBC"/>
    <w:rsid w:val="00185356"/>
    <w:rsid w:val="001856F9"/>
    <w:rsid w:val="00185C3D"/>
    <w:rsid w:val="001866B4"/>
    <w:rsid w:val="00192D7D"/>
    <w:rsid w:val="00193464"/>
    <w:rsid w:val="00196B15"/>
    <w:rsid w:val="001974C2"/>
    <w:rsid w:val="001975FE"/>
    <w:rsid w:val="00197C0C"/>
    <w:rsid w:val="00197D18"/>
    <w:rsid w:val="001A14D8"/>
    <w:rsid w:val="001A2172"/>
    <w:rsid w:val="001A23B3"/>
    <w:rsid w:val="001A28C5"/>
    <w:rsid w:val="001A2981"/>
    <w:rsid w:val="001A4748"/>
    <w:rsid w:val="001A481C"/>
    <w:rsid w:val="001A61D4"/>
    <w:rsid w:val="001B0C82"/>
    <w:rsid w:val="001B0F18"/>
    <w:rsid w:val="001B1201"/>
    <w:rsid w:val="001B1689"/>
    <w:rsid w:val="001B1B6F"/>
    <w:rsid w:val="001B453E"/>
    <w:rsid w:val="001B51B1"/>
    <w:rsid w:val="001B680A"/>
    <w:rsid w:val="001B730B"/>
    <w:rsid w:val="001C0353"/>
    <w:rsid w:val="001C3020"/>
    <w:rsid w:val="001C32A9"/>
    <w:rsid w:val="001C41DE"/>
    <w:rsid w:val="001C4516"/>
    <w:rsid w:val="001C59ED"/>
    <w:rsid w:val="001C6429"/>
    <w:rsid w:val="001C6C9C"/>
    <w:rsid w:val="001D00B6"/>
    <w:rsid w:val="001D0C03"/>
    <w:rsid w:val="001D1877"/>
    <w:rsid w:val="001D1ED4"/>
    <w:rsid w:val="001D2C46"/>
    <w:rsid w:val="001D643F"/>
    <w:rsid w:val="001D7A89"/>
    <w:rsid w:val="001E0A10"/>
    <w:rsid w:val="001E19EA"/>
    <w:rsid w:val="001E26DB"/>
    <w:rsid w:val="001E2A23"/>
    <w:rsid w:val="001E4037"/>
    <w:rsid w:val="001E6CC9"/>
    <w:rsid w:val="001E7092"/>
    <w:rsid w:val="001F1E6D"/>
    <w:rsid w:val="001F4B77"/>
    <w:rsid w:val="001F4D7C"/>
    <w:rsid w:val="001F59B3"/>
    <w:rsid w:val="001F5D58"/>
    <w:rsid w:val="0020048E"/>
    <w:rsid w:val="002015E8"/>
    <w:rsid w:val="00202B04"/>
    <w:rsid w:val="00202D6A"/>
    <w:rsid w:val="002031A5"/>
    <w:rsid w:val="00203B4B"/>
    <w:rsid w:val="00203E33"/>
    <w:rsid w:val="00204C72"/>
    <w:rsid w:val="002063DC"/>
    <w:rsid w:val="00206ED8"/>
    <w:rsid w:val="00207784"/>
    <w:rsid w:val="00207F81"/>
    <w:rsid w:val="002114FA"/>
    <w:rsid w:val="00211FDA"/>
    <w:rsid w:val="002125CC"/>
    <w:rsid w:val="00214422"/>
    <w:rsid w:val="0021530E"/>
    <w:rsid w:val="00215A55"/>
    <w:rsid w:val="00215F8C"/>
    <w:rsid w:val="0021660F"/>
    <w:rsid w:val="00216E1B"/>
    <w:rsid w:val="00217968"/>
    <w:rsid w:val="002215DB"/>
    <w:rsid w:val="00222413"/>
    <w:rsid w:val="002232F9"/>
    <w:rsid w:val="00224A13"/>
    <w:rsid w:val="00226F69"/>
    <w:rsid w:val="00231B60"/>
    <w:rsid w:val="00233AC2"/>
    <w:rsid w:val="002358D8"/>
    <w:rsid w:val="00236E02"/>
    <w:rsid w:val="00237878"/>
    <w:rsid w:val="002404AF"/>
    <w:rsid w:val="00240A56"/>
    <w:rsid w:val="002414ED"/>
    <w:rsid w:val="002415DC"/>
    <w:rsid w:val="00243123"/>
    <w:rsid w:val="00243938"/>
    <w:rsid w:val="002441F5"/>
    <w:rsid w:val="00244A17"/>
    <w:rsid w:val="00245ABC"/>
    <w:rsid w:val="00245F6E"/>
    <w:rsid w:val="00246130"/>
    <w:rsid w:val="0024717A"/>
    <w:rsid w:val="00247540"/>
    <w:rsid w:val="002509ED"/>
    <w:rsid w:val="00250B4F"/>
    <w:rsid w:val="00250BF5"/>
    <w:rsid w:val="002522B9"/>
    <w:rsid w:val="002525D9"/>
    <w:rsid w:val="00252678"/>
    <w:rsid w:val="002534D6"/>
    <w:rsid w:val="00253B43"/>
    <w:rsid w:val="0025556E"/>
    <w:rsid w:val="002558AA"/>
    <w:rsid w:val="002568CC"/>
    <w:rsid w:val="002600A5"/>
    <w:rsid w:val="002603D7"/>
    <w:rsid w:val="00262229"/>
    <w:rsid w:val="002624E0"/>
    <w:rsid w:val="002629E1"/>
    <w:rsid w:val="00262AD6"/>
    <w:rsid w:val="00262FBF"/>
    <w:rsid w:val="002637B1"/>
    <w:rsid w:val="00264EFA"/>
    <w:rsid w:val="00265107"/>
    <w:rsid w:val="00267885"/>
    <w:rsid w:val="00267D00"/>
    <w:rsid w:val="00270AE6"/>
    <w:rsid w:val="0027280E"/>
    <w:rsid w:val="002728ED"/>
    <w:rsid w:val="00273079"/>
    <w:rsid w:val="002733E9"/>
    <w:rsid w:val="002737B9"/>
    <w:rsid w:val="00274AAB"/>
    <w:rsid w:val="0027724A"/>
    <w:rsid w:val="0027762C"/>
    <w:rsid w:val="00280964"/>
    <w:rsid w:val="00280FAA"/>
    <w:rsid w:val="00281666"/>
    <w:rsid w:val="0028217A"/>
    <w:rsid w:val="002827D2"/>
    <w:rsid w:val="00283068"/>
    <w:rsid w:val="00283463"/>
    <w:rsid w:val="00284376"/>
    <w:rsid w:val="0028449B"/>
    <w:rsid w:val="002851A6"/>
    <w:rsid w:val="00286D07"/>
    <w:rsid w:val="0028713F"/>
    <w:rsid w:val="0028749E"/>
    <w:rsid w:val="00287764"/>
    <w:rsid w:val="0028791D"/>
    <w:rsid w:val="002915E4"/>
    <w:rsid w:val="002928E1"/>
    <w:rsid w:val="00294331"/>
    <w:rsid w:val="002969E2"/>
    <w:rsid w:val="002A0946"/>
    <w:rsid w:val="002A1253"/>
    <w:rsid w:val="002A14BF"/>
    <w:rsid w:val="002A175E"/>
    <w:rsid w:val="002A24D2"/>
    <w:rsid w:val="002A3CB1"/>
    <w:rsid w:val="002A406C"/>
    <w:rsid w:val="002A4B74"/>
    <w:rsid w:val="002B02D8"/>
    <w:rsid w:val="002B0698"/>
    <w:rsid w:val="002B162E"/>
    <w:rsid w:val="002B2483"/>
    <w:rsid w:val="002B2688"/>
    <w:rsid w:val="002B268E"/>
    <w:rsid w:val="002B4720"/>
    <w:rsid w:val="002B5C92"/>
    <w:rsid w:val="002B5CC2"/>
    <w:rsid w:val="002B5E48"/>
    <w:rsid w:val="002B7855"/>
    <w:rsid w:val="002C0E0B"/>
    <w:rsid w:val="002C1ACD"/>
    <w:rsid w:val="002C1CF5"/>
    <w:rsid w:val="002C1EB0"/>
    <w:rsid w:val="002C27B6"/>
    <w:rsid w:val="002C2969"/>
    <w:rsid w:val="002C30D7"/>
    <w:rsid w:val="002C31BF"/>
    <w:rsid w:val="002C3535"/>
    <w:rsid w:val="002C35D4"/>
    <w:rsid w:val="002C45A7"/>
    <w:rsid w:val="002C640A"/>
    <w:rsid w:val="002C67F7"/>
    <w:rsid w:val="002C6B76"/>
    <w:rsid w:val="002C77FE"/>
    <w:rsid w:val="002D17EB"/>
    <w:rsid w:val="002D44E3"/>
    <w:rsid w:val="002D5C29"/>
    <w:rsid w:val="002D5DA6"/>
    <w:rsid w:val="002D78A7"/>
    <w:rsid w:val="002D7B4D"/>
    <w:rsid w:val="002E01AC"/>
    <w:rsid w:val="002E0403"/>
    <w:rsid w:val="002E0BC9"/>
    <w:rsid w:val="002E1C53"/>
    <w:rsid w:val="002E1D66"/>
    <w:rsid w:val="002E3E80"/>
    <w:rsid w:val="002E6986"/>
    <w:rsid w:val="002E6A40"/>
    <w:rsid w:val="002E7B83"/>
    <w:rsid w:val="002E7E5E"/>
    <w:rsid w:val="002F015A"/>
    <w:rsid w:val="002F126F"/>
    <w:rsid w:val="002F1DA1"/>
    <w:rsid w:val="002F2F32"/>
    <w:rsid w:val="002F4BB2"/>
    <w:rsid w:val="002F5C64"/>
    <w:rsid w:val="002F5C84"/>
    <w:rsid w:val="002F5FCC"/>
    <w:rsid w:val="002F7559"/>
    <w:rsid w:val="00300CE6"/>
    <w:rsid w:val="0030285B"/>
    <w:rsid w:val="00304266"/>
    <w:rsid w:val="00305441"/>
    <w:rsid w:val="00307F68"/>
    <w:rsid w:val="00310252"/>
    <w:rsid w:val="003102E9"/>
    <w:rsid w:val="00310F3A"/>
    <w:rsid w:val="003119FD"/>
    <w:rsid w:val="00311BCF"/>
    <w:rsid w:val="00312387"/>
    <w:rsid w:val="0031262D"/>
    <w:rsid w:val="003147A8"/>
    <w:rsid w:val="003155C6"/>
    <w:rsid w:val="0031566F"/>
    <w:rsid w:val="00315CBC"/>
    <w:rsid w:val="003163F4"/>
    <w:rsid w:val="0031642D"/>
    <w:rsid w:val="00320212"/>
    <w:rsid w:val="00320988"/>
    <w:rsid w:val="00321956"/>
    <w:rsid w:val="00321A2B"/>
    <w:rsid w:val="00321D25"/>
    <w:rsid w:val="00321DB4"/>
    <w:rsid w:val="003222D5"/>
    <w:rsid w:val="00322CB9"/>
    <w:rsid w:val="003243D8"/>
    <w:rsid w:val="003246BA"/>
    <w:rsid w:val="00325E24"/>
    <w:rsid w:val="003263C0"/>
    <w:rsid w:val="00327162"/>
    <w:rsid w:val="00327CF1"/>
    <w:rsid w:val="003315C8"/>
    <w:rsid w:val="0033171F"/>
    <w:rsid w:val="00331AF6"/>
    <w:rsid w:val="00331E91"/>
    <w:rsid w:val="00331E95"/>
    <w:rsid w:val="00331FAD"/>
    <w:rsid w:val="00332315"/>
    <w:rsid w:val="00333856"/>
    <w:rsid w:val="00333C0A"/>
    <w:rsid w:val="00333CC8"/>
    <w:rsid w:val="0033484F"/>
    <w:rsid w:val="003351A8"/>
    <w:rsid w:val="00335AAE"/>
    <w:rsid w:val="00336901"/>
    <w:rsid w:val="00336AE9"/>
    <w:rsid w:val="0033749B"/>
    <w:rsid w:val="00337A71"/>
    <w:rsid w:val="00337D53"/>
    <w:rsid w:val="003400E1"/>
    <w:rsid w:val="0034248D"/>
    <w:rsid w:val="003425EF"/>
    <w:rsid w:val="00342674"/>
    <w:rsid w:val="0034343E"/>
    <w:rsid w:val="003437A1"/>
    <w:rsid w:val="003443C4"/>
    <w:rsid w:val="00344E80"/>
    <w:rsid w:val="00344EE8"/>
    <w:rsid w:val="003450B0"/>
    <w:rsid w:val="0034707E"/>
    <w:rsid w:val="00350307"/>
    <w:rsid w:val="00351232"/>
    <w:rsid w:val="003548FC"/>
    <w:rsid w:val="00354B22"/>
    <w:rsid w:val="00356AC4"/>
    <w:rsid w:val="00357680"/>
    <w:rsid w:val="00361A87"/>
    <w:rsid w:val="003620FF"/>
    <w:rsid w:val="00362221"/>
    <w:rsid w:val="00362343"/>
    <w:rsid w:val="0036235D"/>
    <w:rsid w:val="00362414"/>
    <w:rsid w:val="0036264D"/>
    <w:rsid w:val="00362950"/>
    <w:rsid w:val="00362C65"/>
    <w:rsid w:val="0036402F"/>
    <w:rsid w:val="003648FC"/>
    <w:rsid w:val="00365259"/>
    <w:rsid w:val="00367875"/>
    <w:rsid w:val="003717AE"/>
    <w:rsid w:val="00372227"/>
    <w:rsid w:val="00372ED5"/>
    <w:rsid w:val="00374BB9"/>
    <w:rsid w:val="00377AA1"/>
    <w:rsid w:val="00380F76"/>
    <w:rsid w:val="00383350"/>
    <w:rsid w:val="0038363E"/>
    <w:rsid w:val="00384323"/>
    <w:rsid w:val="00384CA6"/>
    <w:rsid w:val="003854AF"/>
    <w:rsid w:val="0038600A"/>
    <w:rsid w:val="0038644C"/>
    <w:rsid w:val="00386829"/>
    <w:rsid w:val="00387989"/>
    <w:rsid w:val="003934FC"/>
    <w:rsid w:val="00393B6D"/>
    <w:rsid w:val="00394DA1"/>
    <w:rsid w:val="00396FC0"/>
    <w:rsid w:val="003A2B74"/>
    <w:rsid w:val="003A30AB"/>
    <w:rsid w:val="003A5AE7"/>
    <w:rsid w:val="003B158E"/>
    <w:rsid w:val="003B39D2"/>
    <w:rsid w:val="003B3E7D"/>
    <w:rsid w:val="003B3F92"/>
    <w:rsid w:val="003B46F1"/>
    <w:rsid w:val="003B4C9D"/>
    <w:rsid w:val="003B56AF"/>
    <w:rsid w:val="003B752C"/>
    <w:rsid w:val="003B76BA"/>
    <w:rsid w:val="003C13F5"/>
    <w:rsid w:val="003C331D"/>
    <w:rsid w:val="003C3723"/>
    <w:rsid w:val="003C389B"/>
    <w:rsid w:val="003C3943"/>
    <w:rsid w:val="003C3F2E"/>
    <w:rsid w:val="003C4E29"/>
    <w:rsid w:val="003C751A"/>
    <w:rsid w:val="003C7AC5"/>
    <w:rsid w:val="003C7C89"/>
    <w:rsid w:val="003D0D80"/>
    <w:rsid w:val="003D0D8C"/>
    <w:rsid w:val="003D1326"/>
    <w:rsid w:val="003D3000"/>
    <w:rsid w:val="003D33E2"/>
    <w:rsid w:val="003D4FC1"/>
    <w:rsid w:val="003E17EF"/>
    <w:rsid w:val="003E2DEE"/>
    <w:rsid w:val="003E3D9F"/>
    <w:rsid w:val="003E4BA5"/>
    <w:rsid w:val="003E6F95"/>
    <w:rsid w:val="003E774D"/>
    <w:rsid w:val="003F08FA"/>
    <w:rsid w:val="003F0FF4"/>
    <w:rsid w:val="003F1BBF"/>
    <w:rsid w:val="003F21D7"/>
    <w:rsid w:val="003F4326"/>
    <w:rsid w:val="003F4EED"/>
    <w:rsid w:val="003F54AF"/>
    <w:rsid w:val="00400E45"/>
    <w:rsid w:val="00403AB2"/>
    <w:rsid w:val="004055DC"/>
    <w:rsid w:val="00405CB9"/>
    <w:rsid w:val="00407AA9"/>
    <w:rsid w:val="00407FD2"/>
    <w:rsid w:val="00410F33"/>
    <w:rsid w:val="004126A3"/>
    <w:rsid w:val="00415C02"/>
    <w:rsid w:val="00417224"/>
    <w:rsid w:val="004200AF"/>
    <w:rsid w:val="004205B9"/>
    <w:rsid w:val="00421E4F"/>
    <w:rsid w:val="00423CF8"/>
    <w:rsid w:val="00424F38"/>
    <w:rsid w:val="004277C8"/>
    <w:rsid w:val="004301FE"/>
    <w:rsid w:val="00431439"/>
    <w:rsid w:val="0043571E"/>
    <w:rsid w:val="00436438"/>
    <w:rsid w:val="00437A7E"/>
    <w:rsid w:val="0044221C"/>
    <w:rsid w:val="0044261B"/>
    <w:rsid w:val="0044686D"/>
    <w:rsid w:val="00446AC4"/>
    <w:rsid w:val="00447C43"/>
    <w:rsid w:val="00450C55"/>
    <w:rsid w:val="00453897"/>
    <w:rsid w:val="00453E41"/>
    <w:rsid w:val="0045566A"/>
    <w:rsid w:val="00456F94"/>
    <w:rsid w:val="0045718E"/>
    <w:rsid w:val="00460B04"/>
    <w:rsid w:val="00461B9A"/>
    <w:rsid w:val="00461DA7"/>
    <w:rsid w:val="00462A96"/>
    <w:rsid w:val="004640E4"/>
    <w:rsid w:val="00465055"/>
    <w:rsid w:val="004659ED"/>
    <w:rsid w:val="0046617C"/>
    <w:rsid w:val="00466274"/>
    <w:rsid w:val="004677D1"/>
    <w:rsid w:val="00467E07"/>
    <w:rsid w:val="004701E7"/>
    <w:rsid w:val="004712E4"/>
    <w:rsid w:val="00471864"/>
    <w:rsid w:val="00471E00"/>
    <w:rsid w:val="00472934"/>
    <w:rsid w:val="00473516"/>
    <w:rsid w:val="0047416A"/>
    <w:rsid w:val="00474B38"/>
    <w:rsid w:val="00475CD5"/>
    <w:rsid w:val="00476CAA"/>
    <w:rsid w:val="00477EEE"/>
    <w:rsid w:val="00480B05"/>
    <w:rsid w:val="00483946"/>
    <w:rsid w:val="0048487F"/>
    <w:rsid w:val="004870A1"/>
    <w:rsid w:val="00487346"/>
    <w:rsid w:val="004878F4"/>
    <w:rsid w:val="004920DE"/>
    <w:rsid w:val="00492D28"/>
    <w:rsid w:val="00493C7B"/>
    <w:rsid w:val="00495F30"/>
    <w:rsid w:val="0049600D"/>
    <w:rsid w:val="004964C3"/>
    <w:rsid w:val="004968AB"/>
    <w:rsid w:val="004970DA"/>
    <w:rsid w:val="004A0449"/>
    <w:rsid w:val="004A2D1D"/>
    <w:rsid w:val="004A2E0A"/>
    <w:rsid w:val="004A3C5A"/>
    <w:rsid w:val="004A3D71"/>
    <w:rsid w:val="004A421A"/>
    <w:rsid w:val="004A466E"/>
    <w:rsid w:val="004A5078"/>
    <w:rsid w:val="004A64FE"/>
    <w:rsid w:val="004B07C8"/>
    <w:rsid w:val="004B1268"/>
    <w:rsid w:val="004B170B"/>
    <w:rsid w:val="004B17B0"/>
    <w:rsid w:val="004B1969"/>
    <w:rsid w:val="004B1DF9"/>
    <w:rsid w:val="004B2610"/>
    <w:rsid w:val="004B27BC"/>
    <w:rsid w:val="004B294F"/>
    <w:rsid w:val="004B3A7A"/>
    <w:rsid w:val="004B4272"/>
    <w:rsid w:val="004B4E7B"/>
    <w:rsid w:val="004B548B"/>
    <w:rsid w:val="004B5B90"/>
    <w:rsid w:val="004B7896"/>
    <w:rsid w:val="004C2E36"/>
    <w:rsid w:val="004C2F34"/>
    <w:rsid w:val="004C3200"/>
    <w:rsid w:val="004C3B43"/>
    <w:rsid w:val="004C494A"/>
    <w:rsid w:val="004C4CE0"/>
    <w:rsid w:val="004C692B"/>
    <w:rsid w:val="004C6A0F"/>
    <w:rsid w:val="004C71D3"/>
    <w:rsid w:val="004C7CF6"/>
    <w:rsid w:val="004D076A"/>
    <w:rsid w:val="004D0EF1"/>
    <w:rsid w:val="004D5E7D"/>
    <w:rsid w:val="004D67E8"/>
    <w:rsid w:val="004D6AFF"/>
    <w:rsid w:val="004E0B93"/>
    <w:rsid w:val="004E1B5E"/>
    <w:rsid w:val="004E2174"/>
    <w:rsid w:val="004E25B8"/>
    <w:rsid w:val="004E2F96"/>
    <w:rsid w:val="004E35A8"/>
    <w:rsid w:val="004E3CA7"/>
    <w:rsid w:val="004E50C6"/>
    <w:rsid w:val="004E606F"/>
    <w:rsid w:val="004F0B6C"/>
    <w:rsid w:val="004F1504"/>
    <w:rsid w:val="004F408E"/>
    <w:rsid w:val="004F6C7A"/>
    <w:rsid w:val="004F6D94"/>
    <w:rsid w:val="004F7132"/>
    <w:rsid w:val="005016C7"/>
    <w:rsid w:val="00501CCA"/>
    <w:rsid w:val="005026FC"/>
    <w:rsid w:val="005031D2"/>
    <w:rsid w:val="005049BA"/>
    <w:rsid w:val="00505073"/>
    <w:rsid w:val="005107A7"/>
    <w:rsid w:val="00511EC0"/>
    <w:rsid w:val="005128E5"/>
    <w:rsid w:val="00512BEF"/>
    <w:rsid w:val="005139FC"/>
    <w:rsid w:val="00513FC7"/>
    <w:rsid w:val="005156A3"/>
    <w:rsid w:val="00516F9E"/>
    <w:rsid w:val="005205C8"/>
    <w:rsid w:val="0052065B"/>
    <w:rsid w:val="00520FA4"/>
    <w:rsid w:val="0052155B"/>
    <w:rsid w:val="0052235E"/>
    <w:rsid w:val="00522FEF"/>
    <w:rsid w:val="00523728"/>
    <w:rsid w:val="005239A8"/>
    <w:rsid w:val="00523CCA"/>
    <w:rsid w:val="00525D5B"/>
    <w:rsid w:val="00525DA0"/>
    <w:rsid w:val="00526D3A"/>
    <w:rsid w:val="0052766A"/>
    <w:rsid w:val="00531186"/>
    <w:rsid w:val="005339A5"/>
    <w:rsid w:val="005351AE"/>
    <w:rsid w:val="00536699"/>
    <w:rsid w:val="00541380"/>
    <w:rsid w:val="00541BD8"/>
    <w:rsid w:val="00541D01"/>
    <w:rsid w:val="00542D9F"/>
    <w:rsid w:val="00543AE3"/>
    <w:rsid w:val="0054489D"/>
    <w:rsid w:val="005450C5"/>
    <w:rsid w:val="00546CDE"/>
    <w:rsid w:val="00546DEA"/>
    <w:rsid w:val="005478D4"/>
    <w:rsid w:val="005524EE"/>
    <w:rsid w:val="005529E9"/>
    <w:rsid w:val="00555BD2"/>
    <w:rsid w:val="00560133"/>
    <w:rsid w:val="005609C6"/>
    <w:rsid w:val="00561E5D"/>
    <w:rsid w:val="0056201F"/>
    <w:rsid w:val="005627B8"/>
    <w:rsid w:val="005641E9"/>
    <w:rsid w:val="00564679"/>
    <w:rsid w:val="005649E1"/>
    <w:rsid w:val="00566345"/>
    <w:rsid w:val="00566379"/>
    <w:rsid w:val="00567A40"/>
    <w:rsid w:val="00567AA3"/>
    <w:rsid w:val="00567B3C"/>
    <w:rsid w:val="0057032C"/>
    <w:rsid w:val="005704D7"/>
    <w:rsid w:val="00571186"/>
    <w:rsid w:val="00572097"/>
    <w:rsid w:val="005726E4"/>
    <w:rsid w:val="00573859"/>
    <w:rsid w:val="00573A5D"/>
    <w:rsid w:val="0057500D"/>
    <w:rsid w:val="005766CA"/>
    <w:rsid w:val="00576844"/>
    <w:rsid w:val="00577102"/>
    <w:rsid w:val="00581BBF"/>
    <w:rsid w:val="0058250B"/>
    <w:rsid w:val="0058267E"/>
    <w:rsid w:val="00582A72"/>
    <w:rsid w:val="005831BC"/>
    <w:rsid w:val="0058539F"/>
    <w:rsid w:val="00585A6E"/>
    <w:rsid w:val="00585EEB"/>
    <w:rsid w:val="00591460"/>
    <w:rsid w:val="005933BC"/>
    <w:rsid w:val="0059408C"/>
    <w:rsid w:val="0059549A"/>
    <w:rsid w:val="0059774A"/>
    <w:rsid w:val="005978FB"/>
    <w:rsid w:val="005A0A57"/>
    <w:rsid w:val="005A1F05"/>
    <w:rsid w:val="005A25BE"/>
    <w:rsid w:val="005A4308"/>
    <w:rsid w:val="005A4595"/>
    <w:rsid w:val="005A54CA"/>
    <w:rsid w:val="005A5FE9"/>
    <w:rsid w:val="005A60B4"/>
    <w:rsid w:val="005A6AC8"/>
    <w:rsid w:val="005A6DD7"/>
    <w:rsid w:val="005B0A43"/>
    <w:rsid w:val="005B1867"/>
    <w:rsid w:val="005B281A"/>
    <w:rsid w:val="005B2CE1"/>
    <w:rsid w:val="005B3962"/>
    <w:rsid w:val="005B3EAF"/>
    <w:rsid w:val="005B4D6D"/>
    <w:rsid w:val="005B4EB0"/>
    <w:rsid w:val="005B5024"/>
    <w:rsid w:val="005B65D9"/>
    <w:rsid w:val="005C2507"/>
    <w:rsid w:val="005C260B"/>
    <w:rsid w:val="005C274F"/>
    <w:rsid w:val="005C3D08"/>
    <w:rsid w:val="005C46AE"/>
    <w:rsid w:val="005C4742"/>
    <w:rsid w:val="005C4867"/>
    <w:rsid w:val="005C5396"/>
    <w:rsid w:val="005C5861"/>
    <w:rsid w:val="005C5EEA"/>
    <w:rsid w:val="005C63EF"/>
    <w:rsid w:val="005C6AE6"/>
    <w:rsid w:val="005C6BF7"/>
    <w:rsid w:val="005C6C56"/>
    <w:rsid w:val="005C7EBF"/>
    <w:rsid w:val="005D1EAC"/>
    <w:rsid w:val="005D27BE"/>
    <w:rsid w:val="005D2E2F"/>
    <w:rsid w:val="005D42F5"/>
    <w:rsid w:val="005D4725"/>
    <w:rsid w:val="005D5365"/>
    <w:rsid w:val="005D569F"/>
    <w:rsid w:val="005D5E6B"/>
    <w:rsid w:val="005D63B0"/>
    <w:rsid w:val="005D68FE"/>
    <w:rsid w:val="005D6FC9"/>
    <w:rsid w:val="005D726F"/>
    <w:rsid w:val="005E0436"/>
    <w:rsid w:val="005E04AC"/>
    <w:rsid w:val="005E1E2D"/>
    <w:rsid w:val="005E1FE8"/>
    <w:rsid w:val="005E32D6"/>
    <w:rsid w:val="005E45C1"/>
    <w:rsid w:val="005E661A"/>
    <w:rsid w:val="005E6F85"/>
    <w:rsid w:val="005E7582"/>
    <w:rsid w:val="005F0C18"/>
    <w:rsid w:val="005F0CEE"/>
    <w:rsid w:val="005F0DEA"/>
    <w:rsid w:val="005F1004"/>
    <w:rsid w:val="005F23D3"/>
    <w:rsid w:val="005F3990"/>
    <w:rsid w:val="005F4A73"/>
    <w:rsid w:val="005F650E"/>
    <w:rsid w:val="005F67BB"/>
    <w:rsid w:val="005F76F2"/>
    <w:rsid w:val="00600087"/>
    <w:rsid w:val="00601415"/>
    <w:rsid w:val="0060162C"/>
    <w:rsid w:val="00601D27"/>
    <w:rsid w:val="00602578"/>
    <w:rsid w:val="006027CF"/>
    <w:rsid w:val="006030C3"/>
    <w:rsid w:val="00603D08"/>
    <w:rsid w:val="00605D90"/>
    <w:rsid w:val="00607886"/>
    <w:rsid w:val="006122D8"/>
    <w:rsid w:val="006122DC"/>
    <w:rsid w:val="006128F3"/>
    <w:rsid w:val="006129B0"/>
    <w:rsid w:val="006135A4"/>
    <w:rsid w:val="00615532"/>
    <w:rsid w:val="00617125"/>
    <w:rsid w:val="006213C0"/>
    <w:rsid w:val="00623D8B"/>
    <w:rsid w:val="0062418F"/>
    <w:rsid w:val="00624CB2"/>
    <w:rsid w:val="00626593"/>
    <w:rsid w:val="006268BB"/>
    <w:rsid w:val="006273B4"/>
    <w:rsid w:val="0062756D"/>
    <w:rsid w:val="0063055D"/>
    <w:rsid w:val="00631423"/>
    <w:rsid w:val="00631D5E"/>
    <w:rsid w:val="006328E6"/>
    <w:rsid w:val="00633141"/>
    <w:rsid w:val="006350C4"/>
    <w:rsid w:val="0063530D"/>
    <w:rsid w:val="00644AA5"/>
    <w:rsid w:val="00644DE9"/>
    <w:rsid w:val="00646E77"/>
    <w:rsid w:val="006513F4"/>
    <w:rsid w:val="006557EE"/>
    <w:rsid w:val="00655F4E"/>
    <w:rsid w:val="00657CD7"/>
    <w:rsid w:val="00657DEF"/>
    <w:rsid w:val="006603C5"/>
    <w:rsid w:val="0066114D"/>
    <w:rsid w:val="006611A8"/>
    <w:rsid w:val="0066184F"/>
    <w:rsid w:val="00662AD1"/>
    <w:rsid w:val="0066349F"/>
    <w:rsid w:val="006642B7"/>
    <w:rsid w:val="00670AA3"/>
    <w:rsid w:val="006718BF"/>
    <w:rsid w:val="006737C3"/>
    <w:rsid w:val="00675197"/>
    <w:rsid w:val="00675A3D"/>
    <w:rsid w:val="006767CC"/>
    <w:rsid w:val="00676973"/>
    <w:rsid w:val="006809B1"/>
    <w:rsid w:val="00681005"/>
    <w:rsid w:val="00681B5D"/>
    <w:rsid w:val="00681D29"/>
    <w:rsid w:val="00684DA7"/>
    <w:rsid w:val="00685FC4"/>
    <w:rsid w:val="00693C35"/>
    <w:rsid w:val="00695AD8"/>
    <w:rsid w:val="00697353"/>
    <w:rsid w:val="006A3849"/>
    <w:rsid w:val="006A3CD2"/>
    <w:rsid w:val="006A44AD"/>
    <w:rsid w:val="006A550D"/>
    <w:rsid w:val="006A58A5"/>
    <w:rsid w:val="006A63BB"/>
    <w:rsid w:val="006B02DB"/>
    <w:rsid w:val="006B03DE"/>
    <w:rsid w:val="006B0C36"/>
    <w:rsid w:val="006B24E4"/>
    <w:rsid w:val="006B3111"/>
    <w:rsid w:val="006B3166"/>
    <w:rsid w:val="006B4DC3"/>
    <w:rsid w:val="006B5B0C"/>
    <w:rsid w:val="006C0AB5"/>
    <w:rsid w:val="006C1C14"/>
    <w:rsid w:val="006C23AD"/>
    <w:rsid w:val="006C3543"/>
    <w:rsid w:val="006C36FA"/>
    <w:rsid w:val="006C48CE"/>
    <w:rsid w:val="006C4C06"/>
    <w:rsid w:val="006C7570"/>
    <w:rsid w:val="006D07B8"/>
    <w:rsid w:val="006D08BB"/>
    <w:rsid w:val="006D0D3E"/>
    <w:rsid w:val="006D1D70"/>
    <w:rsid w:val="006D6512"/>
    <w:rsid w:val="006D7BC9"/>
    <w:rsid w:val="006E0995"/>
    <w:rsid w:val="006E1214"/>
    <w:rsid w:val="006E262E"/>
    <w:rsid w:val="006E3220"/>
    <w:rsid w:val="006E39F8"/>
    <w:rsid w:val="006E4729"/>
    <w:rsid w:val="006E6FF0"/>
    <w:rsid w:val="006E7286"/>
    <w:rsid w:val="006F10FA"/>
    <w:rsid w:val="006F1111"/>
    <w:rsid w:val="006F203A"/>
    <w:rsid w:val="006F27EA"/>
    <w:rsid w:val="006F3BF8"/>
    <w:rsid w:val="006F51B0"/>
    <w:rsid w:val="006F61B7"/>
    <w:rsid w:val="006F6D73"/>
    <w:rsid w:val="00702264"/>
    <w:rsid w:val="007044A6"/>
    <w:rsid w:val="00704F07"/>
    <w:rsid w:val="007050F3"/>
    <w:rsid w:val="00705888"/>
    <w:rsid w:val="007064BE"/>
    <w:rsid w:val="00706659"/>
    <w:rsid w:val="00707B22"/>
    <w:rsid w:val="007110EC"/>
    <w:rsid w:val="00711521"/>
    <w:rsid w:val="00712534"/>
    <w:rsid w:val="0071477E"/>
    <w:rsid w:val="00715297"/>
    <w:rsid w:val="007157E8"/>
    <w:rsid w:val="007226A0"/>
    <w:rsid w:val="00723C44"/>
    <w:rsid w:val="00723EA7"/>
    <w:rsid w:val="007246B0"/>
    <w:rsid w:val="0072544A"/>
    <w:rsid w:val="00725E21"/>
    <w:rsid w:val="0072687F"/>
    <w:rsid w:val="00727BF6"/>
    <w:rsid w:val="00727FC7"/>
    <w:rsid w:val="0073164A"/>
    <w:rsid w:val="00732011"/>
    <w:rsid w:val="0073203D"/>
    <w:rsid w:val="007320ED"/>
    <w:rsid w:val="00732C29"/>
    <w:rsid w:val="00737B5E"/>
    <w:rsid w:val="00742B29"/>
    <w:rsid w:val="00744AF6"/>
    <w:rsid w:val="007458C8"/>
    <w:rsid w:val="00745E08"/>
    <w:rsid w:val="007461A5"/>
    <w:rsid w:val="007464FD"/>
    <w:rsid w:val="0074798D"/>
    <w:rsid w:val="00752669"/>
    <w:rsid w:val="00752E7E"/>
    <w:rsid w:val="00754799"/>
    <w:rsid w:val="00755516"/>
    <w:rsid w:val="00755D08"/>
    <w:rsid w:val="00755FE5"/>
    <w:rsid w:val="0075635C"/>
    <w:rsid w:val="00756F64"/>
    <w:rsid w:val="00757405"/>
    <w:rsid w:val="00757CA9"/>
    <w:rsid w:val="00757FDF"/>
    <w:rsid w:val="007613B4"/>
    <w:rsid w:val="00761AC5"/>
    <w:rsid w:val="00763B37"/>
    <w:rsid w:val="0076503F"/>
    <w:rsid w:val="007652EB"/>
    <w:rsid w:val="00765E0D"/>
    <w:rsid w:val="007660EE"/>
    <w:rsid w:val="00766B22"/>
    <w:rsid w:val="00771766"/>
    <w:rsid w:val="007724BE"/>
    <w:rsid w:val="007726ED"/>
    <w:rsid w:val="00775600"/>
    <w:rsid w:val="007763CE"/>
    <w:rsid w:val="00776B2B"/>
    <w:rsid w:val="00780113"/>
    <w:rsid w:val="007815DF"/>
    <w:rsid w:val="007832F4"/>
    <w:rsid w:val="0078366B"/>
    <w:rsid w:val="00785528"/>
    <w:rsid w:val="007856EF"/>
    <w:rsid w:val="007857B2"/>
    <w:rsid w:val="0078651B"/>
    <w:rsid w:val="0078702B"/>
    <w:rsid w:val="00791522"/>
    <w:rsid w:val="0079563E"/>
    <w:rsid w:val="00796382"/>
    <w:rsid w:val="00796E30"/>
    <w:rsid w:val="007975F6"/>
    <w:rsid w:val="007A06C4"/>
    <w:rsid w:val="007A20B5"/>
    <w:rsid w:val="007A6F6D"/>
    <w:rsid w:val="007B0B39"/>
    <w:rsid w:val="007B1703"/>
    <w:rsid w:val="007B292A"/>
    <w:rsid w:val="007B48A1"/>
    <w:rsid w:val="007B5E3E"/>
    <w:rsid w:val="007B6FD5"/>
    <w:rsid w:val="007C1E12"/>
    <w:rsid w:val="007C200D"/>
    <w:rsid w:val="007C2CF5"/>
    <w:rsid w:val="007C2E0B"/>
    <w:rsid w:val="007C308C"/>
    <w:rsid w:val="007C4E1D"/>
    <w:rsid w:val="007C4F5F"/>
    <w:rsid w:val="007C5280"/>
    <w:rsid w:val="007C663E"/>
    <w:rsid w:val="007C76A9"/>
    <w:rsid w:val="007C7916"/>
    <w:rsid w:val="007D0953"/>
    <w:rsid w:val="007D0B02"/>
    <w:rsid w:val="007D2C47"/>
    <w:rsid w:val="007D47DB"/>
    <w:rsid w:val="007D703C"/>
    <w:rsid w:val="007D776D"/>
    <w:rsid w:val="007E05DB"/>
    <w:rsid w:val="007E078C"/>
    <w:rsid w:val="007E441D"/>
    <w:rsid w:val="007E4B3C"/>
    <w:rsid w:val="007E514B"/>
    <w:rsid w:val="007E563F"/>
    <w:rsid w:val="007E57C2"/>
    <w:rsid w:val="007E5FF3"/>
    <w:rsid w:val="007E6261"/>
    <w:rsid w:val="007E628F"/>
    <w:rsid w:val="007E7A30"/>
    <w:rsid w:val="007F38A3"/>
    <w:rsid w:val="007F38FA"/>
    <w:rsid w:val="007F3C7B"/>
    <w:rsid w:val="007F3C8F"/>
    <w:rsid w:val="007F41A8"/>
    <w:rsid w:val="007F4B42"/>
    <w:rsid w:val="007F4DB3"/>
    <w:rsid w:val="007F672B"/>
    <w:rsid w:val="007F68FA"/>
    <w:rsid w:val="007F6B77"/>
    <w:rsid w:val="007F71C0"/>
    <w:rsid w:val="007F7EA2"/>
    <w:rsid w:val="008019D2"/>
    <w:rsid w:val="00801AB6"/>
    <w:rsid w:val="0080212C"/>
    <w:rsid w:val="00802438"/>
    <w:rsid w:val="008027ED"/>
    <w:rsid w:val="0080292E"/>
    <w:rsid w:val="0080486A"/>
    <w:rsid w:val="008051B3"/>
    <w:rsid w:val="0080533C"/>
    <w:rsid w:val="0080648D"/>
    <w:rsid w:val="00806B56"/>
    <w:rsid w:val="00810318"/>
    <w:rsid w:val="0081257C"/>
    <w:rsid w:val="008205E0"/>
    <w:rsid w:val="008206B6"/>
    <w:rsid w:val="00820717"/>
    <w:rsid w:val="00820792"/>
    <w:rsid w:val="008214DC"/>
    <w:rsid w:val="0082185C"/>
    <w:rsid w:val="0082256E"/>
    <w:rsid w:val="00822647"/>
    <w:rsid w:val="00824EE9"/>
    <w:rsid w:val="00824F6C"/>
    <w:rsid w:val="008272C4"/>
    <w:rsid w:val="008272F3"/>
    <w:rsid w:val="0083067E"/>
    <w:rsid w:val="008314D7"/>
    <w:rsid w:val="00831DF4"/>
    <w:rsid w:val="008322EA"/>
    <w:rsid w:val="00833DCA"/>
    <w:rsid w:val="0083435D"/>
    <w:rsid w:val="0083448A"/>
    <w:rsid w:val="00834C45"/>
    <w:rsid w:val="00834E67"/>
    <w:rsid w:val="00836F56"/>
    <w:rsid w:val="00837599"/>
    <w:rsid w:val="0083791F"/>
    <w:rsid w:val="00840301"/>
    <w:rsid w:val="0084170C"/>
    <w:rsid w:val="00841B5F"/>
    <w:rsid w:val="00842951"/>
    <w:rsid w:val="00843113"/>
    <w:rsid w:val="008435FF"/>
    <w:rsid w:val="00843B96"/>
    <w:rsid w:val="00845CAB"/>
    <w:rsid w:val="00846809"/>
    <w:rsid w:val="00847005"/>
    <w:rsid w:val="00847081"/>
    <w:rsid w:val="00847521"/>
    <w:rsid w:val="008516BC"/>
    <w:rsid w:val="0085297E"/>
    <w:rsid w:val="00852DC9"/>
    <w:rsid w:val="0085330F"/>
    <w:rsid w:val="00853C43"/>
    <w:rsid w:val="008542F8"/>
    <w:rsid w:val="00854A5A"/>
    <w:rsid w:val="00856A1C"/>
    <w:rsid w:val="00856E8E"/>
    <w:rsid w:val="00860171"/>
    <w:rsid w:val="008606F7"/>
    <w:rsid w:val="0086095F"/>
    <w:rsid w:val="00861A0B"/>
    <w:rsid w:val="00862986"/>
    <w:rsid w:val="008632E8"/>
    <w:rsid w:val="00864694"/>
    <w:rsid w:val="0086488D"/>
    <w:rsid w:val="00865269"/>
    <w:rsid w:val="00866898"/>
    <w:rsid w:val="00866A75"/>
    <w:rsid w:val="0087047E"/>
    <w:rsid w:val="00870A20"/>
    <w:rsid w:val="00871106"/>
    <w:rsid w:val="00872B2B"/>
    <w:rsid w:val="00872D61"/>
    <w:rsid w:val="008732B4"/>
    <w:rsid w:val="008735A5"/>
    <w:rsid w:val="00874CB5"/>
    <w:rsid w:val="00875FE6"/>
    <w:rsid w:val="008763A2"/>
    <w:rsid w:val="0087677E"/>
    <w:rsid w:val="0087691E"/>
    <w:rsid w:val="00877C2F"/>
    <w:rsid w:val="00877F9C"/>
    <w:rsid w:val="008800CC"/>
    <w:rsid w:val="0088232A"/>
    <w:rsid w:val="0088238A"/>
    <w:rsid w:val="0088447B"/>
    <w:rsid w:val="00884960"/>
    <w:rsid w:val="00884BEC"/>
    <w:rsid w:val="008864F3"/>
    <w:rsid w:val="00886661"/>
    <w:rsid w:val="008872DA"/>
    <w:rsid w:val="008879AC"/>
    <w:rsid w:val="00891B88"/>
    <w:rsid w:val="008920E6"/>
    <w:rsid w:val="00894C61"/>
    <w:rsid w:val="0089555A"/>
    <w:rsid w:val="008A0769"/>
    <w:rsid w:val="008A0A89"/>
    <w:rsid w:val="008A0F73"/>
    <w:rsid w:val="008A1C8B"/>
    <w:rsid w:val="008A1F9D"/>
    <w:rsid w:val="008A1F9E"/>
    <w:rsid w:val="008A2BB7"/>
    <w:rsid w:val="008A357C"/>
    <w:rsid w:val="008A3AB6"/>
    <w:rsid w:val="008A4E0B"/>
    <w:rsid w:val="008B07C8"/>
    <w:rsid w:val="008B0903"/>
    <w:rsid w:val="008B09C0"/>
    <w:rsid w:val="008B1ACA"/>
    <w:rsid w:val="008B6270"/>
    <w:rsid w:val="008B6444"/>
    <w:rsid w:val="008B6986"/>
    <w:rsid w:val="008B7A3A"/>
    <w:rsid w:val="008C0E2F"/>
    <w:rsid w:val="008C20D3"/>
    <w:rsid w:val="008C5C7B"/>
    <w:rsid w:val="008C75E7"/>
    <w:rsid w:val="008C7E88"/>
    <w:rsid w:val="008C7EE3"/>
    <w:rsid w:val="008D0CDE"/>
    <w:rsid w:val="008D3237"/>
    <w:rsid w:val="008E4C52"/>
    <w:rsid w:val="008E59E4"/>
    <w:rsid w:val="008E5FC2"/>
    <w:rsid w:val="008E6AFC"/>
    <w:rsid w:val="008E7E9D"/>
    <w:rsid w:val="008F2667"/>
    <w:rsid w:val="008F3140"/>
    <w:rsid w:val="008F5BE9"/>
    <w:rsid w:val="008F62CD"/>
    <w:rsid w:val="008F6496"/>
    <w:rsid w:val="008F65D2"/>
    <w:rsid w:val="00901BD4"/>
    <w:rsid w:val="00902F17"/>
    <w:rsid w:val="0090401D"/>
    <w:rsid w:val="00904CE4"/>
    <w:rsid w:val="009069F9"/>
    <w:rsid w:val="00906DB7"/>
    <w:rsid w:val="00907F1C"/>
    <w:rsid w:val="0091137F"/>
    <w:rsid w:val="009117EA"/>
    <w:rsid w:val="0091332D"/>
    <w:rsid w:val="00914097"/>
    <w:rsid w:val="00914B5E"/>
    <w:rsid w:val="0091683D"/>
    <w:rsid w:val="00922CF7"/>
    <w:rsid w:val="009240FF"/>
    <w:rsid w:val="00924480"/>
    <w:rsid w:val="00925CCE"/>
    <w:rsid w:val="00925D51"/>
    <w:rsid w:val="00930819"/>
    <w:rsid w:val="00932596"/>
    <w:rsid w:val="00932610"/>
    <w:rsid w:val="00932F25"/>
    <w:rsid w:val="00936117"/>
    <w:rsid w:val="0093725C"/>
    <w:rsid w:val="00940371"/>
    <w:rsid w:val="00941477"/>
    <w:rsid w:val="00945258"/>
    <w:rsid w:val="00945AFD"/>
    <w:rsid w:val="00946062"/>
    <w:rsid w:val="009473D3"/>
    <w:rsid w:val="00947462"/>
    <w:rsid w:val="0095026E"/>
    <w:rsid w:val="00950B55"/>
    <w:rsid w:val="00951E11"/>
    <w:rsid w:val="009539E7"/>
    <w:rsid w:val="00955F9B"/>
    <w:rsid w:val="00956D4F"/>
    <w:rsid w:val="00960FDB"/>
    <w:rsid w:val="009617D7"/>
    <w:rsid w:val="009624E3"/>
    <w:rsid w:val="00962B02"/>
    <w:rsid w:val="0096319D"/>
    <w:rsid w:val="00964235"/>
    <w:rsid w:val="009649B5"/>
    <w:rsid w:val="00966BEC"/>
    <w:rsid w:val="009676B8"/>
    <w:rsid w:val="0096786D"/>
    <w:rsid w:val="00967F55"/>
    <w:rsid w:val="00970134"/>
    <w:rsid w:val="009720FF"/>
    <w:rsid w:val="00972113"/>
    <w:rsid w:val="0097233C"/>
    <w:rsid w:val="009724D1"/>
    <w:rsid w:val="00972CB2"/>
    <w:rsid w:val="00974783"/>
    <w:rsid w:val="009747A0"/>
    <w:rsid w:val="00975160"/>
    <w:rsid w:val="0097576D"/>
    <w:rsid w:val="00977C5B"/>
    <w:rsid w:val="00980714"/>
    <w:rsid w:val="0098252E"/>
    <w:rsid w:val="00982CA7"/>
    <w:rsid w:val="0098470A"/>
    <w:rsid w:val="00985A80"/>
    <w:rsid w:val="00985E27"/>
    <w:rsid w:val="00986CCB"/>
    <w:rsid w:val="00987B89"/>
    <w:rsid w:val="00987D9F"/>
    <w:rsid w:val="00987FDC"/>
    <w:rsid w:val="00990C45"/>
    <w:rsid w:val="0099147C"/>
    <w:rsid w:val="00991DCA"/>
    <w:rsid w:val="009945BE"/>
    <w:rsid w:val="009968FA"/>
    <w:rsid w:val="009A20B7"/>
    <w:rsid w:val="009A2FC5"/>
    <w:rsid w:val="009A342F"/>
    <w:rsid w:val="009A399F"/>
    <w:rsid w:val="009A40D1"/>
    <w:rsid w:val="009A4858"/>
    <w:rsid w:val="009A4EDC"/>
    <w:rsid w:val="009A518A"/>
    <w:rsid w:val="009A5660"/>
    <w:rsid w:val="009A5AFD"/>
    <w:rsid w:val="009A5B01"/>
    <w:rsid w:val="009A7E1B"/>
    <w:rsid w:val="009B0A2B"/>
    <w:rsid w:val="009B1E2C"/>
    <w:rsid w:val="009B22FC"/>
    <w:rsid w:val="009B286B"/>
    <w:rsid w:val="009B2E55"/>
    <w:rsid w:val="009B31C1"/>
    <w:rsid w:val="009C14E0"/>
    <w:rsid w:val="009C241E"/>
    <w:rsid w:val="009C24C6"/>
    <w:rsid w:val="009C2953"/>
    <w:rsid w:val="009C2DC4"/>
    <w:rsid w:val="009C3B68"/>
    <w:rsid w:val="009C6CDD"/>
    <w:rsid w:val="009C7844"/>
    <w:rsid w:val="009D21CC"/>
    <w:rsid w:val="009D3267"/>
    <w:rsid w:val="009D3CDD"/>
    <w:rsid w:val="009D4422"/>
    <w:rsid w:val="009D4A6A"/>
    <w:rsid w:val="009D7F36"/>
    <w:rsid w:val="009E044A"/>
    <w:rsid w:val="009E0944"/>
    <w:rsid w:val="009E232F"/>
    <w:rsid w:val="009E2FB8"/>
    <w:rsid w:val="009E652C"/>
    <w:rsid w:val="009E6ABE"/>
    <w:rsid w:val="009E6E2A"/>
    <w:rsid w:val="009E7E51"/>
    <w:rsid w:val="009F0DA5"/>
    <w:rsid w:val="009F1CE0"/>
    <w:rsid w:val="009F2737"/>
    <w:rsid w:val="009F2BF6"/>
    <w:rsid w:val="009F3826"/>
    <w:rsid w:val="009F5D92"/>
    <w:rsid w:val="009F6175"/>
    <w:rsid w:val="009F67E4"/>
    <w:rsid w:val="009F7009"/>
    <w:rsid w:val="009F73F1"/>
    <w:rsid w:val="00A00894"/>
    <w:rsid w:val="00A00D6D"/>
    <w:rsid w:val="00A0109E"/>
    <w:rsid w:val="00A011A4"/>
    <w:rsid w:val="00A02491"/>
    <w:rsid w:val="00A0414E"/>
    <w:rsid w:val="00A043A3"/>
    <w:rsid w:val="00A0640F"/>
    <w:rsid w:val="00A072B5"/>
    <w:rsid w:val="00A10A83"/>
    <w:rsid w:val="00A11701"/>
    <w:rsid w:val="00A1234C"/>
    <w:rsid w:val="00A13FA3"/>
    <w:rsid w:val="00A1444C"/>
    <w:rsid w:val="00A14E4C"/>
    <w:rsid w:val="00A15033"/>
    <w:rsid w:val="00A15228"/>
    <w:rsid w:val="00A16AE6"/>
    <w:rsid w:val="00A2143A"/>
    <w:rsid w:val="00A2158D"/>
    <w:rsid w:val="00A2184C"/>
    <w:rsid w:val="00A24AC3"/>
    <w:rsid w:val="00A250F9"/>
    <w:rsid w:val="00A2537E"/>
    <w:rsid w:val="00A27243"/>
    <w:rsid w:val="00A30385"/>
    <w:rsid w:val="00A31025"/>
    <w:rsid w:val="00A3163B"/>
    <w:rsid w:val="00A32432"/>
    <w:rsid w:val="00A33025"/>
    <w:rsid w:val="00A339F6"/>
    <w:rsid w:val="00A34696"/>
    <w:rsid w:val="00A35608"/>
    <w:rsid w:val="00A35CD8"/>
    <w:rsid w:val="00A37E6F"/>
    <w:rsid w:val="00A412FE"/>
    <w:rsid w:val="00A41411"/>
    <w:rsid w:val="00A4185F"/>
    <w:rsid w:val="00A41A63"/>
    <w:rsid w:val="00A42D4A"/>
    <w:rsid w:val="00A42D60"/>
    <w:rsid w:val="00A4396B"/>
    <w:rsid w:val="00A43AEF"/>
    <w:rsid w:val="00A43BEE"/>
    <w:rsid w:val="00A43C35"/>
    <w:rsid w:val="00A4525B"/>
    <w:rsid w:val="00A46200"/>
    <w:rsid w:val="00A46851"/>
    <w:rsid w:val="00A5049F"/>
    <w:rsid w:val="00A508E9"/>
    <w:rsid w:val="00A51AB2"/>
    <w:rsid w:val="00A51AB6"/>
    <w:rsid w:val="00A51AF0"/>
    <w:rsid w:val="00A5238C"/>
    <w:rsid w:val="00A53DAE"/>
    <w:rsid w:val="00A53DB8"/>
    <w:rsid w:val="00A553AD"/>
    <w:rsid w:val="00A56887"/>
    <w:rsid w:val="00A579D3"/>
    <w:rsid w:val="00A57B95"/>
    <w:rsid w:val="00A6098D"/>
    <w:rsid w:val="00A61BAB"/>
    <w:rsid w:val="00A62054"/>
    <w:rsid w:val="00A628F7"/>
    <w:rsid w:val="00A63430"/>
    <w:rsid w:val="00A642D2"/>
    <w:rsid w:val="00A64700"/>
    <w:rsid w:val="00A64F7D"/>
    <w:rsid w:val="00A6777F"/>
    <w:rsid w:val="00A70126"/>
    <w:rsid w:val="00A70C80"/>
    <w:rsid w:val="00A762C1"/>
    <w:rsid w:val="00A80862"/>
    <w:rsid w:val="00A80CEC"/>
    <w:rsid w:val="00A84817"/>
    <w:rsid w:val="00A849C4"/>
    <w:rsid w:val="00A86975"/>
    <w:rsid w:val="00A8722E"/>
    <w:rsid w:val="00A935B0"/>
    <w:rsid w:val="00A94BFD"/>
    <w:rsid w:val="00A95B5D"/>
    <w:rsid w:val="00A9679A"/>
    <w:rsid w:val="00A96BD0"/>
    <w:rsid w:val="00AA0DC2"/>
    <w:rsid w:val="00AA2CA0"/>
    <w:rsid w:val="00AA2FD9"/>
    <w:rsid w:val="00AA4201"/>
    <w:rsid w:val="00AA501E"/>
    <w:rsid w:val="00AA580F"/>
    <w:rsid w:val="00AA5FA5"/>
    <w:rsid w:val="00AA6843"/>
    <w:rsid w:val="00AA72E1"/>
    <w:rsid w:val="00AA7615"/>
    <w:rsid w:val="00AB065B"/>
    <w:rsid w:val="00AB143B"/>
    <w:rsid w:val="00AB1907"/>
    <w:rsid w:val="00AB1AA6"/>
    <w:rsid w:val="00AB1EB0"/>
    <w:rsid w:val="00AB445F"/>
    <w:rsid w:val="00AB477F"/>
    <w:rsid w:val="00AB5E39"/>
    <w:rsid w:val="00AC0218"/>
    <w:rsid w:val="00AC149A"/>
    <w:rsid w:val="00AC1C15"/>
    <w:rsid w:val="00AC1DDE"/>
    <w:rsid w:val="00AC223D"/>
    <w:rsid w:val="00AC3B6B"/>
    <w:rsid w:val="00AC3EC9"/>
    <w:rsid w:val="00AC6075"/>
    <w:rsid w:val="00AC6EB0"/>
    <w:rsid w:val="00AC7A34"/>
    <w:rsid w:val="00AD095E"/>
    <w:rsid w:val="00AD4B23"/>
    <w:rsid w:val="00AD565E"/>
    <w:rsid w:val="00AD57B7"/>
    <w:rsid w:val="00AD5A3F"/>
    <w:rsid w:val="00AD5C5F"/>
    <w:rsid w:val="00AD5EB2"/>
    <w:rsid w:val="00AD63BA"/>
    <w:rsid w:val="00AD6A9C"/>
    <w:rsid w:val="00AE164D"/>
    <w:rsid w:val="00AE2191"/>
    <w:rsid w:val="00AE2564"/>
    <w:rsid w:val="00AE3BE5"/>
    <w:rsid w:val="00AE4019"/>
    <w:rsid w:val="00AE44A4"/>
    <w:rsid w:val="00AE482A"/>
    <w:rsid w:val="00AE51BA"/>
    <w:rsid w:val="00AE5ACE"/>
    <w:rsid w:val="00AE6264"/>
    <w:rsid w:val="00AE6874"/>
    <w:rsid w:val="00AE6BB9"/>
    <w:rsid w:val="00AF18CF"/>
    <w:rsid w:val="00AF2C4B"/>
    <w:rsid w:val="00AF3099"/>
    <w:rsid w:val="00AF319A"/>
    <w:rsid w:val="00AF3A49"/>
    <w:rsid w:val="00AF4B04"/>
    <w:rsid w:val="00AF5033"/>
    <w:rsid w:val="00AF56DC"/>
    <w:rsid w:val="00AF6B2C"/>
    <w:rsid w:val="00AF76C2"/>
    <w:rsid w:val="00B000E3"/>
    <w:rsid w:val="00B046ED"/>
    <w:rsid w:val="00B0508E"/>
    <w:rsid w:val="00B051EC"/>
    <w:rsid w:val="00B05861"/>
    <w:rsid w:val="00B06A29"/>
    <w:rsid w:val="00B07440"/>
    <w:rsid w:val="00B079D0"/>
    <w:rsid w:val="00B1067C"/>
    <w:rsid w:val="00B10AC3"/>
    <w:rsid w:val="00B10BCC"/>
    <w:rsid w:val="00B115EC"/>
    <w:rsid w:val="00B11998"/>
    <w:rsid w:val="00B11C5A"/>
    <w:rsid w:val="00B12807"/>
    <w:rsid w:val="00B12A62"/>
    <w:rsid w:val="00B12A77"/>
    <w:rsid w:val="00B13D52"/>
    <w:rsid w:val="00B1409C"/>
    <w:rsid w:val="00B1425B"/>
    <w:rsid w:val="00B17060"/>
    <w:rsid w:val="00B171A2"/>
    <w:rsid w:val="00B212EB"/>
    <w:rsid w:val="00B21320"/>
    <w:rsid w:val="00B22064"/>
    <w:rsid w:val="00B22326"/>
    <w:rsid w:val="00B23572"/>
    <w:rsid w:val="00B24119"/>
    <w:rsid w:val="00B24EC0"/>
    <w:rsid w:val="00B27A19"/>
    <w:rsid w:val="00B27C8A"/>
    <w:rsid w:val="00B30BDD"/>
    <w:rsid w:val="00B30FCF"/>
    <w:rsid w:val="00B3107E"/>
    <w:rsid w:val="00B33A5A"/>
    <w:rsid w:val="00B35078"/>
    <w:rsid w:val="00B350FC"/>
    <w:rsid w:val="00B35ED4"/>
    <w:rsid w:val="00B367DB"/>
    <w:rsid w:val="00B36A4E"/>
    <w:rsid w:val="00B400DC"/>
    <w:rsid w:val="00B422D2"/>
    <w:rsid w:val="00B4286E"/>
    <w:rsid w:val="00B42DD2"/>
    <w:rsid w:val="00B42F81"/>
    <w:rsid w:val="00B4373B"/>
    <w:rsid w:val="00B44C32"/>
    <w:rsid w:val="00B44C5A"/>
    <w:rsid w:val="00B45CBB"/>
    <w:rsid w:val="00B45EC4"/>
    <w:rsid w:val="00B46596"/>
    <w:rsid w:val="00B470CA"/>
    <w:rsid w:val="00B50F08"/>
    <w:rsid w:val="00B512BB"/>
    <w:rsid w:val="00B51967"/>
    <w:rsid w:val="00B519FC"/>
    <w:rsid w:val="00B54DCB"/>
    <w:rsid w:val="00B56A8E"/>
    <w:rsid w:val="00B56AA6"/>
    <w:rsid w:val="00B572FE"/>
    <w:rsid w:val="00B60629"/>
    <w:rsid w:val="00B61A8A"/>
    <w:rsid w:val="00B643D9"/>
    <w:rsid w:val="00B67821"/>
    <w:rsid w:val="00B705E2"/>
    <w:rsid w:val="00B708B9"/>
    <w:rsid w:val="00B70A3A"/>
    <w:rsid w:val="00B71612"/>
    <w:rsid w:val="00B7394B"/>
    <w:rsid w:val="00B73B47"/>
    <w:rsid w:val="00B74B0D"/>
    <w:rsid w:val="00B75D1D"/>
    <w:rsid w:val="00B75F87"/>
    <w:rsid w:val="00B76E70"/>
    <w:rsid w:val="00B77DEE"/>
    <w:rsid w:val="00B77FFC"/>
    <w:rsid w:val="00B805AB"/>
    <w:rsid w:val="00B81798"/>
    <w:rsid w:val="00B82857"/>
    <w:rsid w:val="00B828F5"/>
    <w:rsid w:val="00B85187"/>
    <w:rsid w:val="00B8548D"/>
    <w:rsid w:val="00B85D76"/>
    <w:rsid w:val="00B871B3"/>
    <w:rsid w:val="00B903DE"/>
    <w:rsid w:val="00B915E2"/>
    <w:rsid w:val="00B91D06"/>
    <w:rsid w:val="00B922B2"/>
    <w:rsid w:val="00B928E5"/>
    <w:rsid w:val="00B92F56"/>
    <w:rsid w:val="00B93379"/>
    <w:rsid w:val="00B9397E"/>
    <w:rsid w:val="00B946CB"/>
    <w:rsid w:val="00B953DD"/>
    <w:rsid w:val="00B95E95"/>
    <w:rsid w:val="00B979CF"/>
    <w:rsid w:val="00BA0979"/>
    <w:rsid w:val="00BA3982"/>
    <w:rsid w:val="00BA63E3"/>
    <w:rsid w:val="00BA7A39"/>
    <w:rsid w:val="00BA7F1A"/>
    <w:rsid w:val="00BB06AC"/>
    <w:rsid w:val="00BB0E20"/>
    <w:rsid w:val="00BB259B"/>
    <w:rsid w:val="00BB2766"/>
    <w:rsid w:val="00BB326F"/>
    <w:rsid w:val="00BB54DC"/>
    <w:rsid w:val="00BB5962"/>
    <w:rsid w:val="00BB7142"/>
    <w:rsid w:val="00BC0640"/>
    <w:rsid w:val="00BC08D3"/>
    <w:rsid w:val="00BC1136"/>
    <w:rsid w:val="00BC1529"/>
    <w:rsid w:val="00BC24DF"/>
    <w:rsid w:val="00BC48CE"/>
    <w:rsid w:val="00BC4CCE"/>
    <w:rsid w:val="00BC4DFD"/>
    <w:rsid w:val="00BC5EBB"/>
    <w:rsid w:val="00BC6922"/>
    <w:rsid w:val="00BC6BEE"/>
    <w:rsid w:val="00BC742F"/>
    <w:rsid w:val="00BD1FF6"/>
    <w:rsid w:val="00BD4F06"/>
    <w:rsid w:val="00BD5D83"/>
    <w:rsid w:val="00BD7A58"/>
    <w:rsid w:val="00BE08A3"/>
    <w:rsid w:val="00BE16F0"/>
    <w:rsid w:val="00BE1853"/>
    <w:rsid w:val="00BE1875"/>
    <w:rsid w:val="00BE24E2"/>
    <w:rsid w:val="00BE2877"/>
    <w:rsid w:val="00BE28F5"/>
    <w:rsid w:val="00BE389B"/>
    <w:rsid w:val="00BF0E8B"/>
    <w:rsid w:val="00BF24D2"/>
    <w:rsid w:val="00BF351A"/>
    <w:rsid w:val="00BF40D7"/>
    <w:rsid w:val="00BF54B7"/>
    <w:rsid w:val="00BF5779"/>
    <w:rsid w:val="00BF618C"/>
    <w:rsid w:val="00BF6DA6"/>
    <w:rsid w:val="00C003D9"/>
    <w:rsid w:val="00C00A10"/>
    <w:rsid w:val="00C00F4E"/>
    <w:rsid w:val="00C02A9C"/>
    <w:rsid w:val="00C05522"/>
    <w:rsid w:val="00C06415"/>
    <w:rsid w:val="00C06E4B"/>
    <w:rsid w:val="00C142E7"/>
    <w:rsid w:val="00C146D3"/>
    <w:rsid w:val="00C1475F"/>
    <w:rsid w:val="00C1581A"/>
    <w:rsid w:val="00C158C8"/>
    <w:rsid w:val="00C16181"/>
    <w:rsid w:val="00C226C6"/>
    <w:rsid w:val="00C22D08"/>
    <w:rsid w:val="00C23089"/>
    <w:rsid w:val="00C230F3"/>
    <w:rsid w:val="00C232D2"/>
    <w:rsid w:val="00C23AA2"/>
    <w:rsid w:val="00C24143"/>
    <w:rsid w:val="00C24C8E"/>
    <w:rsid w:val="00C2625D"/>
    <w:rsid w:val="00C273B0"/>
    <w:rsid w:val="00C27D5D"/>
    <w:rsid w:val="00C30F1C"/>
    <w:rsid w:val="00C31979"/>
    <w:rsid w:val="00C3247B"/>
    <w:rsid w:val="00C32669"/>
    <w:rsid w:val="00C33CBD"/>
    <w:rsid w:val="00C349A2"/>
    <w:rsid w:val="00C364F7"/>
    <w:rsid w:val="00C37264"/>
    <w:rsid w:val="00C3797D"/>
    <w:rsid w:val="00C402CC"/>
    <w:rsid w:val="00C403F4"/>
    <w:rsid w:val="00C40AF7"/>
    <w:rsid w:val="00C40C00"/>
    <w:rsid w:val="00C41D13"/>
    <w:rsid w:val="00C429BE"/>
    <w:rsid w:val="00C444FF"/>
    <w:rsid w:val="00C44577"/>
    <w:rsid w:val="00C50079"/>
    <w:rsid w:val="00C503CE"/>
    <w:rsid w:val="00C505B4"/>
    <w:rsid w:val="00C50E2F"/>
    <w:rsid w:val="00C50F18"/>
    <w:rsid w:val="00C53C58"/>
    <w:rsid w:val="00C5659B"/>
    <w:rsid w:val="00C567C4"/>
    <w:rsid w:val="00C571CB"/>
    <w:rsid w:val="00C6116D"/>
    <w:rsid w:val="00C611A2"/>
    <w:rsid w:val="00C616B6"/>
    <w:rsid w:val="00C62AAB"/>
    <w:rsid w:val="00C658D7"/>
    <w:rsid w:val="00C702D7"/>
    <w:rsid w:val="00C71679"/>
    <w:rsid w:val="00C71E07"/>
    <w:rsid w:val="00C7225E"/>
    <w:rsid w:val="00C729DC"/>
    <w:rsid w:val="00C72CBB"/>
    <w:rsid w:val="00C757A0"/>
    <w:rsid w:val="00C76055"/>
    <w:rsid w:val="00C8174B"/>
    <w:rsid w:val="00C8238D"/>
    <w:rsid w:val="00C82394"/>
    <w:rsid w:val="00C838A0"/>
    <w:rsid w:val="00C84161"/>
    <w:rsid w:val="00C85108"/>
    <w:rsid w:val="00C85B9D"/>
    <w:rsid w:val="00C85D8F"/>
    <w:rsid w:val="00C86D54"/>
    <w:rsid w:val="00C87234"/>
    <w:rsid w:val="00C90B81"/>
    <w:rsid w:val="00C90E5C"/>
    <w:rsid w:val="00C910C2"/>
    <w:rsid w:val="00C93508"/>
    <w:rsid w:val="00C93C85"/>
    <w:rsid w:val="00C94DC5"/>
    <w:rsid w:val="00C94F23"/>
    <w:rsid w:val="00C972B4"/>
    <w:rsid w:val="00CA386B"/>
    <w:rsid w:val="00CA3B53"/>
    <w:rsid w:val="00CA4272"/>
    <w:rsid w:val="00CA4B52"/>
    <w:rsid w:val="00CA4F7B"/>
    <w:rsid w:val="00CA5448"/>
    <w:rsid w:val="00CB2F2C"/>
    <w:rsid w:val="00CB3EEA"/>
    <w:rsid w:val="00CB45B0"/>
    <w:rsid w:val="00CB47FC"/>
    <w:rsid w:val="00CB4DD2"/>
    <w:rsid w:val="00CB6D5F"/>
    <w:rsid w:val="00CB7584"/>
    <w:rsid w:val="00CB7756"/>
    <w:rsid w:val="00CC1128"/>
    <w:rsid w:val="00CC2748"/>
    <w:rsid w:val="00CC2A2C"/>
    <w:rsid w:val="00CC2EAD"/>
    <w:rsid w:val="00CC2FAE"/>
    <w:rsid w:val="00CC3229"/>
    <w:rsid w:val="00CC538F"/>
    <w:rsid w:val="00CC5812"/>
    <w:rsid w:val="00CC5E7F"/>
    <w:rsid w:val="00CC60BC"/>
    <w:rsid w:val="00CC7614"/>
    <w:rsid w:val="00CC7715"/>
    <w:rsid w:val="00CD48ED"/>
    <w:rsid w:val="00CD77D5"/>
    <w:rsid w:val="00CD786A"/>
    <w:rsid w:val="00CE06C2"/>
    <w:rsid w:val="00CE1A16"/>
    <w:rsid w:val="00CE4722"/>
    <w:rsid w:val="00CE48A1"/>
    <w:rsid w:val="00CE5034"/>
    <w:rsid w:val="00CE593F"/>
    <w:rsid w:val="00CE6464"/>
    <w:rsid w:val="00CE6A12"/>
    <w:rsid w:val="00CE72B7"/>
    <w:rsid w:val="00CE7CEE"/>
    <w:rsid w:val="00CE7F9D"/>
    <w:rsid w:val="00CF0226"/>
    <w:rsid w:val="00CF1A7D"/>
    <w:rsid w:val="00CF226A"/>
    <w:rsid w:val="00CF2C3B"/>
    <w:rsid w:val="00CF3172"/>
    <w:rsid w:val="00CF3B2A"/>
    <w:rsid w:val="00CF3BFC"/>
    <w:rsid w:val="00CF3E49"/>
    <w:rsid w:val="00CF405D"/>
    <w:rsid w:val="00CF4856"/>
    <w:rsid w:val="00CF49D3"/>
    <w:rsid w:val="00CF5552"/>
    <w:rsid w:val="00CF5B51"/>
    <w:rsid w:val="00CF7FF3"/>
    <w:rsid w:val="00D00941"/>
    <w:rsid w:val="00D0201A"/>
    <w:rsid w:val="00D05055"/>
    <w:rsid w:val="00D10B13"/>
    <w:rsid w:val="00D115B6"/>
    <w:rsid w:val="00D128DC"/>
    <w:rsid w:val="00D13230"/>
    <w:rsid w:val="00D1327D"/>
    <w:rsid w:val="00D156FD"/>
    <w:rsid w:val="00D15A13"/>
    <w:rsid w:val="00D15C0B"/>
    <w:rsid w:val="00D21476"/>
    <w:rsid w:val="00D21781"/>
    <w:rsid w:val="00D21E47"/>
    <w:rsid w:val="00D21EB9"/>
    <w:rsid w:val="00D230D5"/>
    <w:rsid w:val="00D23C9D"/>
    <w:rsid w:val="00D23FD2"/>
    <w:rsid w:val="00D24669"/>
    <w:rsid w:val="00D26BB6"/>
    <w:rsid w:val="00D31BE2"/>
    <w:rsid w:val="00D31CD2"/>
    <w:rsid w:val="00D326A6"/>
    <w:rsid w:val="00D33677"/>
    <w:rsid w:val="00D3433F"/>
    <w:rsid w:val="00D34B4B"/>
    <w:rsid w:val="00D36E08"/>
    <w:rsid w:val="00D40467"/>
    <w:rsid w:val="00D40553"/>
    <w:rsid w:val="00D41185"/>
    <w:rsid w:val="00D4125C"/>
    <w:rsid w:val="00D4158E"/>
    <w:rsid w:val="00D419D8"/>
    <w:rsid w:val="00D41F35"/>
    <w:rsid w:val="00D4263D"/>
    <w:rsid w:val="00D4451B"/>
    <w:rsid w:val="00D470FC"/>
    <w:rsid w:val="00D471EB"/>
    <w:rsid w:val="00D51BF5"/>
    <w:rsid w:val="00D52AFB"/>
    <w:rsid w:val="00D52E8F"/>
    <w:rsid w:val="00D52F6B"/>
    <w:rsid w:val="00D5313B"/>
    <w:rsid w:val="00D5346B"/>
    <w:rsid w:val="00D53B17"/>
    <w:rsid w:val="00D540B3"/>
    <w:rsid w:val="00D561AD"/>
    <w:rsid w:val="00D6012E"/>
    <w:rsid w:val="00D60840"/>
    <w:rsid w:val="00D62687"/>
    <w:rsid w:val="00D63707"/>
    <w:rsid w:val="00D648B0"/>
    <w:rsid w:val="00D65887"/>
    <w:rsid w:val="00D6627C"/>
    <w:rsid w:val="00D6736B"/>
    <w:rsid w:val="00D67C03"/>
    <w:rsid w:val="00D70120"/>
    <w:rsid w:val="00D70CB5"/>
    <w:rsid w:val="00D70F1A"/>
    <w:rsid w:val="00D7159E"/>
    <w:rsid w:val="00D72E59"/>
    <w:rsid w:val="00D72FCF"/>
    <w:rsid w:val="00D742F4"/>
    <w:rsid w:val="00D77DD2"/>
    <w:rsid w:val="00D77FEE"/>
    <w:rsid w:val="00D8003A"/>
    <w:rsid w:val="00D80F9B"/>
    <w:rsid w:val="00D816FB"/>
    <w:rsid w:val="00D81C88"/>
    <w:rsid w:val="00D81D2C"/>
    <w:rsid w:val="00D81E4D"/>
    <w:rsid w:val="00D8280A"/>
    <w:rsid w:val="00D8621C"/>
    <w:rsid w:val="00D86A2D"/>
    <w:rsid w:val="00D86E00"/>
    <w:rsid w:val="00D90E8D"/>
    <w:rsid w:val="00D90FC3"/>
    <w:rsid w:val="00D91876"/>
    <w:rsid w:val="00D92DCE"/>
    <w:rsid w:val="00D951EA"/>
    <w:rsid w:val="00D959C1"/>
    <w:rsid w:val="00D95CAC"/>
    <w:rsid w:val="00D9648D"/>
    <w:rsid w:val="00D96ADF"/>
    <w:rsid w:val="00D96CF5"/>
    <w:rsid w:val="00D96E79"/>
    <w:rsid w:val="00D97076"/>
    <w:rsid w:val="00DA01EE"/>
    <w:rsid w:val="00DA2F6F"/>
    <w:rsid w:val="00DA31DA"/>
    <w:rsid w:val="00DA3956"/>
    <w:rsid w:val="00DA42F7"/>
    <w:rsid w:val="00DA4740"/>
    <w:rsid w:val="00DA52ED"/>
    <w:rsid w:val="00DA5EA0"/>
    <w:rsid w:val="00DA79AD"/>
    <w:rsid w:val="00DA7BFC"/>
    <w:rsid w:val="00DB1A5F"/>
    <w:rsid w:val="00DB2C07"/>
    <w:rsid w:val="00DB3CA6"/>
    <w:rsid w:val="00DB3DB7"/>
    <w:rsid w:val="00DB58C6"/>
    <w:rsid w:val="00DB64F0"/>
    <w:rsid w:val="00DB719F"/>
    <w:rsid w:val="00DB7507"/>
    <w:rsid w:val="00DC0A46"/>
    <w:rsid w:val="00DC0E9A"/>
    <w:rsid w:val="00DC0F31"/>
    <w:rsid w:val="00DC13A7"/>
    <w:rsid w:val="00DC141D"/>
    <w:rsid w:val="00DC24A9"/>
    <w:rsid w:val="00DC3B39"/>
    <w:rsid w:val="00DC3E26"/>
    <w:rsid w:val="00DC556B"/>
    <w:rsid w:val="00DC608A"/>
    <w:rsid w:val="00DC6572"/>
    <w:rsid w:val="00DC673B"/>
    <w:rsid w:val="00DC6828"/>
    <w:rsid w:val="00DC72DF"/>
    <w:rsid w:val="00DC76DA"/>
    <w:rsid w:val="00DD01BA"/>
    <w:rsid w:val="00DD0BC1"/>
    <w:rsid w:val="00DD3039"/>
    <w:rsid w:val="00DD3DD4"/>
    <w:rsid w:val="00DD3ECE"/>
    <w:rsid w:val="00DD45A5"/>
    <w:rsid w:val="00DD564B"/>
    <w:rsid w:val="00DD6B16"/>
    <w:rsid w:val="00DE0315"/>
    <w:rsid w:val="00DE0AE5"/>
    <w:rsid w:val="00DE0DCC"/>
    <w:rsid w:val="00DE11FB"/>
    <w:rsid w:val="00DE2267"/>
    <w:rsid w:val="00DE3842"/>
    <w:rsid w:val="00DE4AB2"/>
    <w:rsid w:val="00DE6273"/>
    <w:rsid w:val="00DE7B04"/>
    <w:rsid w:val="00DF4F48"/>
    <w:rsid w:val="00DF4F67"/>
    <w:rsid w:val="00DF73C5"/>
    <w:rsid w:val="00DF7E5C"/>
    <w:rsid w:val="00E00C38"/>
    <w:rsid w:val="00E01310"/>
    <w:rsid w:val="00E01415"/>
    <w:rsid w:val="00E01AB8"/>
    <w:rsid w:val="00E01D0B"/>
    <w:rsid w:val="00E03265"/>
    <w:rsid w:val="00E04A55"/>
    <w:rsid w:val="00E051C1"/>
    <w:rsid w:val="00E1112B"/>
    <w:rsid w:val="00E11146"/>
    <w:rsid w:val="00E1130F"/>
    <w:rsid w:val="00E1147B"/>
    <w:rsid w:val="00E11C1E"/>
    <w:rsid w:val="00E14606"/>
    <w:rsid w:val="00E147C9"/>
    <w:rsid w:val="00E150E5"/>
    <w:rsid w:val="00E1563C"/>
    <w:rsid w:val="00E15787"/>
    <w:rsid w:val="00E15A0C"/>
    <w:rsid w:val="00E22AD9"/>
    <w:rsid w:val="00E23607"/>
    <w:rsid w:val="00E23C62"/>
    <w:rsid w:val="00E24499"/>
    <w:rsid w:val="00E25963"/>
    <w:rsid w:val="00E30787"/>
    <w:rsid w:val="00E319E3"/>
    <w:rsid w:val="00E31B1F"/>
    <w:rsid w:val="00E31BC5"/>
    <w:rsid w:val="00E324A3"/>
    <w:rsid w:val="00E32E8D"/>
    <w:rsid w:val="00E33B0E"/>
    <w:rsid w:val="00E340B9"/>
    <w:rsid w:val="00E36B9B"/>
    <w:rsid w:val="00E37BE7"/>
    <w:rsid w:val="00E37CF7"/>
    <w:rsid w:val="00E41F36"/>
    <w:rsid w:val="00E42627"/>
    <w:rsid w:val="00E43151"/>
    <w:rsid w:val="00E4324D"/>
    <w:rsid w:val="00E436B8"/>
    <w:rsid w:val="00E437D4"/>
    <w:rsid w:val="00E45914"/>
    <w:rsid w:val="00E473C9"/>
    <w:rsid w:val="00E511D7"/>
    <w:rsid w:val="00E51C74"/>
    <w:rsid w:val="00E52475"/>
    <w:rsid w:val="00E534E8"/>
    <w:rsid w:val="00E60568"/>
    <w:rsid w:val="00E61E5E"/>
    <w:rsid w:val="00E6226D"/>
    <w:rsid w:val="00E6250E"/>
    <w:rsid w:val="00E62829"/>
    <w:rsid w:val="00E62C6D"/>
    <w:rsid w:val="00E63FA5"/>
    <w:rsid w:val="00E6409E"/>
    <w:rsid w:val="00E658E1"/>
    <w:rsid w:val="00E65B21"/>
    <w:rsid w:val="00E65D4F"/>
    <w:rsid w:val="00E67F59"/>
    <w:rsid w:val="00E70005"/>
    <w:rsid w:val="00E703B7"/>
    <w:rsid w:val="00E71728"/>
    <w:rsid w:val="00E71797"/>
    <w:rsid w:val="00E72A34"/>
    <w:rsid w:val="00E72F13"/>
    <w:rsid w:val="00E734C7"/>
    <w:rsid w:val="00E74EF1"/>
    <w:rsid w:val="00E7511A"/>
    <w:rsid w:val="00E75804"/>
    <w:rsid w:val="00E77DE1"/>
    <w:rsid w:val="00E80567"/>
    <w:rsid w:val="00E805F4"/>
    <w:rsid w:val="00E84E1F"/>
    <w:rsid w:val="00E8533A"/>
    <w:rsid w:val="00E86F8E"/>
    <w:rsid w:val="00E87F8C"/>
    <w:rsid w:val="00E9046D"/>
    <w:rsid w:val="00E90555"/>
    <w:rsid w:val="00E9245B"/>
    <w:rsid w:val="00E93576"/>
    <w:rsid w:val="00E939F1"/>
    <w:rsid w:val="00E964EF"/>
    <w:rsid w:val="00E96927"/>
    <w:rsid w:val="00E96981"/>
    <w:rsid w:val="00E96CD6"/>
    <w:rsid w:val="00EA01FF"/>
    <w:rsid w:val="00EA027B"/>
    <w:rsid w:val="00EA1603"/>
    <w:rsid w:val="00EA1CF7"/>
    <w:rsid w:val="00EA1F10"/>
    <w:rsid w:val="00EA242A"/>
    <w:rsid w:val="00EA261C"/>
    <w:rsid w:val="00EA2B26"/>
    <w:rsid w:val="00EA30CB"/>
    <w:rsid w:val="00EA37CD"/>
    <w:rsid w:val="00EA5569"/>
    <w:rsid w:val="00EA585F"/>
    <w:rsid w:val="00EB04F5"/>
    <w:rsid w:val="00EB2E0E"/>
    <w:rsid w:val="00EB32CF"/>
    <w:rsid w:val="00EB3D45"/>
    <w:rsid w:val="00EB4F93"/>
    <w:rsid w:val="00EB53B9"/>
    <w:rsid w:val="00EB718E"/>
    <w:rsid w:val="00EC09E8"/>
    <w:rsid w:val="00EC39D1"/>
    <w:rsid w:val="00EC3B03"/>
    <w:rsid w:val="00EC5452"/>
    <w:rsid w:val="00EC5F3D"/>
    <w:rsid w:val="00EC610F"/>
    <w:rsid w:val="00EC6D0F"/>
    <w:rsid w:val="00EC6F8A"/>
    <w:rsid w:val="00EC7455"/>
    <w:rsid w:val="00EC7B90"/>
    <w:rsid w:val="00ED0162"/>
    <w:rsid w:val="00ED041F"/>
    <w:rsid w:val="00ED05FB"/>
    <w:rsid w:val="00ED0BA2"/>
    <w:rsid w:val="00ED0F07"/>
    <w:rsid w:val="00ED14A7"/>
    <w:rsid w:val="00ED1E22"/>
    <w:rsid w:val="00ED2B81"/>
    <w:rsid w:val="00ED2E3C"/>
    <w:rsid w:val="00ED358B"/>
    <w:rsid w:val="00ED411C"/>
    <w:rsid w:val="00ED41D9"/>
    <w:rsid w:val="00ED5BA5"/>
    <w:rsid w:val="00ED67B6"/>
    <w:rsid w:val="00ED69E1"/>
    <w:rsid w:val="00ED7EF4"/>
    <w:rsid w:val="00EE17A3"/>
    <w:rsid w:val="00EE21F5"/>
    <w:rsid w:val="00EE27F8"/>
    <w:rsid w:val="00EE2F6C"/>
    <w:rsid w:val="00EE32B0"/>
    <w:rsid w:val="00EE3B76"/>
    <w:rsid w:val="00EE502D"/>
    <w:rsid w:val="00EE68AD"/>
    <w:rsid w:val="00EE6CA9"/>
    <w:rsid w:val="00EF16F5"/>
    <w:rsid w:val="00EF4C20"/>
    <w:rsid w:val="00EF4CE7"/>
    <w:rsid w:val="00EF5056"/>
    <w:rsid w:val="00EF65BB"/>
    <w:rsid w:val="00F00733"/>
    <w:rsid w:val="00F00BCD"/>
    <w:rsid w:val="00F01613"/>
    <w:rsid w:val="00F01CE8"/>
    <w:rsid w:val="00F0295F"/>
    <w:rsid w:val="00F02C66"/>
    <w:rsid w:val="00F02D17"/>
    <w:rsid w:val="00F03C72"/>
    <w:rsid w:val="00F0508F"/>
    <w:rsid w:val="00F050E9"/>
    <w:rsid w:val="00F05A39"/>
    <w:rsid w:val="00F07AC9"/>
    <w:rsid w:val="00F100BE"/>
    <w:rsid w:val="00F10F74"/>
    <w:rsid w:val="00F1325D"/>
    <w:rsid w:val="00F141EE"/>
    <w:rsid w:val="00F16E4F"/>
    <w:rsid w:val="00F17026"/>
    <w:rsid w:val="00F17471"/>
    <w:rsid w:val="00F17C1F"/>
    <w:rsid w:val="00F2013C"/>
    <w:rsid w:val="00F20C61"/>
    <w:rsid w:val="00F20F5B"/>
    <w:rsid w:val="00F2189A"/>
    <w:rsid w:val="00F22A8D"/>
    <w:rsid w:val="00F237FE"/>
    <w:rsid w:val="00F23FA1"/>
    <w:rsid w:val="00F24C1F"/>
    <w:rsid w:val="00F2515A"/>
    <w:rsid w:val="00F2600E"/>
    <w:rsid w:val="00F26523"/>
    <w:rsid w:val="00F2732A"/>
    <w:rsid w:val="00F27A31"/>
    <w:rsid w:val="00F30FF7"/>
    <w:rsid w:val="00F316D7"/>
    <w:rsid w:val="00F31811"/>
    <w:rsid w:val="00F32789"/>
    <w:rsid w:val="00F32F3E"/>
    <w:rsid w:val="00F334D8"/>
    <w:rsid w:val="00F33B12"/>
    <w:rsid w:val="00F33FE8"/>
    <w:rsid w:val="00F34D93"/>
    <w:rsid w:val="00F35829"/>
    <w:rsid w:val="00F35927"/>
    <w:rsid w:val="00F37B29"/>
    <w:rsid w:val="00F41D4A"/>
    <w:rsid w:val="00F42023"/>
    <w:rsid w:val="00F430D7"/>
    <w:rsid w:val="00F43CB0"/>
    <w:rsid w:val="00F442AE"/>
    <w:rsid w:val="00F44AA0"/>
    <w:rsid w:val="00F44C89"/>
    <w:rsid w:val="00F44DB5"/>
    <w:rsid w:val="00F4523A"/>
    <w:rsid w:val="00F50B1C"/>
    <w:rsid w:val="00F51949"/>
    <w:rsid w:val="00F52490"/>
    <w:rsid w:val="00F54E9D"/>
    <w:rsid w:val="00F5612D"/>
    <w:rsid w:val="00F57382"/>
    <w:rsid w:val="00F57B70"/>
    <w:rsid w:val="00F62AC6"/>
    <w:rsid w:val="00F630F2"/>
    <w:rsid w:val="00F64E92"/>
    <w:rsid w:val="00F655F3"/>
    <w:rsid w:val="00F670EB"/>
    <w:rsid w:val="00F706B6"/>
    <w:rsid w:val="00F72063"/>
    <w:rsid w:val="00F72928"/>
    <w:rsid w:val="00F73269"/>
    <w:rsid w:val="00F738CD"/>
    <w:rsid w:val="00F73E1F"/>
    <w:rsid w:val="00F74FBA"/>
    <w:rsid w:val="00F753C3"/>
    <w:rsid w:val="00F75B37"/>
    <w:rsid w:val="00F76B83"/>
    <w:rsid w:val="00F82A9B"/>
    <w:rsid w:val="00F8351D"/>
    <w:rsid w:val="00F84D0A"/>
    <w:rsid w:val="00F86538"/>
    <w:rsid w:val="00F86B32"/>
    <w:rsid w:val="00F875FF"/>
    <w:rsid w:val="00F87B91"/>
    <w:rsid w:val="00F91370"/>
    <w:rsid w:val="00F928FC"/>
    <w:rsid w:val="00F92E28"/>
    <w:rsid w:val="00F939BA"/>
    <w:rsid w:val="00F96F65"/>
    <w:rsid w:val="00FA0E11"/>
    <w:rsid w:val="00FA511D"/>
    <w:rsid w:val="00FA5FE2"/>
    <w:rsid w:val="00FA6B02"/>
    <w:rsid w:val="00FA7B13"/>
    <w:rsid w:val="00FB1274"/>
    <w:rsid w:val="00FB22A5"/>
    <w:rsid w:val="00FB2618"/>
    <w:rsid w:val="00FB3F62"/>
    <w:rsid w:val="00FB4BCC"/>
    <w:rsid w:val="00FB5519"/>
    <w:rsid w:val="00FB58A2"/>
    <w:rsid w:val="00FB5E5E"/>
    <w:rsid w:val="00FB639B"/>
    <w:rsid w:val="00FB734A"/>
    <w:rsid w:val="00FC1B4C"/>
    <w:rsid w:val="00FC23A0"/>
    <w:rsid w:val="00FC32DF"/>
    <w:rsid w:val="00FC3AA4"/>
    <w:rsid w:val="00FC3BF6"/>
    <w:rsid w:val="00FC4139"/>
    <w:rsid w:val="00FC51B4"/>
    <w:rsid w:val="00FC5A4D"/>
    <w:rsid w:val="00FC60F7"/>
    <w:rsid w:val="00FC644C"/>
    <w:rsid w:val="00FC70DA"/>
    <w:rsid w:val="00FD01D0"/>
    <w:rsid w:val="00FD0E46"/>
    <w:rsid w:val="00FD4D0A"/>
    <w:rsid w:val="00FD53C0"/>
    <w:rsid w:val="00FD6282"/>
    <w:rsid w:val="00FD65BD"/>
    <w:rsid w:val="00FD694C"/>
    <w:rsid w:val="00FD7999"/>
    <w:rsid w:val="00FE0EF1"/>
    <w:rsid w:val="00FE25C8"/>
    <w:rsid w:val="00FE30E9"/>
    <w:rsid w:val="00FE341D"/>
    <w:rsid w:val="00FE4B9B"/>
    <w:rsid w:val="00FE6247"/>
    <w:rsid w:val="00FE7074"/>
    <w:rsid w:val="00FE7085"/>
    <w:rsid w:val="00FE77CA"/>
    <w:rsid w:val="00FF3E28"/>
    <w:rsid w:val="00FF67F1"/>
    <w:rsid w:val="00FF71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8E56737"/>
  <w14:defaultImageDpi w14:val="330"/>
  <w15:docId w15:val="{D5CE37FF-1050-4147-B0B5-E03B1ADE9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135A4"/>
    <w:pPr>
      <w:spacing w:before="120" w:after="120" w:line="360" w:lineRule="auto"/>
      <w:contextualSpacing/>
      <w:jc w:val="both"/>
    </w:pPr>
    <w:rPr>
      <w:rFonts w:ascii="Times New Roman" w:eastAsia="Times New Roman" w:hAnsi="Times New Roman" w:cs="Times New Roman"/>
      <w:sz w:val="24"/>
      <w:lang w:bidi="en-US"/>
    </w:rPr>
  </w:style>
  <w:style w:type="paragraph" w:styleId="Heading1">
    <w:name w:val="heading 1"/>
    <w:basedOn w:val="Normal"/>
    <w:next w:val="Normal"/>
    <w:link w:val="Heading1Char"/>
    <w:autoRedefine/>
    <w:uiPriority w:val="9"/>
    <w:qFormat/>
    <w:rsid w:val="00FF3E28"/>
    <w:pPr>
      <w:numPr>
        <w:numId w:val="4"/>
      </w:numPr>
      <w:spacing w:before="360"/>
      <w:outlineLvl w:val="0"/>
    </w:pPr>
    <w:rPr>
      <w:b/>
      <w:bCs/>
      <w:caps/>
      <w:szCs w:val="24"/>
    </w:rPr>
  </w:style>
  <w:style w:type="paragraph" w:styleId="Heading2">
    <w:name w:val="heading 2"/>
    <w:basedOn w:val="Normal"/>
    <w:next w:val="Normal"/>
    <w:link w:val="Heading2Char"/>
    <w:autoRedefine/>
    <w:uiPriority w:val="9"/>
    <w:qFormat/>
    <w:rsid w:val="00331AF6"/>
    <w:pPr>
      <w:numPr>
        <w:ilvl w:val="1"/>
        <w:numId w:val="4"/>
      </w:numPr>
      <w:spacing w:before="360" w:line="259" w:lineRule="auto"/>
      <w:outlineLvl w:val="1"/>
    </w:pPr>
    <w:rPr>
      <w:b/>
      <w:bCs/>
      <w:szCs w:val="24"/>
    </w:rPr>
  </w:style>
  <w:style w:type="paragraph" w:styleId="Heading3">
    <w:name w:val="heading 3"/>
    <w:basedOn w:val="Normal"/>
    <w:next w:val="Normal"/>
    <w:link w:val="Heading3Char"/>
    <w:autoRedefine/>
    <w:uiPriority w:val="9"/>
    <w:unhideWhenUsed/>
    <w:qFormat/>
    <w:rsid w:val="00DC3B39"/>
    <w:pPr>
      <w:keepNext/>
      <w:keepLines/>
      <w:spacing w:before="0" w:after="0" w:line="276" w:lineRule="auto"/>
      <w:outlineLvl w:val="2"/>
    </w:pPr>
    <w:rPr>
      <w:rFonts w:eastAsiaTheme="majorEastAsia" w:cstheme="majorBidi"/>
      <w:b/>
      <w:i/>
      <w:iCs/>
      <w:color w:val="000000" w:themeColor="text1"/>
      <w:szCs w:val="24"/>
      <w:lang w:eastAsia="zh-CN"/>
    </w:rPr>
  </w:style>
  <w:style w:type="paragraph" w:styleId="Heading4">
    <w:name w:val="heading 4"/>
    <w:basedOn w:val="Normal"/>
    <w:next w:val="Normal"/>
    <w:link w:val="Heading4Char"/>
    <w:autoRedefine/>
    <w:uiPriority w:val="9"/>
    <w:unhideWhenUsed/>
    <w:qFormat/>
    <w:rsid w:val="00192D7D"/>
    <w:pPr>
      <w:keepNext/>
      <w:keepLines/>
      <w:numPr>
        <w:ilvl w:val="3"/>
        <w:numId w:val="4"/>
      </w:numPr>
      <w:outlineLvl w:val="3"/>
    </w:pPr>
    <w:rPr>
      <w:rFonts w:eastAsiaTheme="majorEastAsia" w:cstheme="majorBidi"/>
      <w:b/>
      <w:iCs/>
    </w:rPr>
  </w:style>
  <w:style w:type="paragraph" w:styleId="Heading5">
    <w:name w:val="heading 5"/>
    <w:basedOn w:val="Normal"/>
    <w:next w:val="Normal"/>
    <w:link w:val="Heading5Char"/>
    <w:uiPriority w:val="9"/>
    <w:semiHidden/>
    <w:unhideWhenUsed/>
    <w:qFormat/>
    <w:rsid w:val="006F6D73"/>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6F6D73"/>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6F6D73"/>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6F6D7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F6D7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qFormat/>
    <w:rPr>
      <w:szCs w:val="24"/>
    </w:rPr>
  </w:style>
  <w:style w:type="paragraph" w:styleId="ListParagraph">
    <w:name w:val="List Paragraph"/>
    <w:basedOn w:val="Normal"/>
    <w:link w:val="ListParagraphChar"/>
    <w:uiPriority w:val="34"/>
    <w:qFormat/>
    <w:rsid w:val="008272F3"/>
  </w:style>
  <w:style w:type="paragraph" w:customStyle="1" w:styleId="TableParagraph">
    <w:name w:val="Table Paragraph"/>
    <w:basedOn w:val="Normal"/>
    <w:uiPriority w:val="1"/>
    <w:qFormat/>
    <w:rsid w:val="00A43BEE"/>
    <w:pPr>
      <w:spacing w:line="360" w:lineRule="exact"/>
    </w:pPr>
  </w:style>
  <w:style w:type="paragraph" w:styleId="BalloonText">
    <w:name w:val="Balloon Text"/>
    <w:basedOn w:val="Normal"/>
    <w:link w:val="BalloonTextChar"/>
    <w:uiPriority w:val="99"/>
    <w:semiHidden/>
    <w:unhideWhenUsed/>
    <w:rsid w:val="0024312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3123"/>
    <w:rPr>
      <w:rFonts w:ascii="Segoe UI" w:eastAsia="Times New Roman" w:hAnsi="Segoe UI" w:cs="Segoe UI"/>
      <w:sz w:val="18"/>
      <w:szCs w:val="18"/>
      <w:lang w:bidi="en-US"/>
    </w:rPr>
  </w:style>
  <w:style w:type="character" w:customStyle="1" w:styleId="Heading3Char">
    <w:name w:val="Heading 3 Char"/>
    <w:basedOn w:val="DefaultParagraphFont"/>
    <w:link w:val="Heading3"/>
    <w:uiPriority w:val="9"/>
    <w:rsid w:val="00DC3B39"/>
    <w:rPr>
      <w:rFonts w:ascii="Times New Roman" w:eastAsiaTheme="majorEastAsia" w:hAnsi="Times New Roman" w:cstheme="majorBidi"/>
      <w:b/>
      <w:i/>
      <w:iCs/>
      <w:color w:val="000000" w:themeColor="text1"/>
      <w:sz w:val="24"/>
      <w:szCs w:val="24"/>
      <w:lang w:eastAsia="zh-CN" w:bidi="en-US"/>
    </w:rPr>
  </w:style>
  <w:style w:type="character" w:customStyle="1" w:styleId="Heading4Char">
    <w:name w:val="Heading 4 Char"/>
    <w:basedOn w:val="DefaultParagraphFont"/>
    <w:link w:val="Heading4"/>
    <w:uiPriority w:val="9"/>
    <w:rsid w:val="00192D7D"/>
    <w:rPr>
      <w:rFonts w:ascii="Times New Roman" w:eastAsiaTheme="majorEastAsia" w:hAnsi="Times New Roman" w:cstheme="majorBidi"/>
      <w:b/>
      <w:iCs/>
      <w:sz w:val="24"/>
      <w:lang w:bidi="en-US"/>
    </w:rPr>
  </w:style>
  <w:style w:type="numbering" w:customStyle="1" w:styleId="Style1">
    <w:name w:val="Style1"/>
    <w:uiPriority w:val="99"/>
    <w:rsid w:val="007050F3"/>
    <w:pPr>
      <w:numPr>
        <w:numId w:val="2"/>
      </w:numPr>
    </w:pPr>
  </w:style>
  <w:style w:type="numbering" w:customStyle="1" w:styleId="Level1">
    <w:name w:val="Level 1"/>
    <w:basedOn w:val="NoList"/>
    <w:uiPriority w:val="99"/>
    <w:rsid w:val="00E6409E"/>
    <w:pPr>
      <w:numPr>
        <w:numId w:val="3"/>
      </w:numPr>
    </w:pPr>
  </w:style>
  <w:style w:type="paragraph" w:styleId="Title">
    <w:name w:val="Title"/>
    <w:basedOn w:val="Normal"/>
    <w:next w:val="Normal"/>
    <w:link w:val="TitleChar"/>
    <w:autoRedefine/>
    <w:uiPriority w:val="10"/>
    <w:qFormat/>
    <w:rsid w:val="007F68FA"/>
    <w:pPr>
      <w:spacing w:before="0" w:after="0" w:line="276" w:lineRule="auto"/>
      <w:jc w:val="center"/>
    </w:pPr>
    <w:rPr>
      <w:rFonts w:eastAsiaTheme="majorEastAsia" w:cstheme="majorBidi"/>
      <w:b/>
      <w:spacing w:val="-10"/>
      <w:kern w:val="28"/>
      <w:sz w:val="28"/>
      <w:szCs w:val="56"/>
    </w:rPr>
  </w:style>
  <w:style w:type="character" w:customStyle="1" w:styleId="TitleChar">
    <w:name w:val="Title Char"/>
    <w:basedOn w:val="DefaultParagraphFont"/>
    <w:link w:val="Title"/>
    <w:uiPriority w:val="10"/>
    <w:rsid w:val="007F68FA"/>
    <w:rPr>
      <w:rFonts w:ascii="Times New Roman" w:eastAsiaTheme="majorEastAsia" w:hAnsi="Times New Roman" w:cstheme="majorBidi"/>
      <w:b/>
      <w:spacing w:val="-10"/>
      <w:kern w:val="28"/>
      <w:sz w:val="28"/>
      <w:szCs w:val="56"/>
      <w:lang w:bidi="en-US"/>
    </w:rPr>
  </w:style>
  <w:style w:type="paragraph" w:styleId="Subtitle">
    <w:name w:val="Subtitle"/>
    <w:basedOn w:val="Normal"/>
    <w:next w:val="Normal"/>
    <w:link w:val="SubtitleChar"/>
    <w:autoRedefine/>
    <w:uiPriority w:val="11"/>
    <w:qFormat/>
    <w:rsid w:val="002441F5"/>
    <w:pPr>
      <w:numPr>
        <w:numId w:val="5"/>
      </w:numPr>
      <w:ind w:left="432" w:hanging="432"/>
    </w:pPr>
    <w:rPr>
      <w:rFonts w:eastAsiaTheme="minorEastAsia" w:cstheme="minorBidi"/>
      <w:b/>
      <w:spacing w:val="15"/>
    </w:rPr>
  </w:style>
  <w:style w:type="character" w:customStyle="1" w:styleId="SubtitleChar">
    <w:name w:val="Subtitle Char"/>
    <w:basedOn w:val="DefaultParagraphFont"/>
    <w:link w:val="Subtitle"/>
    <w:uiPriority w:val="11"/>
    <w:rsid w:val="002441F5"/>
    <w:rPr>
      <w:rFonts w:ascii="Times New Roman" w:eastAsiaTheme="minorEastAsia" w:hAnsi="Times New Roman"/>
      <w:b/>
      <w:spacing w:val="15"/>
      <w:sz w:val="24"/>
      <w:lang w:bidi="en-US"/>
    </w:rPr>
  </w:style>
  <w:style w:type="character" w:customStyle="1" w:styleId="Heading1Char">
    <w:name w:val="Heading 1 Char"/>
    <w:basedOn w:val="DefaultParagraphFont"/>
    <w:link w:val="Heading1"/>
    <w:uiPriority w:val="9"/>
    <w:rsid w:val="00FF3E28"/>
    <w:rPr>
      <w:rFonts w:ascii="Times New Roman" w:eastAsia="Times New Roman" w:hAnsi="Times New Roman" w:cs="Times New Roman"/>
      <w:b/>
      <w:bCs/>
      <w:caps/>
      <w:sz w:val="24"/>
      <w:szCs w:val="24"/>
      <w:lang w:bidi="en-US"/>
    </w:rPr>
  </w:style>
  <w:style w:type="character" w:customStyle="1" w:styleId="Heading2Char">
    <w:name w:val="Heading 2 Char"/>
    <w:basedOn w:val="DefaultParagraphFont"/>
    <w:link w:val="Heading2"/>
    <w:uiPriority w:val="9"/>
    <w:rsid w:val="00331AF6"/>
    <w:rPr>
      <w:rFonts w:ascii="Times New Roman" w:eastAsia="Times New Roman" w:hAnsi="Times New Roman" w:cs="Times New Roman"/>
      <w:b/>
      <w:bCs/>
      <w:sz w:val="24"/>
      <w:szCs w:val="24"/>
      <w:lang w:bidi="en-US"/>
    </w:rPr>
  </w:style>
  <w:style w:type="paragraph" w:styleId="TOCHeading">
    <w:name w:val="TOC Heading"/>
    <w:basedOn w:val="Heading1"/>
    <w:next w:val="Normal"/>
    <w:uiPriority w:val="39"/>
    <w:unhideWhenUsed/>
    <w:qFormat/>
    <w:rsid w:val="0044221C"/>
    <w:pPr>
      <w:keepNext/>
      <w:keepLines/>
      <w:widowControl/>
      <w:numPr>
        <w:numId w:val="0"/>
      </w:numPr>
      <w:autoSpaceDE/>
      <w:autoSpaceDN/>
      <w:spacing w:before="240" w:after="0" w:line="259" w:lineRule="auto"/>
      <w:outlineLvl w:val="9"/>
    </w:pPr>
    <w:rPr>
      <w:rFonts w:asciiTheme="majorHAnsi" w:eastAsiaTheme="majorEastAsia" w:hAnsiTheme="majorHAnsi" w:cstheme="majorBidi"/>
      <w:b w:val="0"/>
      <w:bCs w:val="0"/>
      <w:color w:val="365F91" w:themeColor="accent1" w:themeShade="BF"/>
      <w:sz w:val="32"/>
      <w:szCs w:val="32"/>
      <w:lang w:bidi="ar-SA"/>
    </w:rPr>
  </w:style>
  <w:style w:type="paragraph" w:styleId="TOC1">
    <w:name w:val="toc 1"/>
    <w:basedOn w:val="Normal"/>
    <w:next w:val="Normal"/>
    <w:autoRedefine/>
    <w:uiPriority w:val="39"/>
    <w:unhideWhenUsed/>
    <w:rsid w:val="00A43AEF"/>
    <w:pPr>
      <w:tabs>
        <w:tab w:val="right" w:leader="dot" w:pos="9350"/>
      </w:tabs>
      <w:spacing w:after="100"/>
    </w:pPr>
  </w:style>
  <w:style w:type="paragraph" w:styleId="TOC2">
    <w:name w:val="toc 2"/>
    <w:basedOn w:val="Normal"/>
    <w:next w:val="Normal"/>
    <w:autoRedefine/>
    <w:uiPriority w:val="39"/>
    <w:unhideWhenUsed/>
    <w:rsid w:val="0044221C"/>
    <w:pPr>
      <w:spacing w:after="100"/>
      <w:ind w:left="240"/>
    </w:pPr>
  </w:style>
  <w:style w:type="character" w:styleId="Hyperlink">
    <w:name w:val="Hyperlink"/>
    <w:basedOn w:val="DefaultParagraphFont"/>
    <w:uiPriority w:val="99"/>
    <w:unhideWhenUsed/>
    <w:rsid w:val="0044221C"/>
    <w:rPr>
      <w:color w:val="0000FF" w:themeColor="hyperlink"/>
      <w:u w:val="single"/>
    </w:rPr>
  </w:style>
  <w:style w:type="paragraph" w:styleId="TOC3">
    <w:name w:val="toc 3"/>
    <w:basedOn w:val="Normal"/>
    <w:next w:val="Normal"/>
    <w:autoRedefine/>
    <w:uiPriority w:val="39"/>
    <w:unhideWhenUsed/>
    <w:rsid w:val="007A20B5"/>
    <w:pPr>
      <w:tabs>
        <w:tab w:val="left" w:pos="960"/>
        <w:tab w:val="right" w:leader="dot" w:pos="9350"/>
      </w:tabs>
      <w:spacing w:after="100"/>
      <w:ind w:left="480"/>
    </w:pPr>
  </w:style>
  <w:style w:type="paragraph" w:styleId="TOC4">
    <w:name w:val="toc 4"/>
    <w:basedOn w:val="Normal"/>
    <w:next w:val="Normal"/>
    <w:autoRedefine/>
    <w:uiPriority w:val="39"/>
    <w:unhideWhenUsed/>
    <w:rsid w:val="00F52490"/>
    <w:pPr>
      <w:tabs>
        <w:tab w:val="left" w:pos="1320"/>
        <w:tab w:val="right" w:leader="dot" w:pos="9350"/>
      </w:tabs>
      <w:spacing w:after="100"/>
      <w:ind w:left="900" w:hanging="180"/>
    </w:pPr>
  </w:style>
  <w:style w:type="paragraph" w:customStyle="1" w:styleId="Bullet2">
    <w:name w:val="Bullet2"/>
    <w:basedOn w:val="BodyText"/>
    <w:link w:val="Bullet2Char"/>
    <w:uiPriority w:val="1"/>
    <w:qFormat/>
    <w:rsid w:val="00E964EF"/>
    <w:pPr>
      <w:numPr>
        <w:ilvl w:val="1"/>
        <w:numId w:val="6"/>
      </w:numPr>
      <w:spacing w:before="182"/>
    </w:pPr>
  </w:style>
  <w:style w:type="paragraph" w:customStyle="1" w:styleId="Bullet1">
    <w:name w:val="Bullet1"/>
    <w:basedOn w:val="ListParagraph"/>
    <w:link w:val="Bullet1Char"/>
    <w:uiPriority w:val="1"/>
    <w:qFormat/>
    <w:rsid w:val="00E964EF"/>
    <w:pPr>
      <w:numPr>
        <w:numId w:val="1"/>
      </w:numPr>
    </w:pPr>
  </w:style>
  <w:style w:type="character" w:customStyle="1" w:styleId="BodyTextChar">
    <w:name w:val="Body Text Char"/>
    <w:basedOn w:val="DefaultParagraphFont"/>
    <w:link w:val="BodyText"/>
    <w:uiPriority w:val="99"/>
    <w:rsid w:val="00E964EF"/>
    <w:rPr>
      <w:rFonts w:ascii="Times New Roman" w:eastAsia="Times New Roman" w:hAnsi="Times New Roman" w:cs="Times New Roman"/>
      <w:sz w:val="24"/>
      <w:szCs w:val="24"/>
      <w:lang w:bidi="en-US"/>
    </w:rPr>
  </w:style>
  <w:style w:type="character" w:customStyle="1" w:styleId="Bullet2Char">
    <w:name w:val="Bullet2 Char"/>
    <w:basedOn w:val="BodyTextChar"/>
    <w:link w:val="Bullet2"/>
    <w:uiPriority w:val="1"/>
    <w:rsid w:val="00E964EF"/>
    <w:rPr>
      <w:rFonts w:ascii="Times New Roman" w:eastAsia="Times New Roman" w:hAnsi="Times New Roman" w:cs="Times New Roman"/>
      <w:sz w:val="24"/>
      <w:szCs w:val="24"/>
      <w:lang w:bidi="en-US"/>
    </w:rPr>
  </w:style>
  <w:style w:type="character" w:customStyle="1" w:styleId="ListParagraphChar">
    <w:name w:val="List Paragraph Char"/>
    <w:basedOn w:val="DefaultParagraphFont"/>
    <w:link w:val="ListParagraph"/>
    <w:uiPriority w:val="34"/>
    <w:rsid w:val="008272F3"/>
    <w:rPr>
      <w:rFonts w:ascii="Times New Roman" w:eastAsia="Times New Roman" w:hAnsi="Times New Roman" w:cs="Times New Roman"/>
      <w:sz w:val="24"/>
      <w:lang w:bidi="en-US"/>
    </w:rPr>
  </w:style>
  <w:style w:type="character" w:customStyle="1" w:styleId="Bullet1Char">
    <w:name w:val="Bullet1 Char"/>
    <w:basedOn w:val="ListParagraphChar"/>
    <w:link w:val="Bullet1"/>
    <w:uiPriority w:val="1"/>
    <w:rsid w:val="00E964EF"/>
    <w:rPr>
      <w:rFonts w:ascii="Times New Roman" w:eastAsia="Times New Roman" w:hAnsi="Times New Roman" w:cs="Times New Roman"/>
      <w:sz w:val="24"/>
      <w:lang w:bidi="en-US"/>
    </w:rPr>
  </w:style>
  <w:style w:type="table" w:styleId="TableGrid">
    <w:name w:val="Table Grid"/>
    <w:basedOn w:val="TableNormal"/>
    <w:uiPriority w:val="39"/>
    <w:rsid w:val="00A43B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Level1">
    <w:name w:val="List-Level 1"/>
    <w:basedOn w:val="Normal"/>
    <w:link w:val="List-Level1Char"/>
    <w:qFormat/>
    <w:rsid w:val="00DE0DCC"/>
    <w:pPr>
      <w:numPr>
        <w:numId w:val="8"/>
      </w:numPr>
      <w:spacing w:before="62" w:line="237" w:lineRule="auto"/>
      <w:ind w:right="5856"/>
    </w:pPr>
    <w:rPr>
      <w:b/>
    </w:rPr>
  </w:style>
  <w:style w:type="paragraph" w:customStyle="1" w:styleId="list-level2">
    <w:name w:val="list-level 2"/>
    <w:basedOn w:val="ListParagraph"/>
    <w:link w:val="list-level2Char"/>
    <w:uiPriority w:val="1"/>
    <w:qFormat/>
    <w:rsid w:val="008272F3"/>
    <w:pPr>
      <w:numPr>
        <w:ilvl w:val="1"/>
        <w:numId w:val="7"/>
      </w:numPr>
      <w:tabs>
        <w:tab w:val="left" w:pos="819"/>
        <w:tab w:val="left" w:pos="820"/>
      </w:tabs>
      <w:ind w:left="1224" w:right="346"/>
    </w:pPr>
  </w:style>
  <w:style w:type="character" w:customStyle="1" w:styleId="List-Level1Char">
    <w:name w:val="List-Level 1 Char"/>
    <w:basedOn w:val="DefaultParagraphFont"/>
    <w:link w:val="List-Level1"/>
    <w:rsid w:val="00DE0DCC"/>
    <w:rPr>
      <w:rFonts w:ascii="Times New Roman" w:eastAsia="Times New Roman" w:hAnsi="Times New Roman" w:cs="Times New Roman"/>
      <w:b/>
      <w:sz w:val="24"/>
      <w:lang w:bidi="en-US"/>
    </w:rPr>
  </w:style>
  <w:style w:type="character" w:customStyle="1" w:styleId="Heading5Char">
    <w:name w:val="Heading 5 Char"/>
    <w:basedOn w:val="DefaultParagraphFont"/>
    <w:link w:val="Heading5"/>
    <w:uiPriority w:val="9"/>
    <w:semiHidden/>
    <w:rsid w:val="006F6D73"/>
    <w:rPr>
      <w:rFonts w:asciiTheme="majorHAnsi" w:eastAsiaTheme="majorEastAsia" w:hAnsiTheme="majorHAnsi" w:cstheme="majorBidi"/>
      <w:color w:val="365F91" w:themeColor="accent1" w:themeShade="BF"/>
      <w:sz w:val="24"/>
      <w:lang w:bidi="en-US"/>
    </w:rPr>
  </w:style>
  <w:style w:type="character" w:customStyle="1" w:styleId="list-level2Char">
    <w:name w:val="list-level 2 Char"/>
    <w:basedOn w:val="ListParagraphChar"/>
    <w:link w:val="list-level2"/>
    <w:uiPriority w:val="1"/>
    <w:rsid w:val="008272F3"/>
    <w:rPr>
      <w:rFonts w:ascii="Times New Roman" w:eastAsia="Times New Roman" w:hAnsi="Times New Roman" w:cs="Times New Roman"/>
      <w:sz w:val="24"/>
      <w:lang w:bidi="en-US"/>
    </w:rPr>
  </w:style>
  <w:style w:type="character" w:customStyle="1" w:styleId="Heading6Char">
    <w:name w:val="Heading 6 Char"/>
    <w:basedOn w:val="DefaultParagraphFont"/>
    <w:link w:val="Heading6"/>
    <w:uiPriority w:val="9"/>
    <w:semiHidden/>
    <w:rsid w:val="006F6D73"/>
    <w:rPr>
      <w:rFonts w:asciiTheme="majorHAnsi" w:eastAsiaTheme="majorEastAsia" w:hAnsiTheme="majorHAnsi" w:cstheme="majorBidi"/>
      <w:color w:val="243F60" w:themeColor="accent1" w:themeShade="7F"/>
      <w:sz w:val="24"/>
      <w:lang w:bidi="en-US"/>
    </w:rPr>
  </w:style>
  <w:style w:type="character" w:customStyle="1" w:styleId="Heading7Char">
    <w:name w:val="Heading 7 Char"/>
    <w:basedOn w:val="DefaultParagraphFont"/>
    <w:link w:val="Heading7"/>
    <w:uiPriority w:val="9"/>
    <w:semiHidden/>
    <w:rsid w:val="006F6D73"/>
    <w:rPr>
      <w:rFonts w:asciiTheme="majorHAnsi" w:eastAsiaTheme="majorEastAsia" w:hAnsiTheme="majorHAnsi" w:cstheme="majorBidi"/>
      <w:i/>
      <w:iCs/>
      <w:color w:val="243F60" w:themeColor="accent1" w:themeShade="7F"/>
      <w:sz w:val="24"/>
      <w:lang w:bidi="en-US"/>
    </w:rPr>
  </w:style>
  <w:style w:type="character" w:customStyle="1" w:styleId="Heading8Char">
    <w:name w:val="Heading 8 Char"/>
    <w:basedOn w:val="DefaultParagraphFont"/>
    <w:link w:val="Heading8"/>
    <w:uiPriority w:val="9"/>
    <w:semiHidden/>
    <w:rsid w:val="006F6D73"/>
    <w:rPr>
      <w:rFonts w:asciiTheme="majorHAnsi" w:eastAsiaTheme="majorEastAsia" w:hAnsiTheme="majorHAnsi" w:cstheme="majorBidi"/>
      <w:color w:val="272727" w:themeColor="text1" w:themeTint="D8"/>
      <w:sz w:val="21"/>
      <w:szCs w:val="21"/>
      <w:lang w:bidi="en-US"/>
    </w:rPr>
  </w:style>
  <w:style w:type="character" w:customStyle="1" w:styleId="Heading9Char">
    <w:name w:val="Heading 9 Char"/>
    <w:basedOn w:val="DefaultParagraphFont"/>
    <w:link w:val="Heading9"/>
    <w:uiPriority w:val="9"/>
    <w:semiHidden/>
    <w:rsid w:val="006F6D73"/>
    <w:rPr>
      <w:rFonts w:asciiTheme="majorHAnsi" w:eastAsiaTheme="majorEastAsia" w:hAnsiTheme="majorHAnsi" w:cstheme="majorBidi"/>
      <w:i/>
      <w:iCs/>
      <w:color w:val="272727" w:themeColor="text1" w:themeTint="D8"/>
      <w:sz w:val="21"/>
      <w:szCs w:val="21"/>
      <w:lang w:bidi="en-US"/>
    </w:rPr>
  </w:style>
  <w:style w:type="paragraph" w:styleId="TOC5">
    <w:name w:val="toc 5"/>
    <w:basedOn w:val="Normal"/>
    <w:next w:val="Normal"/>
    <w:autoRedefine/>
    <w:uiPriority w:val="39"/>
    <w:unhideWhenUsed/>
    <w:rsid w:val="00172811"/>
    <w:pPr>
      <w:spacing w:after="100"/>
      <w:ind w:left="960"/>
    </w:pPr>
  </w:style>
  <w:style w:type="paragraph" w:styleId="Caption">
    <w:name w:val="caption"/>
    <w:basedOn w:val="Normal"/>
    <w:next w:val="Normal"/>
    <w:uiPriority w:val="35"/>
    <w:unhideWhenUsed/>
    <w:qFormat/>
    <w:rsid w:val="002F4BB2"/>
    <w:pPr>
      <w:spacing w:before="200" w:after="200" w:line="240" w:lineRule="auto"/>
    </w:pPr>
    <w:rPr>
      <w:b/>
      <w:iCs/>
      <w:sz w:val="20"/>
      <w:szCs w:val="18"/>
    </w:rPr>
  </w:style>
  <w:style w:type="paragraph" w:styleId="TableofFigures">
    <w:name w:val="table of figures"/>
    <w:basedOn w:val="Normal"/>
    <w:next w:val="Normal"/>
    <w:uiPriority w:val="99"/>
    <w:unhideWhenUsed/>
    <w:rsid w:val="00B12807"/>
    <w:pPr>
      <w:spacing w:after="0"/>
    </w:pPr>
  </w:style>
  <w:style w:type="paragraph" w:styleId="Header">
    <w:name w:val="header"/>
    <w:basedOn w:val="Normal"/>
    <w:link w:val="HeaderChar"/>
    <w:uiPriority w:val="99"/>
    <w:unhideWhenUsed/>
    <w:rsid w:val="00BF351A"/>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BF351A"/>
    <w:rPr>
      <w:rFonts w:ascii="Times New Roman" w:eastAsia="Times New Roman" w:hAnsi="Times New Roman" w:cs="Times New Roman"/>
      <w:sz w:val="24"/>
      <w:lang w:bidi="en-US"/>
    </w:rPr>
  </w:style>
  <w:style w:type="paragraph" w:styleId="Footer">
    <w:name w:val="footer"/>
    <w:basedOn w:val="Normal"/>
    <w:link w:val="FooterChar"/>
    <w:uiPriority w:val="99"/>
    <w:unhideWhenUsed/>
    <w:rsid w:val="00BF351A"/>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BF351A"/>
    <w:rPr>
      <w:rFonts w:ascii="Times New Roman" w:eastAsia="Times New Roman" w:hAnsi="Times New Roman" w:cs="Times New Roman"/>
      <w:sz w:val="24"/>
      <w:lang w:bidi="en-US"/>
    </w:rPr>
  </w:style>
  <w:style w:type="paragraph" w:styleId="NoSpacing">
    <w:name w:val="No Spacing"/>
    <w:uiPriority w:val="1"/>
    <w:qFormat/>
    <w:rsid w:val="005A4595"/>
    <w:rPr>
      <w:rFonts w:ascii="Times New Roman" w:eastAsia="Times New Roman" w:hAnsi="Times New Roman" w:cs="Times New Roman"/>
      <w:sz w:val="24"/>
      <w:lang w:bidi="en-US"/>
    </w:rPr>
  </w:style>
  <w:style w:type="character" w:styleId="CommentReference">
    <w:name w:val="annotation reference"/>
    <w:basedOn w:val="DefaultParagraphFont"/>
    <w:uiPriority w:val="99"/>
    <w:semiHidden/>
    <w:unhideWhenUsed/>
    <w:rsid w:val="00B350FC"/>
    <w:rPr>
      <w:sz w:val="16"/>
      <w:szCs w:val="16"/>
    </w:rPr>
  </w:style>
  <w:style w:type="paragraph" w:styleId="CommentText">
    <w:name w:val="annotation text"/>
    <w:basedOn w:val="Normal"/>
    <w:link w:val="CommentTextChar"/>
    <w:uiPriority w:val="99"/>
    <w:unhideWhenUsed/>
    <w:rsid w:val="00B350FC"/>
    <w:pPr>
      <w:spacing w:line="240" w:lineRule="auto"/>
    </w:pPr>
    <w:rPr>
      <w:sz w:val="20"/>
      <w:szCs w:val="20"/>
    </w:rPr>
  </w:style>
  <w:style w:type="character" w:customStyle="1" w:styleId="CommentTextChar">
    <w:name w:val="Comment Text Char"/>
    <w:basedOn w:val="DefaultParagraphFont"/>
    <w:link w:val="CommentText"/>
    <w:uiPriority w:val="99"/>
    <w:rsid w:val="00B350FC"/>
    <w:rPr>
      <w:rFonts w:ascii="Times New Roman" w:eastAsia="Times New Roman" w:hAnsi="Times New Roman" w:cs="Times New Roman"/>
      <w:sz w:val="20"/>
      <w:szCs w:val="20"/>
      <w:lang w:bidi="en-US"/>
    </w:rPr>
  </w:style>
  <w:style w:type="paragraph" w:styleId="CommentSubject">
    <w:name w:val="annotation subject"/>
    <w:basedOn w:val="CommentText"/>
    <w:next w:val="CommentText"/>
    <w:link w:val="CommentSubjectChar"/>
    <w:uiPriority w:val="99"/>
    <w:semiHidden/>
    <w:unhideWhenUsed/>
    <w:rsid w:val="00B350FC"/>
    <w:rPr>
      <w:b/>
      <w:bCs/>
    </w:rPr>
  </w:style>
  <w:style w:type="character" w:customStyle="1" w:styleId="CommentSubjectChar">
    <w:name w:val="Comment Subject Char"/>
    <w:basedOn w:val="CommentTextChar"/>
    <w:link w:val="CommentSubject"/>
    <w:uiPriority w:val="99"/>
    <w:semiHidden/>
    <w:rsid w:val="00B350FC"/>
    <w:rPr>
      <w:rFonts w:ascii="Times New Roman" w:eastAsia="Times New Roman" w:hAnsi="Times New Roman" w:cs="Times New Roman"/>
      <w:b/>
      <w:bCs/>
      <w:sz w:val="20"/>
      <w:szCs w:val="20"/>
      <w:lang w:bidi="en-US"/>
    </w:rPr>
  </w:style>
  <w:style w:type="paragraph" w:styleId="Revision">
    <w:name w:val="Revision"/>
    <w:hidden/>
    <w:uiPriority w:val="99"/>
    <w:semiHidden/>
    <w:rsid w:val="005E04AC"/>
    <w:pPr>
      <w:widowControl/>
      <w:autoSpaceDE/>
      <w:autoSpaceDN/>
    </w:pPr>
    <w:rPr>
      <w:rFonts w:ascii="Times New Roman" w:eastAsia="Times New Roman" w:hAnsi="Times New Roman" w:cs="Times New Roman"/>
      <w:sz w:val="24"/>
      <w:lang w:bidi="en-US"/>
    </w:rPr>
  </w:style>
  <w:style w:type="paragraph" w:customStyle="1" w:styleId="StyleList-Level1NotBoldLeft0Firstline0Before">
    <w:name w:val="Style List-Level 1 + Not Bold Left:  0&quot; First line:  0&quot; Before: ..."/>
    <w:basedOn w:val="List-Level1"/>
    <w:rsid w:val="005D68FE"/>
    <w:pPr>
      <w:spacing w:before="0" w:line="259" w:lineRule="auto"/>
      <w:ind w:left="0" w:right="0" w:firstLine="0"/>
    </w:pPr>
    <w:rPr>
      <w:b w:val="0"/>
      <w:szCs w:val="20"/>
    </w:rPr>
  </w:style>
  <w:style w:type="paragraph" w:customStyle="1" w:styleId="figureandtable">
    <w:name w:val="figure and table"/>
    <w:basedOn w:val="Normal"/>
    <w:link w:val="figureandtableChar"/>
    <w:uiPriority w:val="1"/>
    <w:qFormat/>
    <w:rsid w:val="00757405"/>
    <w:pPr>
      <w:spacing w:line="240" w:lineRule="auto"/>
      <w:contextualSpacing w:val="0"/>
      <w:jc w:val="center"/>
    </w:pPr>
    <w:rPr>
      <w:b/>
      <w:noProof/>
      <w:sz w:val="22"/>
    </w:rPr>
  </w:style>
  <w:style w:type="character" w:customStyle="1" w:styleId="figureandtableChar">
    <w:name w:val="figure and table Char"/>
    <w:basedOn w:val="DefaultParagraphFont"/>
    <w:link w:val="figureandtable"/>
    <w:uiPriority w:val="1"/>
    <w:rsid w:val="00757405"/>
    <w:rPr>
      <w:rFonts w:ascii="Times New Roman" w:eastAsia="Times New Roman" w:hAnsi="Times New Roman" w:cs="Times New Roman"/>
      <w:b/>
      <w:noProof/>
      <w:lang w:bidi="en-US"/>
    </w:rPr>
  </w:style>
  <w:style w:type="paragraph" w:customStyle="1" w:styleId="First">
    <w:name w:val="First"/>
    <w:basedOn w:val="Normal"/>
    <w:next w:val="Normal"/>
    <w:link w:val="FirstChar"/>
    <w:qFormat/>
    <w:rsid w:val="00B171A2"/>
    <w:pPr>
      <w:widowControl/>
      <w:autoSpaceDE/>
      <w:autoSpaceDN/>
      <w:spacing w:before="0" w:after="80" w:line="276" w:lineRule="auto"/>
    </w:pPr>
    <w:rPr>
      <w:rFonts w:eastAsiaTheme="minorHAnsi"/>
      <w:szCs w:val="24"/>
      <w:lang w:bidi="ar-SA"/>
    </w:rPr>
  </w:style>
  <w:style w:type="character" w:customStyle="1" w:styleId="FirstChar">
    <w:name w:val="First Char"/>
    <w:basedOn w:val="DefaultParagraphFont"/>
    <w:link w:val="First"/>
    <w:rsid w:val="00B171A2"/>
    <w:rPr>
      <w:rFonts w:ascii="Times New Roman" w:hAnsi="Times New Roman" w:cs="Times New Roman"/>
      <w:sz w:val="24"/>
      <w:szCs w:val="24"/>
    </w:rPr>
  </w:style>
  <w:style w:type="paragraph" w:customStyle="1" w:styleId="Content">
    <w:name w:val="Content"/>
    <w:basedOn w:val="First"/>
    <w:link w:val="ContentChar"/>
    <w:qFormat/>
    <w:rsid w:val="00B171A2"/>
    <w:pPr>
      <w:ind w:firstLine="432"/>
    </w:pPr>
  </w:style>
  <w:style w:type="character" w:customStyle="1" w:styleId="ContentChar">
    <w:name w:val="Content Char"/>
    <w:basedOn w:val="FirstChar"/>
    <w:link w:val="Content"/>
    <w:rsid w:val="00B171A2"/>
    <w:rPr>
      <w:rFonts w:ascii="Times New Roman" w:hAnsi="Times New Roman" w:cs="Times New Roman"/>
      <w:sz w:val="24"/>
      <w:szCs w:val="24"/>
    </w:rPr>
  </w:style>
  <w:style w:type="table" w:customStyle="1" w:styleId="a">
    <w:name w:val="三线表"/>
    <w:basedOn w:val="TableNormal"/>
    <w:uiPriority w:val="99"/>
    <w:rsid w:val="00757405"/>
    <w:pPr>
      <w:widowControl/>
      <w:autoSpaceDE/>
      <w:autoSpaceDN/>
    </w:pPr>
    <w:rPr>
      <w:rFonts w:ascii="Times New Roman" w:eastAsia="Times New Roman" w:hAnsi="Times New Roman"/>
    </w:rPr>
    <w:tblPr>
      <w:tblBorders>
        <w:top w:val="single" w:sz="12" w:space="0" w:color="auto"/>
        <w:bottom w:val="single" w:sz="12" w:space="0" w:color="auto"/>
      </w:tblBorders>
    </w:tblPr>
    <w:tblStylePr w:type="firstRow">
      <w:tblPr/>
      <w:tcPr>
        <w:tcBorders>
          <w:top w:val="single" w:sz="12" w:space="0" w:color="auto"/>
          <w:left w:val="nil"/>
          <w:bottom w:val="single" w:sz="6" w:space="0" w:color="auto"/>
          <w:right w:val="nil"/>
          <w:insideH w:val="nil"/>
          <w:insideV w:val="nil"/>
          <w:tl2br w:val="nil"/>
          <w:tr2bl w:val="nil"/>
        </w:tcBorders>
      </w:tcPr>
    </w:tblStylePr>
  </w:style>
  <w:style w:type="table" w:customStyle="1" w:styleId="TableGrid9">
    <w:name w:val="Table Grid9"/>
    <w:basedOn w:val="TableNormal"/>
    <w:next w:val="TableGrid"/>
    <w:uiPriority w:val="39"/>
    <w:rsid w:val="00267D00"/>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AB47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E4729"/>
    <w:pPr>
      <w:widowControl/>
      <w:adjustRightInd w:val="0"/>
    </w:pPr>
    <w:rPr>
      <w:rFonts w:ascii="Times New Roman" w:hAnsi="Times New Roman" w:cs="Times New Roman"/>
      <w:color w:val="000000"/>
      <w:sz w:val="24"/>
      <w:szCs w:val="24"/>
      <w:lang w:eastAsia="zh-CN"/>
    </w:rPr>
  </w:style>
  <w:style w:type="table" w:customStyle="1" w:styleId="TableGrid2">
    <w:name w:val="Table Grid2"/>
    <w:basedOn w:val="TableNormal"/>
    <w:next w:val="TableGrid"/>
    <w:uiPriority w:val="39"/>
    <w:rsid w:val="003054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54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9B31C1"/>
    <w:pPr>
      <w:spacing w:after="0"/>
      <w:jc w:val="center"/>
    </w:pPr>
    <w:rPr>
      <w:noProof/>
    </w:rPr>
  </w:style>
  <w:style w:type="character" w:customStyle="1" w:styleId="EndNoteBibliographyTitleChar">
    <w:name w:val="EndNote Bibliography Title Char"/>
    <w:basedOn w:val="DefaultParagraphFont"/>
    <w:link w:val="EndNoteBibliographyTitle"/>
    <w:rsid w:val="009B31C1"/>
    <w:rPr>
      <w:rFonts w:ascii="Times New Roman" w:eastAsia="Times New Roman" w:hAnsi="Times New Roman" w:cs="Times New Roman"/>
      <w:noProof/>
      <w:sz w:val="24"/>
      <w:lang w:bidi="en-US"/>
    </w:rPr>
  </w:style>
  <w:style w:type="paragraph" w:customStyle="1" w:styleId="EndNoteBibliography">
    <w:name w:val="EndNote Bibliography"/>
    <w:basedOn w:val="Normal"/>
    <w:link w:val="EndNoteBibliographyChar"/>
    <w:rsid w:val="009B31C1"/>
    <w:pPr>
      <w:spacing w:line="240" w:lineRule="auto"/>
    </w:pPr>
    <w:rPr>
      <w:noProof/>
    </w:rPr>
  </w:style>
  <w:style w:type="character" w:customStyle="1" w:styleId="EndNoteBibliographyChar">
    <w:name w:val="EndNote Bibliography Char"/>
    <w:basedOn w:val="DefaultParagraphFont"/>
    <w:link w:val="EndNoteBibliography"/>
    <w:rsid w:val="009B31C1"/>
    <w:rPr>
      <w:rFonts w:ascii="Times New Roman" w:eastAsia="Times New Roman" w:hAnsi="Times New Roman" w:cs="Times New Roman"/>
      <w:noProof/>
      <w:sz w:val="24"/>
      <w:lang w:bidi="en-US"/>
    </w:rPr>
  </w:style>
  <w:style w:type="paragraph" w:styleId="NormalWeb">
    <w:name w:val="Normal (Web)"/>
    <w:basedOn w:val="Normal"/>
    <w:uiPriority w:val="99"/>
    <w:unhideWhenUsed/>
    <w:rsid w:val="00765E0D"/>
    <w:pPr>
      <w:widowControl/>
      <w:autoSpaceDE/>
      <w:autoSpaceDN/>
      <w:spacing w:before="100" w:beforeAutospacing="1" w:after="100" w:afterAutospacing="1" w:line="240" w:lineRule="auto"/>
      <w:contextualSpacing w:val="0"/>
      <w:jc w:val="left"/>
    </w:pPr>
    <w:rPr>
      <w:szCs w:val="24"/>
      <w:lang w:bidi="ar-SA"/>
    </w:rPr>
  </w:style>
  <w:style w:type="paragraph" w:customStyle="1" w:styleId="MTDisplayEquation">
    <w:name w:val="MTDisplayEquation"/>
    <w:basedOn w:val="Normal"/>
    <w:next w:val="Normal"/>
    <w:link w:val="MTDisplayEquationChar"/>
    <w:rsid w:val="008872DA"/>
    <w:pPr>
      <w:tabs>
        <w:tab w:val="center" w:pos="4680"/>
        <w:tab w:val="right" w:pos="9360"/>
      </w:tabs>
      <w:spacing w:before="0" w:line="240" w:lineRule="auto"/>
      <w:ind w:firstLine="432"/>
      <w:contextualSpacing w:val="0"/>
    </w:pPr>
  </w:style>
  <w:style w:type="character" w:customStyle="1" w:styleId="MTDisplayEquationChar">
    <w:name w:val="MTDisplayEquation Char"/>
    <w:basedOn w:val="DefaultParagraphFont"/>
    <w:link w:val="MTDisplayEquation"/>
    <w:rsid w:val="008872DA"/>
    <w:rPr>
      <w:rFonts w:ascii="Times New Roman" w:eastAsia="Times New Roman" w:hAnsi="Times New Roman" w:cs="Times New Roman"/>
      <w:sz w:val="24"/>
      <w:lang w:bidi="en-US"/>
    </w:rPr>
  </w:style>
  <w:style w:type="paragraph" w:customStyle="1" w:styleId="Firstparagraph">
    <w:name w:val="First paragraph"/>
    <w:basedOn w:val="ListParagraph"/>
    <w:qFormat/>
    <w:rsid w:val="00E23C62"/>
    <w:pPr>
      <w:widowControl/>
      <w:suppressAutoHyphens/>
      <w:autoSpaceDE/>
      <w:spacing w:before="0" w:line="240" w:lineRule="auto"/>
      <w:ind w:left="360"/>
    </w:pPr>
    <w:rPr>
      <w:rFonts w:eastAsia="DengXian"/>
      <w:lang w:eastAsia="zh-CN" w:bidi="ar-SA"/>
    </w:rPr>
  </w:style>
  <w:style w:type="numbering" w:customStyle="1" w:styleId="LFO16">
    <w:name w:val="LFO16"/>
    <w:basedOn w:val="NoList"/>
    <w:rsid w:val="00B12A77"/>
    <w:pPr>
      <w:numPr>
        <w:numId w:val="11"/>
      </w:numPr>
    </w:pPr>
  </w:style>
  <w:style w:type="paragraph" w:customStyle="1" w:styleId="Firstparagraph0">
    <w:name w:val="Firstparagraph"/>
    <w:basedOn w:val="Normal"/>
    <w:next w:val="Normal"/>
    <w:qFormat/>
    <w:rsid w:val="00A043A3"/>
    <w:pPr>
      <w:widowControl/>
      <w:suppressAutoHyphens/>
      <w:autoSpaceDE/>
      <w:spacing w:before="0" w:line="240" w:lineRule="auto"/>
      <w:contextualSpacing w:val="0"/>
    </w:pPr>
    <w:rPr>
      <w:rFonts w:eastAsia="DengXian"/>
      <w:sz w:val="22"/>
      <w:szCs w:val="24"/>
      <w:lang w:bidi="ar-SA"/>
    </w:rPr>
  </w:style>
  <w:style w:type="character" w:styleId="PlaceholderText">
    <w:name w:val="Placeholder Text"/>
    <w:basedOn w:val="DefaultParagraphFont"/>
    <w:uiPriority w:val="99"/>
    <w:semiHidden/>
    <w:rsid w:val="00F928FC"/>
    <w:rPr>
      <w:color w:val="808080"/>
    </w:rPr>
  </w:style>
  <w:style w:type="paragraph" w:customStyle="1" w:styleId="Abstract">
    <w:name w:val="Abstract"/>
    <w:basedOn w:val="Normal"/>
    <w:next w:val="Normal"/>
    <w:qFormat/>
    <w:rsid w:val="00F928FC"/>
    <w:pPr>
      <w:widowControl/>
      <w:autoSpaceDE/>
      <w:autoSpaceDN/>
      <w:spacing w:before="480" w:after="240" w:line="240" w:lineRule="auto"/>
      <w:contextualSpacing w:val="0"/>
    </w:pPr>
    <w:rPr>
      <w:rFonts w:eastAsiaTheme="minorEastAsia" w:cstheme="minorBidi"/>
      <w:sz w:val="22"/>
      <w:szCs w:val="24"/>
      <w:lang w:bidi="ar-SA"/>
      <w14:ligatures w14:val="standardContextual"/>
    </w:rPr>
  </w:style>
  <w:style w:type="paragraph" w:customStyle="1" w:styleId="num">
    <w:name w:val="num"/>
    <w:basedOn w:val="Firstparagraph0"/>
    <w:rsid w:val="00F928FC"/>
    <w:pPr>
      <w:numPr>
        <w:numId w:val="14"/>
      </w:numPr>
      <w:suppressAutoHyphens w:val="0"/>
      <w:autoSpaceDN/>
    </w:pPr>
    <w:rPr>
      <w:rFonts w:eastAsiaTheme="minorEastAsia" w:cstheme="minorBidi"/>
      <w14:ligatures w14:val="standardContextual"/>
    </w:rPr>
  </w:style>
  <w:style w:type="character" w:customStyle="1" w:styleId="UnresolvedMention1">
    <w:name w:val="Unresolved Mention1"/>
    <w:basedOn w:val="DefaultParagraphFont"/>
    <w:uiPriority w:val="99"/>
    <w:semiHidden/>
    <w:unhideWhenUsed/>
    <w:rsid w:val="00F928FC"/>
    <w:rPr>
      <w:color w:val="605E5C"/>
      <w:shd w:val="clear" w:color="auto" w:fill="E1DFDD"/>
    </w:rPr>
  </w:style>
  <w:style w:type="character" w:styleId="FollowedHyperlink">
    <w:name w:val="FollowedHyperlink"/>
    <w:basedOn w:val="DefaultParagraphFont"/>
    <w:uiPriority w:val="99"/>
    <w:semiHidden/>
    <w:unhideWhenUsed/>
    <w:rsid w:val="00F928FC"/>
    <w:rPr>
      <w:color w:val="800080" w:themeColor="followedHyperlink"/>
      <w:u w:val="single"/>
    </w:rPr>
  </w:style>
  <w:style w:type="character" w:customStyle="1" w:styleId="Mention1">
    <w:name w:val="Mention1"/>
    <w:basedOn w:val="DefaultParagraphFont"/>
    <w:uiPriority w:val="99"/>
    <w:unhideWhenUsed/>
    <w:rsid w:val="00F928FC"/>
    <w:rPr>
      <w:color w:val="2B579A"/>
      <w:shd w:val="clear" w:color="auto" w:fill="E1DFDD"/>
    </w:rPr>
  </w:style>
  <w:style w:type="table" w:customStyle="1" w:styleId="TableGrid7">
    <w:name w:val="Table Grid7"/>
    <w:basedOn w:val="TableNormal"/>
    <w:next w:val="TableGrid"/>
    <w:uiPriority w:val="39"/>
    <w:rsid w:val="00F928FC"/>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chor-text">
    <w:name w:val="anchor-text"/>
    <w:basedOn w:val="DefaultParagraphFont"/>
    <w:rsid w:val="00F928FC"/>
  </w:style>
  <w:style w:type="character" w:styleId="Emphasis">
    <w:name w:val="Emphasis"/>
    <w:basedOn w:val="DefaultParagraphFont"/>
    <w:uiPriority w:val="20"/>
    <w:qFormat/>
    <w:rsid w:val="00F928FC"/>
    <w:rPr>
      <w:i/>
      <w:iCs/>
    </w:rPr>
  </w:style>
  <w:style w:type="character" w:styleId="Strong">
    <w:name w:val="Strong"/>
    <w:basedOn w:val="DefaultParagraphFont"/>
    <w:uiPriority w:val="22"/>
    <w:qFormat/>
    <w:rsid w:val="00F928FC"/>
    <w:rPr>
      <w:b/>
      <w:bCs/>
    </w:rPr>
  </w:style>
  <w:style w:type="character" w:customStyle="1" w:styleId="mjxassistivemathml">
    <w:name w:val="mjx_assistive_mathml"/>
    <w:basedOn w:val="DefaultParagraphFont"/>
    <w:rsid w:val="00F928FC"/>
  </w:style>
  <w:style w:type="character" w:styleId="LineNumber">
    <w:name w:val="line number"/>
    <w:basedOn w:val="DefaultParagraphFont"/>
    <w:uiPriority w:val="99"/>
    <w:semiHidden/>
    <w:unhideWhenUsed/>
    <w:rsid w:val="00F928FC"/>
  </w:style>
  <w:style w:type="character" w:customStyle="1" w:styleId="MTEquationSection">
    <w:name w:val="MTEquationSection"/>
    <w:basedOn w:val="DefaultParagraphFont"/>
    <w:rsid w:val="004C71D3"/>
    <w:rPr>
      <w:b/>
      <w:vanish/>
      <w:color w:val="FF0000"/>
      <w:sz w:val="32"/>
    </w:rPr>
  </w:style>
  <w:style w:type="character" w:customStyle="1" w:styleId="UnresolvedMention2">
    <w:name w:val="Unresolved Mention2"/>
    <w:basedOn w:val="DefaultParagraphFont"/>
    <w:uiPriority w:val="99"/>
    <w:semiHidden/>
    <w:unhideWhenUsed/>
    <w:rsid w:val="00236E02"/>
    <w:rPr>
      <w:color w:val="605E5C"/>
      <w:shd w:val="clear" w:color="auto" w:fill="E1DFDD"/>
    </w:rPr>
  </w:style>
  <w:style w:type="character" w:styleId="UnresolvedMention">
    <w:name w:val="Unresolved Mention"/>
    <w:basedOn w:val="DefaultParagraphFont"/>
    <w:uiPriority w:val="99"/>
    <w:semiHidden/>
    <w:unhideWhenUsed/>
    <w:rsid w:val="00E758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41072836">
      <w:bodyDiv w:val="1"/>
      <w:marLeft w:val="0"/>
      <w:marRight w:val="0"/>
      <w:marTop w:val="0"/>
      <w:marBottom w:val="0"/>
      <w:divBdr>
        <w:top w:val="none" w:sz="0" w:space="0" w:color="auto"/>
        <w:left w:val="none" w:sz="0" w:space="0" w:color="auto"/>
        <w:bottom w:val="none" w:sz="0" w:space="0" w:color="auto"/>
        <w:right w:val="none" w:sz="0" w:space="0" w:color="auto"/>
      </w:divBdr>
    </w:div>
    <w:div w:id="14526737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wmf"/><Relationship Id="rId21" Type="http://schemas.openxmlformats.org/officeDocument/2006/relationships/image" Target="media/image3.png"/><Relationship Id="rId42" Type="http://schemas.openxmlformats.org/officeDocument/2006/relationships/image" Target="media/image17.wmf"/><Relationship Id="rId63" Type="http://schemas.openxmlformats.org/officeDocument/2006/relationships/image" Target="media/image36.tiff"/><Relationship Id="rId84" Type="http://schemas.openxmlformats.org/officeDocument/2006/relationships/image" Target="media/image55.emf"/><Relationship Id="rId138" Type="http://schemas.openxmlformats.org/officeDocument/2006/relationships/image" Target="media/image94.wmf"/><Relationship Id="rId159" Type="http://schemas.openxmlformats.org/officeDocument/2006/relationships/oleObject" Target="embeddings/oleObject32.bin"/><Relationship Id="rId170" Type="http://schemas.openxmlformats.org/officeDocument/2006/relationships/image" Target="media/image113.png"/><Relationship Id="rId191" Type="http://schemas.openxmlformats.org/officeDocument/2006/relationships/image" Target="media/image125.png"/><Relationship Id="rId205" Type="http://schemas.openxmlformats.org/officeDocument/2006/relationships/image" Target="media/image133.png"/><Relationship Id="rId226" Type="http://schemas.openxmlformats.org/officeDocument/2006/relationships/image" Target="media/image150.emf"/><Relationship Id="rId107" Type="http://schemas.openxmlformats.org/officeDocument/2006/relationships/image" Target="media/image76.jpeg"/><Relationship Id="rId11" Type="http://schemas.openxmlformats.org/officeDocument/2006/relationships/header" Target="header1.xml"/><Relationship Id="rId32" Type="http://schemas.openxmlformats.org/officeDocument/2006/relationships/image" Target="media/image12.wmf"/><Relationship Id="rId53" Type="http://schemas.openxmlformats.org/officeDocument/2006/relationships/chart" Target="charts/chart3.xml"/><Relationship Id="rId74" Type="http://schemas.openxmlformats.org/officeDocument/2006/relationships/image" Target="media/image45.emf"/><Relationship Id="rId128" Type="http://schemas.openxmlformats.org/officeDocument/2006/relationships/oleObject" Target="embeddings/oleObject17.bin"/><Relationship Id="rId149" Type="http://schemas.openxmlformats.org/officeDocument/2006/relationships/oleObject" Target="embeddings/oleObject27.bin"/><Relationship Id="rId5" Type="http://schemas.openxmlformats.org/officeDocument/2006/relationships/numbering" Target="numbering.xml"/><Relationship Id="rId95" Type="http://schemas.openxmlformats.org/officeDocument/2006/relationships/image" Target="media/image66.emf"/><Relationship Id="rId160" Type="http://schemas.openxmlformats.org/officeDocument/2006/relationships/image" Target="media/image105.wmf"/><Relationship Id="rId181" Type="http://schemas.openxmlformats.org/officeDocument/2006/relationships/oleObject" Target="embeddings/oleObject37.bin"/><Relationship Id="rId216" Type="http://schemas.openxmlformats.org/officeDocument/2006/relationships/oleObject" Target="embeddings/oleObject42.bin"/><Relationship Id="rId22" Type="http://schemas.openxmlformats.org/officeDocument/2006/relationships/image" Target="media/image4.png"/><Relationship Id="rId43" Type="http://schemas.openxmlformats.org/officeDocument/2006/relationships/oleObject" Target="embeddings/oleObject6.bin"/><Relationship Id="rId64" Type="http://schemas.openxmlformats.org/officeDocument/2006/relationships/image" Target="media/image37.tiff"/><Relationship Id="rId118" Type="http://schemas.openxmlformats.org/officeDocument/2006/relationships/oleObject" Target="embeddings/oleObject12.bin"/><Relationship Id="rId139" Type="http://schemas.openxmlformats.org/officeDocument/2006/relationships/oleObject" Target="embeddings/oleObject22.bin"/><Relationship Id="rId85" Type="http://schemas.openxmlformats.org/officeDocument/2006/relationships/image" Target="media/image56.emf"/><Relationship Id="rId150" Type="http://schemas.openxmlformats.org/officeDocument/2006/relationships/image" Target="media/image100.wmf"/><Relationship Id="rId171" Type="http://schemas.openxmlformats.org/officeDocument/2006/relationships/image" Target="media/image114.png"/><Relationship Id="rId192" Type="http://schemas.openxmlformats.org/officeDocument/2006/relationships/image" Target="media/image126.png"/><Relationship Id="rId206" Type="http://schemas.openxmlformats.org/officeDocument/2006/relationships/image" Target="media/image134.emf"/><Relationship Id="rId227" Type="http://schemas.openxmlformats.org/officeDocument/2006/relationships/image" Target="media/image151.emf"/><Relationship Id="rId12" Type="http://schemas.openxmlformats.org/officeDocument/2006/relationships/header" Target="header2.xml"/><Relationship Id="rId33" Type="http://schemas.openxmlformats.org/officeDocument/2006/relationships/oleObject" Target="embeddings/oleObject1.bin"/><Relationship Id="rId108" Type="http://schemas.openxmlformats.org/officeDocument/2006/relationships/image" Target="media/image77.jpeg"/><Relationship Id="rId129" Type="http://schemas.openxmlformats.org/officeDocument/2006/relationships/image" Target="media/image89.wmf"/><Relationship Id="rId54" Type="http://schemas.openxmlformats.org/officeDocument/2006/relationships/image" Target="media/image27.tiff"/><Relationship Id="rId75" Type="http://schemas.openxmlformats.org/officeDocument/2006/relationships/image" Target="media/image46.emf"/><Relationship Id="rId96" Type="http://schemas.openxmlformats.org/officeDocument/2006/relationships/image" Target="media/image67.jpeg"/><Relationship Id="rId140" Type="http://schemas.openxmlformats.org/officeDocument/2006/relationships/image" Target="media/image95.wmf"/><Relationship Id="rId161" Type="http://schemas.openxmlformats.org/officeDocument/2006/relationships/oleObject" Target="embeddings/oleObject33.bin"/><Relationship Id="rId182" Type="http://schemas.openxmlformats.org/officeDocument/2006/relationships/image" Target="media/image120.wmf"/><Relationship Id="rId217" Type="http://schemas.openxmlformats.org/officeDocument/2006/relationships/image" Target="media/image142.wmf"/><Relationship Id="rId6" Type="http://schemas.openxmlformats.org/officeDocument/2006/relationships/styles" Target="styles.xml"/><Relationship Id="rId23" Type="http://schemas.openxmlformats.org/officeDocument/2006/relationships/image" Target="media/image5.png"/><Relationship Id="rId119" Type="http://schemas.openxmlformats.org/officeDocument/2006/relationships/image" Target="media/image84.wmf"/><Relationship Id="rId44" Type="http://schemas.openxmlformats.org/officeDocument/2006/relationships/image" Target="media/image18.tiff"/><Relationship Id="rId65" Type="http://schemas.openxmlformats.org/officeDocument/2006/relationships/image" Target="media/image38.tiff"/><Relationship Id="rId86" Type="http://schemas.openxmlformats.org/officeDocument/2006/relationships/image" Target="media/image57.emf"/><Relationship Id="rId130" Type="http://schemas.openxmlformats.org/officeDocument/2006/relationships/oleObject" Target="embeddings/oleObject18.bin"/><Relationship Id="rId151" Type="http://schemas.openxmlformats.org/officeDocument/2006/relationships/oleObject" Target="embeddings/oleObject28.bin"/><Relationship Id="rId172" Type="http://schemas.openxmlformats.org/officeDocument/2006/relationships/chart" Target="charts/chart5.xml"/><Relationship Id="rId193" Type="http://schemas.openxmlformats.org/officeDocument/2006/relationships/chart" Target="charts/chart6.xml"/><Relationship Id="rId207" Type="http://schemas.openxmlformats.org/officeDocument/2006/relationships/image" Target="media/image135.png"/><Relationship Id="rId228" Type="http://schemas.openxmlformats.org/officeDocument/2006/relationships/image" Target="media/image152.emf"/><Relationship Id="rId13" Type="http://schemas.openxmlformats.org/officeDocument/2006/relationships/footer" Target="footer1.xml"/><Relationship Id="rId109" Type="http://schemas.openxmlformats.org/officeDocument/2006/relationships/image" Target="media/image78.jpeg"/><Relationship Id="rId34" Type="http://schemas.openxmlformats.org/officeDocument/2006/relationships/image" Target="media/image13.wmf"/><Relationship Id="rId55" Type="http://schemas.openxmlformats.org/officeDocument/2006/relationships/image" Target="media/image28.png"/><Relationship Id="rId76" Type="http://schemas.openxmlformats.org/officeDocument/2006/relationships/image" Target="media/image47.emf"/><Relationship Id="rId97" Type="http://schemas.openxmlformats.org/officeDocument/2006/relationships/image" Target="media/image68.jpeg"/><Relationship Id="rId120" Type="http://schemas.openxmlformats.org/officeDocument/2006/relationships/oleObject" Target="embeddings/oleObject13.bin"/><Relationship Id="rId141" Type="http://schemas.openxmlformats.org/officeDocument/2006/relationships/oleObject" Target="embeddings/oleObject23.bin"/><Relationship Id="rId7" Type="http://schemas.openxmlformats.org/officeDocument/2006/relationships/settings" Target="settings.xml"/><Relationship Id="rId162" Type="http://schemas.openxmlformats.org/officeDocument/2006/relationships/image" Target="media/image106.png"/><Relationship Id="rId183" Type="http://schemas.openxmlformats.org/officeDocument/2006/relationships/oleObject" Target="embeddings/oleObject38.bin"/><Relationship Id="rId218" Type="http://schemas.openxmlformats.org/officeDocument/2006/relationships/oleObject" Target="embeddings/oleObject43.bin"/><Relationship Id="rId24" Type="http://schemas.openxmlformats.org/officeDocument/2006/relationships/image" Target="media/image6.png"/><Relationship Id="rId45" Type="http://schemas.openxmlformats.org/officeDocument/2006/relationships/image" Target="media/image19.tiff"/><Relationship Id="rId66" Type="http://schemas.openxmlformats.org/officeDocument/2006/relationships/image" Target="media/image39.tiff"/><Relationship Id="rId87" Type="http://schemas.openxmlformats.org/officeDocument/2006/relationships/image" Target="media/image58.emf"/><Relationship Id="rId110" Type="http://schemas.openxmlformats.org/officeDocument/2006/relationships/image" Target="media/image79.jpeg"/><Relationship Id="rId131" Type="http://schemas.openxmlformats.org/officeDocument/2006/relationships/image" Target="media/image90.wmf"/><Relationship Id="rId152" Type="http://schemas.openxmlformats.org/officeDocument/2006/relationships/image" Target="media/image101.wmf"/><Relationship Id="rId173" Type="http://schemas.openxmlformats.org/officeDocument/2006/relationships/image" Target="media/image115.emf"/><Relationship Id="rId194" Type="http://schemas.openxmlformats.org/officeDocument/2006/relationships/chart" Target="charts/chart7.xml"/><Relationship Id="rId208" Type="http://schemas.openxmlformats.org/officeDocument/2006/relationships/image" Target="media/image136.emf"/><Relationship Id="rId229" Type="http://schemas.openxmlformats.org/officeDocument/2006/relationships/image" Target="media/image153.emf"/><Relationship Id="rId14" Type="http://schemas.openxmlformats.org/officeDocument/2006/relationships/footer" Target="footer2.xml"/><Relationship Id="rId35" Type="http://schemas.openxmlformats.org/officeDocument/2006/relationships/oleObject" Target="embeddings/oleObject2.bin"/><Relationship Id="rId56" Type="http://schemas.openxmlformats.org/officeDocument/2006/relationships/image" Target="media/image29.png"/><Relationship Id="rId77" Type="http://schemas.openxmlformats.org/officeDocument/2006/relationships/image" Target="media/image48.emf"/><Relationship Id="rId100" Type="http://schemas.openxmlformats.org/officeDocument/2006/relationships/image" Target="media/image70.png"/><Relationship Id="rId8" Type="http://schemas.openxmlformats.org/officeDocument/2006/relationships/webSettings" Target="webSettings.xml"/><Relationship Id="rId98" Type="http://schemas.openxmlformats.org/officeDocument/2006/relationships/image" Target="media/image69.jpeg"/><Relationship Id="rId121" Type="http://schemas.openxmlformats.org/officeDocument/2006/relationships/image" Target="media/image85.wmf"/><Relationship Id="rId142" Type="http://schemas.openxmlformats.org/officeDocument/2006/relationships/image" Target="media/image96.wmf"/><Relationship Id="rId163" Type="http://schemas.openxmlformats.org/officeDocument/2006/relationships/image" Target="media/image107.png"/><Relationship Id="rId184" Type="http://schemas.openxmlformats.org/officeDocument/2006/relationships/image" Target="media/image121.tif"/><Relationship Id="rId219" Type="http://schemas.openxmlformats.org/officeDocument/2006/relationships/image" Target="media/image143.png"/><Relationship Id="rId230" Type="http://schemas.openxmlformats.org/officeDocument/2006/relationships/footer" Target="footer4.xml"/><Relationship Id="rId25" Type="http://schemas.openxmlformats.org/officeDocument/2006/relationships/image" Target="media/image7.png"/><Relationship Id="rId46" Type="http://schemas.openxmlformats.org/officeDocument/2006/relationships/image" Target="media/image20.tiff"/><Relationship Id="rId67" Type="http://schemas.openxmlformats.org/officeDocument/2006/relationships/image" Target="media/image40.emf"/><Relationship Id="rId20" Type="http://schemas.openxmlformats.org/officeDocument/2006/relationships/image" Target="media/image2.png"/><Relationship Id="rId41" Type="http://schemas.openxmlformats.org/officeDocument/2006/relationships/oleObject" Target="embeddings/oleObject5.bin"/><Relationship Id="rId62" Type="http://schemas.openxmlformats.org/officeDocument/2006/relationships/image" Target="media/image35.tiff"/><Relationship Id="rId83" Type="http://schemas.openxmlformats.org/officeDocument/2006/relationships/image" Target="media/image54.png"/><Relationship Id="rId88" Type="http://schemas.openxmlformats.org/officeDocument/2006/relationships/image" Target="media/image59.emf"/><Relationship Id="rId111" Type="http://schemas.openxmlformats.org/officeDocument/2006/relationships/oleObject" Target="embeddings/oleObject9.bin"/><Relationship Id="rId132" Type="http://schemas.openxmlformats.org/officeDocument/2006/relationships/oleObject" Target="embeddings/oleObject19.bin"/><Relationship Id="rId153" Type="http://schemas.openxmlformats.org/officeDocument/2006/relationships/oleObject" Target="embeddings/oleObject29.bin"/><Relationship Id="rId174" Type="http://schemas.openxmlformats.org/officeDocument/2006/relationships/image" Target="media/image116.wmf"/><Relationship Id="rId179" Type="http://schemas.openxmlformats.org/officeDocument/2006/relationships/oleObject" Target="embeddings/oleObject36.bin"/><Relationship Id="rId195" Type="http://schemas.openxmlformats.org/officeDocument/2006/relationships/image" Target="media/image127.png"/><Relationship Id="rId209" Type="http://schemas.openxmlformats.org/officeDocument/2006/relationships/image" Target="media/image137.emf"/><Relationship Id="rId190" Type="http://schemas.openxmlformats.org/officeDocument/2006/relationships/oleObject" Target="embeddings/oleObject41.bin"/><Relationship Id="rId204" Type="http://schemas.openxmlformats.org/officeDocument/2006/relationships/chart" Target="charts/chart11.xml"/><Relationship Id="rId220" Type="http://schemas.openxmlformats.org/officeDocument/2006/relationships/image" Target="media/image144.emf"/><Relationship Id="rId225" Type="http://schemas.openxmlformats.org/officeDocument/2006/relationships/image" Target="media/image149.emf"/><Relationship Id="rId15" Type="http://schemas.openxmlformats.org/officeDocument/2006/relationships/header" Target="header3.xml"/><Relationship Id="rId36" Type="http://schemas.openxmlformats.org/officeDocument/2006/relationships/image" Target="media/image14.wmf"/><Relationship Id="rId57" Type="http://schemas.openxmlformats.org/officeDocument/2006/relationships/image" Target="media/image30.png"/><Relationship Id="rId106" Type="http://schemas.openxmlformats.org/officeDocument/2006/relationships/image" Target="media/image75.jpeg"/><Relationship Id="rId127" Type="http://schemas.openxmlformats.org/officeDocument/2006/relationships/image" Target="media/image88.wmf"/><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26.png"/><Relationship Id="rId73" Type="http://schemas.openxmlformats.org/officeDocument/2006/relationships/image" Target="media/image44.emf"/><Relationship Id="rId78" Type="http://schemas.openxmlformats.org/officeDocument/2006/relationships/image" Target="media/image49.emf"/><Relationship Id="rId94" Type="http://schemas.openxmlformats.org/officeDocument/2006/relationships/image" Target="media/image65.emf"/><Relationship Id="rId99" Type="http://schemas.openxmlformats.org/officeDocument/2006/relationships/customXml" Target="ink/ink1.xml"/><Relationship Id="rId101" Type="http://schemas.openxmlformats.org/officeDocument/2006/relationships/image" Target="media/image70.jpeg"/><Relationship Id="rId122" Type="http://schemas.openxmlformats.org/officeDocument/2006/relationships/oleObject" Target="embeddings/oleObject14.bin"/><Relationship Id="rId143" Type="http://schemas.openxmlformats.org/officeDocument/2006/relationships/oleObject" Target="embeddings/oleObject24.bin"/><Relationship Id="rId148" Type="http://schemas.openxmlformats.org/officeDocument/2006/relationships/image" Target="media/image99.wmf"/><Relationship Id="rId164" Type="http://schemas.openxmlformats.org/officeDocument/2006/relationships/image" Target="media/image108.png"/><Relationship Id="rId169" Type="http://schemas.openxmlformats.org/officeDocument/2006/relationships/image" Target="media/image112.png"/><Relationship Id="rId185" Type="http://schemas.openxmlformats.org/officeDocument/2006/relationships/image" Target="media/image122.w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19.wmf"/><Relationship Id="rId210" Type="http://schemas.openxmlformats.org/officeDocument/2006/relationships/image" Target="media/image138.emf"/><Relationship Id="rId215" Type="http://schemas.openxmlformats.org/officeDocument/2006/relationships/image" Target="media/image141.wmf"/><Relationship Id="rId26" Type="http://schemas.openxmlformats.org/officeDocument/2006/relationships/image" Target="media/image8.png"/><Relationship Id="rId231" Type="http://schemas.openxmlformats.org/officeDocument/2006/relationships/fontTable" Target="fontTable.xml"/><Relationship Id="rId47" Type="http://schemas.openxmlformats.org/officeDocument/2006/relationships/image" Target="media/image21.tiff"/><Relationship Id="rId68" Type="http://schemas.openxmlformats.org/officeDocument/2006/relationships/image" Target="media/image41.wmf"/><Relationship Id="rId89" Type="http://schemas.openxmlformats.org/officeDocument/2006/relationships/image" Target="media/image60.emf"/><Relationship Id="rId112" Type="http://schemas.openxmlformats.org/officeDocument/2006/relationships/oleObject" Target="embeddings/oleObject10.bin"/><Relationship Id="rId133" Type="http://schemas.openxmlformats.org/officeDocument/2006/relationships/image" Target="media/image91.emf"/><Relationship Id="rId154" Type="http://schemas.openxmlformats.org/officeDocument/2006/relationships/image" Target="media/image102.wmf"/><Relationship Id="rId175" Type="http://schemas.openxmlformats.org/officeDocument/2006/relationships/oleObject" Target="embeddings/oleObject34.bin"/><Relationship Id="rId196" Type="http://schemas.openxmlformats.org/officeDocument/2006/relationships/image" Target="media/image128.emf"/><Relationship Id="rId200" Type="http://schemas.openxmlformats.org/officeDocument/2006/relationships/chart" Target="charts/chart9.xml"/><Relationship Id="rId16" Type="http://schemas.openxmlformats.org/officeDocument/2006/relationships/footer" Target="footer3.xml"/><Relationship Id="rId221" Type="http://schemas.openxmlformats.org/officeDocument/2006/relationships/image" Target="media/image145.emf"/><Relationship Id="rId37" Type="http://schemas.openxmlformats.org/officeDocument/2006/relationships/oleObject" Target="embeddings/oleObject3.bin"/><Relationship Id="rId58" Type="http://schemas.openxmlformats.org/officeDocument/2006/relationships/image" Target="media/image31.png"/><Relationship Id="rId79" Type="http://schemas.openxmlformats.org/officeDocument/2006/relationships/image" Target="media/image50.emf"/><Relationship Id="rId102" Type="http://schemas.openxmlformats.org/officeDocument/2006/relationships/image" Target="media/image71.jpeg"/><Relationship Id="rId123" Type="http://schemas.openxmlformats.org/officeDocument/2006/relationships/image" Target="media/image86.wmf"/><Relationship Id="rId144" Type="http://schemas.openxmlformats.org/officeDocument/2006/relationships/image" Target="media/image97.wmf"/><Relationship Id="rId90" Type="http://schemas.openxmlformats.org/officeDocument/2006/relationships/image" Target="media/image61.emf"/><Relationship Id="rId165" Type="http://schemas.openxmlformats.org/officeDocument/2006/relationships/image" Target="media/image109.png"/><Relationship Id="rId186" Type="http://schemas.openxmlformats.org/officeDocument/2006/relationships/oleObject" Target="embeddings/oleObject39.bin"/><Relationship Id="rId211" Type="http://schemas.openxmlformats.org/officeDocument/2006/relationships/image" Target="media/image139.emf"/><Relationship Id="rId232" Type="http://schemas.openxmlformats.org/officeDocument/2006/relationships/glossaryDocument" Target="glossary/document.xml"/><Relationship Id="rId27" Type="http://schemas.openxmlformats.org/officeDocument/2006/relationships/image" Target="media/image9.png"/><Relationship Id="rId48" Type="http://schemas.openxmlformats.org/officeDocument/2006/relationships/image" Target="media/image22.tiff"/><Relationship Id="rId69" Type="http://schemas.openxmlformats.org/officeDocument/2006/relationships/oleObject" Target="embeddings/oleObject7.bin"/><Relationship Id="rId113" Type="http://schemas.openxmlformats.org/officeDocument/2006/relationships/oleObject" Target="embeddings/oleObject11.bin"/><Relationship Id="rId134" Type="http://schemas.openxmlformats.org/officeDocument/2006/relationships/image" Target="media/image92.wmf"/><Relationship Id="rId80" Type="http://schemas.openxmlformats.org/officeDocument/2006/relationships/image" Target="media/image51.png"/><Relationship Id="rId155" Type="http://schemas.openxmlformats.org/officeDocument/2006/relationships/oleObject" Target="embeddings/oleObject30.bin"/><Relationship Id="rId176" Type="http://schemas.openxmlformats.org/officeDocument/2006/relationships/image" Target="media/image117.wmf"/><Relationship Id="rId197" Type="http://schemas.openxmlformats.org/officeDocument/2006/relationships/chart" Target="charts/chart8.xml"/><Relationship Id="rId201" Type="http://schemas.openxmlformats.org/officeDocument/2006/relationships/chart" Target="charts/chart10.xml"/><Relationship Id="rId222" Type="http://schemas.openxmlformats.org/officeDocument/2006/relationships/image" Target="media/image146.emf"/><Relationship Id="rId17" Type="http://schemas.openxmlformats.org/officeDocument/2006/relationships/hyperlink" Target="mailto:hwang.cee@rutgers.edu" TargetMode="External"/><Relationship Id="rId38" Type="http://schemas.openxmlformats.org/officeDocument/2006/relationships/image" Target="media/image15.wmf"/><Relationship Id="rId59" Type="http://schemas.openxmlformats.org/officeDocument/2006/relationships/image" Target="media/image32.png"/><Relationship Id="rId103" Type="http://schemas.openxmlformats.org/officeDocument/2006/relationships/image" Target="media/image72.jpeg"/><Relationship Id="rId124" Type="http://schemas.openxmlformats.org/officeDocument/2006/relationships/oleObject" Target="embeddings/oleObject15.bin"/><Relationship Id="rId70" Type="http://schemas.openxmlformats.org/officeDocument/2006/relationships/image" Target="media/image42.wmf"/><Relationship Id="rId91" Type="http://schemas.openxmlformats.org/officeDocument/2006/relationships/image" Target="media/image62.emf"/><Relationship Id="rId145" Type="http://schemas.openxmlformats.org/officeDocument/2006/relationships/oleObject" Target="embeddings/oleObject25.bin"/><Relationship Id="rId166" Type="http://schemas.openxmlformats.org/officeDocument/2006/relationships/image" Target="media/image110.png"/><Relationship Id="rId187" Type="http://schemas.openxmlformats.org/officeDocument/2006/relationships/image" Target="media/image123.wmf"/><Relationship Id="rId1" Type="http://schemas.openxmlformats.org/officeDocument/2006/relationships/customXml" Target="../customXml/item1.xml"/><Relationship Id="rId212" Type="http://schemas.openxmlformats.org/officeDocument/2006/relationships/customXml" Target="ink/ink2.xml"/><Relationship Id="rId233" Type="http://schemas.openxmlformats.org/officeDocument/2006/relationships/theme" Target="theme/theme1.xml"/><Relationship Id="rId28" Type="http://schemas.openxmlformats.org/officeDocument/2006/relationships/chart" Target="charts/chart1.xml"/><Relationship Id="rId49" Type="http://schemas.openxmlformats.org/officeDocument/2006/relationships/image" Target="media/image23.tiff"/><Relationship Id="rId114" Type="http://schemas.openxmlformats.org/officeDocument/2006/relationships/image" Target="media/image80.tiff"/><Relationship Id="rId60" Type="http://schemas.openxmlformats.org/officeDocument/2006/relationships/image" Target="media/image33.png"/><Relationship Id="rId81" Type="http://schemas.openxmlformats.org/officeDocument/2006/relationships/image" Target="media/image52.png"/><Relationship Id="rId135" Type="http://schemas.openxmlformats.org/officeDocument/2006/relationships/oleObject" Target="embeddings/oleObject20.bin"/><Relationship Id="rId156" Type="http://schemas.openxmlformats.org/officeDocument/2006/relationships/image" Target="media/image103.wmf"/><Relationship Id="rId177" Type="http://schemas.openxmlformats.org/officeDocument/2006/relationships/oleObject" Target="embeddings/oleObject35.bin"/><Relationship Id="rId198" Type="http://schemas.openxmlformats.org/officeDocument/2006/relationships/image" Target="media/image129.png"/><Relationship Id="rId202" Type="http://schemas.openxmlformats.org/officeDocument/2006/relationships/image" Target="media/image131.png"/><Relationship Id="rId223" Type="http://schemas.openxmlformats.org/officeDocument/2006/relationships/image" Target="media/image147.emf"/><Relationship Id="rId18" Type="http://schemas.openxmlformats.org/officeDocument/2006/relationships/header" Target="header4.xml"/><Relationship Id="rId39" Type="http://schemas.openxmlformats.org/officeDocument/2006/relationships/oleObject" Target="embeddings/oleObject4.bin"/><Relationship Id="rId50" Type="http://schemas.openxmlformats.org/officeDocument/2006/relationships/image" Target="media/image24.tiff"/><Relationship Id="rId104" Type="http://schemas.openxmlformats.org/officeDocument/2006/relationships/image" Target="media/image73.jpeg"/><Relationship Id="rId125" Type="http://schemas.openxmlformats.org/officeDocument/2006/relationships/image" Target="media/image87.wmf"/><Relationship Id="rId146" Type="http://schemas.openxmlformats.org/officeDocument/2006/relationships/image" Target="media/image98.wmf"/><Relationship Id="rId167" Type="http://schemas.openxmlformats.org/officeDocument/2006/relationships/chart" Target="charts/chart4.xml"/><Relationship Id="rId188" Type="http://schemas.openxmlformats.org/officeDocument/2006/relationships/oleObject" Target="embeddings/oleObject40.bin"/><Relationship Id="rId71" Type="http://schemas.openxmlformats.org/officeDocument/2006/relationships/oleObject" Target="embeddings/oleObject8.bin"/><Relationship Id="rId92" Type="http://schemas.openxmlformats.org/officeDocument/2006/relationships/image" Target="media/image63.jpeg"/><Relationship Id="rId213" Type="http://schemas.openxmlformats.org/officeDocument/2006/relationships/image" Target="media/image141.png"/><Relationship Id="rId2" Type="http://schemas.openxmlformats.org/officeDocument/2006/relationships/customXml" Target="../customXml/item2.xml"/><Relationship Id="rId29" Type="http://schemas.openxmlformats.org/officeDocument/2006/relationships/chart" Target="charts/chart2.xml"/><Relationship Id="rId40" Type="http://schemas.openxmlformats.org/officeDocument/2006/relationships/image" Target="media/image16.wmf"/><Relationship Id="rId115" Type="http://schemas.openxmlformats.org/officeDocument/2006/relationships/image" Target="media/image81.tiff"/><Relationship Id="rId136" Type="http://schemas.openxmlformats.org/officeDocument/2006/relationships/image" Target="media/image93.wmf"/><Relationship Id="rId157" Type="http://schemas.openxmlformats.org/officeDocument/2006/relationships/oleObject" Target="embeddings/oleObject31.bin"/><Relationship Id="rId178" Type="http://schemas.openxmlformats.org/officeDocument/2006/relationships/image" Target="media/image118.wmf"/><Relationship Id="rId61" Type="http://schemas.openxmlformats.org/officeDocument/2006/relationships/image" Target="media/image34.tiff"/><Relationship Id="rId82" Type="http://schemas.openxmlformats.org/officeDocument/2006/relationships/image" Target="media/image53.png"/><Relationship Id="rId199" Type="http://schemas.openxmlformats.org/officeDocument/2006/relationships/image" Target="media/image130.emf"/><Relationship Id="rId203" Type="http://schemas.openxmlformats.org/officeDocument/2006/relationships/image" Target="media/image132.emf"/><Relationship Id="rId19" Type="http://schemas.openxmlformats.org/officeDocument/2006/relationships/image" Target="media/image1.emf"/><Relationship Id="rId224" Type="http://schemas.openxmlformats.org/officeDocument/2006/relationships/image" Target="media/image148.emf"/><Relationship Id="rId30" Type="http://schemas.openxmlformats.org/officeDocument/2006/relationships/image" Target="media/image10.png"/><Relationship Id="rId105" Type="http://schemas.openxmlformats.org/officeDocument/2006/relationships/image" Target="media/image74.jpeg"/><Relationship Id="rId126" Type="http://schemas.openxmlformats.org/officeDocument/2006/relationships/oleObject" Target="embeddings/oleObject16.bin"/><Relationship Id="rId147" Type="http://schemas.openxmlformats.org/officeDocument/2006/relationships/oleObject" Target="embeddings/oleObject26.bin"/><Relationship Id="rId168" Type="http://schemas.openxmlformats.org/officeDocument/2006/relationships/image" Target="media/image111.png"/><Relationship Id="rId51" Type="http://schemas.openxmlformats.org/officeDocument/2006/relationships/image" Target="media/image25.tiff"/><Relationship Id="rId72" Type="http://schemas.openxmlformats.org/officeDocument/2006/relationships/image" Target="media/image43.emf"/><Relationship Id="rId93" Type="http://schemas.openxmlformats.org/officeDocument/2006/relationships/image" Target="media/image64.jpeg"/><Relationship Id="rId189" Type="http://schemas.openxmlformats.org/officeDocument/2006/relationships/image" Target="media/image124.wmf"/><Relationship Id="rId3" Type="http://schemas.openxmlformats.org/officeDocument/2006/relationships/customXml" Target="../customXml/item3.xml"/><Relationship Id="rId214" Type="http://schemas.openxmlformats.org/officeDocument/2006/relationships/image" Target="media/image140.emf"/><Relationship Id="rId116" Type="http://schemas.openxmlformats.org/officeDocument/2006/relationships/image" Target="media/image82.png"/><Relationship Id="rId137" Type="http://schemas.openxmlformats.org/officeDocument/2006/relationships/oleObject" Target="embeddings/oleObject21.bin"/><Relationship Id="rId158" Type="http://schemas.openxmlformats.org/officeDocument/2006/relationships/image" Target="media/image104.wmf"/></Relationships>
</file>

<file path=word/charts/_rels/chart1.xml.rels><?xml version="1.0" encoding="UTF-8" standalone="yes"?>
<Relationships xmlns="http://schemas.openxmlformats.org/package/2006/relationships"><Relationship Id="rId3" Type="http://schemas.openxmlformats.org/officeDocument/2006/relationships/oleObject" Target="https://rutgersconnect-my.sharepoint.com/personal/hw261_soe_rutgers_edu/Documents/Project/COMPLETED/PHMSA%20AI%20and%20corrosion/Data/pipe%20data%20updated%2010.13.2025%20Bingya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cby\iCloudDrive\manuscript\pipeline%20RL\results_sum.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cby\iCloudDrive\manuscript\pipeline%20RL\results_sum.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https://rutgersconnect-my.sharepoint.com/personal/hw261_soe_rutgers_edu/Documents/Project/COMPLETED/PHMSA%20AI%20and%20corrosion/Data/pipe%20data%20updated%2010.13.2025%20Bingya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ministrator\iCloudDrive\&#25991;&#29486;\pipeline\data\B1%20line\2D%20plot%20of%202016.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20195;&#30721;\pipeline\Dataset%20and%20script\MC\zone-based\repair\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20195;&#30721;\pipeline\Dataset%20and%20script\MC\zone-based\repair\da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cby\iCloudDrive\manuscript\pipeline%20RL\Pf.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cby\iCloudDrive\manuscript\pipeline%20RL\results_sum.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cby\iCloudDrive\manuscript\pipeline%20RL\results_sum.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cby\iCloudDrive\manuscript\pipeline%20RL\results_sum.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835244443048344E-2"/>
          <c:y val="5.1342592592592592E-2"/>
          <c:w val="0.87980441638218243"/>
          <c:h val="0.77517695502539952"/>
        </c:manualLayout>
      </c:layout>
      <c:scatterChart>
        <c:scatterStyle val="lineMarker"/>
        <c:varyColors val="0"/>
        <c:ser>
          <c:idx val="0"/>
          <c:order val="0"/>
          <c:tx>
            <c:v>2005</c:v>
          </c:tx>
          <c:spPr>
            <a:ln w="25400" cap="rnd">
              <a:noFill/>
              <a:round/>
            </a:ln>
            <a:effectLst/>
          </c:spPr>
          <c:marker>
            <c:symbol val="circle"/>
            <c:size val="5"/>
            <c:spPr>
              <a:solidFill>
                <a:schemeClr val="accent5">
                  <a:lumMod val="75000"/>
                </a:schemeClr>
              </a:solidFill>
              <a:ln w="9525">
                <a:solidFill>
                  <a:schemeClr val="accent5">
                    <a:lumMod val="75000"/>
                  </a:schemeClr>
                </a:solidFill>
              </a:ln>
              <a:effectLst/>
            </c:spPr>
          </c:marker>
          <c:xVal>
            <c:numRef>
              <c:f>'point based'!$B$2:$B$662</c:f>
              <c:numCache>
                <c:formatCode>General</c:formatCode>
                <c:ptCount val="661"/>
                <c:pt idx="0">
                  <c:v>0.19547</c:v>
                </c:pt>
                <c:pt idx="1">
                  <c:v>0.19752</c:v>
                </c:pt>
                <c:pt idx="2">
                  <c:v>1.4221400000000002</c:v>
                </c:pt>
                <c:pt idx="3">
                  <c:v>1.5537999999999998</c:v>
                </c:pt>
                <c:pt idx="4">
                  <c:v>1.69428</c:v>
                </c:pt>
                <c:pt idx="5">
                  <c:v>1.69455</c:v>
                </c:pt>
                <c:pt idx="6">
                  <c:v>2.9699200000000001</c:v>
                </c:pt>
                <c:pt idx="7">
                  <c:v>3.3400400000000001</c:v>
                </c:pt>
                <c:pt idx="8">
                  <c:v>4.0904699999999998</c:v>
                </c:pt>
                <c:pt idx="9">
                  <c:v>4.7801599999999995</c:v>
                </c:pt>
                <c:pt idx="10">
                  <c:v>4.9345400000000001</c:v>
                </c:pt>
                <c:pt idx="11">
                  <c:v>4.9434100000000001</c:v>
                </c:pt>
                <c:pt idx="12">
                  <c:v>5.1546700000000003</c:v>
                </c:pt>
                <c:pt idx="13">
                  <c:v>5.5841099999999999</c:v>
                </c:pt>
                <c:pt idx="14">
                  <c:v>5.6220499999999998</c:v>
                </c:pt>
                <c:pt idx="15">
                  <c:v>6.0842700000000001</c:v>
                </c:pt>
                <c:pt idx="16">
                  <c:v>6.3044899999999995</c:v>
                </c:pt>
                <c:pt idx="17">
                  <c:v>6.3048100000000007</c:v>
                </c:pt>
                <c:pt idx="18">
                  <c:v>6.5669399999999998</c:v>
                </c:pt>
                <c:pt idx="19">
                  <c:v>6.6143100000000006</c:v>
                </c:pt>
                <c:pt idx="20">
                  <c:v>6.6381399999999999</c:v>
                </c:pt>
                <c:pt idx="21">
                  <c:v>6.8268800000000001</c:v>
                </c:pt>
                <c:pt idx="22">
                  <c:v>7.2882799999999994</c:v>
                </c:pt>
                <c:pt idx="23">
                  <c:v>7.8726000000000003</c:v>
                </c:pt>
                <c:pt idx="24">
                  <c:v>8.8129299999999997</c:v>
                </c:pt>
                <c:pt idx="25">
                  <c:v>9.3120899999999995</c:v>
                </c:pt>
                <c:pt idx="26">
                  <c:v>9.5718399999999999</c:v>
                </c:pt>
                <c:pt idx="27">
                  <c:v>10.099870000000001</c:v>
                </c:pt>
                <c:pt idx="28">
                  <c:v>10.33079</c:v>
                </c:pt>
                <c:pt idx="29">
                  <c:v>10.33155</c:v>
                </c:pt>
                <c:pt idx="30">
                  <c:v>10.336219999999999</c:v>
                </c:pt>
                <c:pt idx="31">
                  <c:v>10.340590000000001</c:v>
                </c:pt>
                <c:pt idx="32">
                  <c:v>10.34539</c:v>
                </c:pt>
                <c:pt idx="33">
                  <c:v>10.34754</c:v>
                </c:pt>
                <c:pt idx="34">
                  <c:v>10.34773</c:v>
                </c:pt>
                <c:pt idx="35">
                  <c:v>10.348049999999999</c:v>
                </c:pt>
                <c:pt idx="36">
                  <c:v>10.348780000000001</c:v>
                </c:pt>
                <c:pt idx="37">
                  <c:v>10.348979999999999</c:v>
                </c:pt>
                <c:pt idx="38">
                  <c:v>10.35266</c:v>
                </c:pt>
                <c:pt idx="39">
                  <c:v>10.352790000000001</c:v>
                </c:pt>
                <c:pt idx="40">
                  <c:v>10.35432</c:v>
                </c:pt>
                <c:pt idx="41">
                  <c:v>10.358690000000001</c:v>
                </c:pt>
                <c:pt idx="42">
                  <c:v>11.180809999999999</c:v>
                </c:pt>
                <c:pt idx="43">
                  <c:v>11.93824</c:v>
                </c:pt>
                <c:pt idx="44">
                  <c:v>12.49695</c:v>
                </c:pt>
                <c:pt idx="45">
                  <c:v>12.50333</c:v>
                </c:pt>
                <c:pt idx="46">
                  <c:v>12.892040000000001</c:v>
                </c:pt>
                <c:pt idx="47">
                  <c:v>13.094430000000001</c:v>
                </c:pt>
                <c:pt idx="48">
                  <c:v>13.13247</c:v>
                </c:pt>
                <c:pt idx="49">
                  <c:v>13.13283</c:v>
                </c:pt>
                <c:pt idx="50">
                  <c:v>13.133120000000002</c:v>
                </c:pt>
                <c:pt idx="51">
                  <c:v>13.134360000000001</c:v>
                </c:pt>
                <c:pt idx="52">
                  <c:v>13.13566</c:v>
                </c:pt>
                <c:pt idx="53">
                  <c:v>13.15227</c:v>
                </c:pt>
                <c:pt idx="54">
                  <c:v>13.305219999999998</c:v>
                </c:pt>
                <c:pt idx="55">
                  <c:v>13.3118</c:v>
                </c:pt>
                <c:pt idx="56">
                  <c:v>13.335780000000002</c:v>
                </c:pt>
                <c:pt idx="57">
                  <c:v>13.39655</c:v>
                </c:pt>
                <c:pt idx="58">
                  <c:v>13.39662</c:v>
                </c:pt>
                <c:pt idx="59">
                  <c:v>13.679530000000002</c:v>
                </c:pt>
                <c:pt idx="60">
                  <c:v>13.91587</c:v>
                </c:pt>
                <c:pt idx="61">
                  <c:v>14.03528</c:v>
                </c:pt>
                <c:pt idx="62">
                  <c:v>14.03819</c:v>
                </c:pt>
                <c:pt idx="63">
                  <c:v>14.048830000000001</c:v>
                </c:pt>
                <c:pt idx="64">
                  <c:v>14.057030000000001</c:v>
                </c:pt>
                <c:pt idx="65">
                  <c:v>14.05782</c:v>
                </c:pt>
                <c:pt idx="66">
                  <c:v>14.058020000000001</c:v>
                </c:pt>
                <c:pt idx="67">
                  <c:v>14.06076</c:v>
                </c:pt>
                <c:pt idx="68">
                  <c:v>14.13691</c:v>
                </c:pt>
                <c:pt idx="69">
                  <c:v>14.13913</c:v>
                </c:pt>
                <c:pt idx="70">
                  <c:v>14.14148</c:v>
                </c:pt>
                <c:pt idx="71">
                  <c:v>14.15437</c:v>
                </c:pt>
                <c:pt idx="72">
                  <c:v>14.15513</c:v>
                </c:pt>
                <c:pt idx="73">
                  <c:v>14.15588</c:v>
                </c:pt>
                <c:pt idx="74">
                  <c:v>14.16019</c:v>
                </c:pt>
                <c:pt idx="75">
                  <c:v>14.16168</c:v>
                </c:pt>
                <c:pt idx="76">
                  <c:v>14.167479999999999</c:v>
                </c:pt>
                <c:pt idx="77">
                  <c:v>14.17643</c:v>
                </c:pt>
                <c:pt idx="78">
                  <c:v>14.17699</c:v>
                </c:pt>
                <c:pt idx="79">
                  <c:v>14.17839</c:v>
                </c:pt>
                <c:pt idx="80">
                  <c:v>14.180479999999999</c:v>
                </c:pt>
                <c:pt idx="81">
                  <c:v>14.182700000000001</c:v>
                </c:pt>
                <c:pt idx="82">
                  <c:v>14.18825</c:v>
                </c:pt>
                <c:pt idx="83">
                  <c:v>14.18979</c:v>
                </c:pt>
                <c:pt idx="84">
                  <c:v>14.228200000000001</c:v>
                </c:pt>
                <c:pt idx="85">
                  <c:v>14.247669999999999</c:v>
                </c:pt>
                <c:pt idx="86">
                  <c:v>14.315</c:v>
                </c:pt>
                <c:pt idx="87">
                  <c:v>14.33197</c:v>
                </c:pt>
                <c:pt idx="88">
                  <c:v>14.342780000000001</c:v>
                </c:pt>
                <c:pt idx="89">
                  <c:v>14.34295</c:v>
                </c:pt>
                <c:pt idx="90">
                  <c:v>14.35206</c:v>
                </c:pt>
                <c:pt idx="91">
                  <c:v>14.367569999999999</c:v>
                </c:pt>
                <c:pt idx="92">
                  <c:v>14.36942</c:v>
                </c:pt>
                <c:pt idx="93">
                  <c:v>14.370239999999999</c:v>
                </c:pt>
                <c:pt idx="94">
                  <c:v>14.373370000000001</c:v>
                </c:pt>
                <c:pt idx="95">
                  <c:v>14.37341</c:v>
                </c:pt>
                <c:pt idx="96">
                  <c:v>14.39406</c:v>
                </c:pt>
                <c:pt idx="97">
                  <c:v>14.39424</c:v>
                </c:pt>
                <c:pt idx="98">
                  <c:v>14.39542</c:v>
                </c:pt>
                <c:pt idx="99">
                  <c:v>14.40207</c:v>
                </c:pt>
                <c:pt idx="100">
                  <c:v>14.428139999999999</c:v>
                </c:pt>
                <c:pt idx="101">
                  <c:v>14.431989999999999</c:v>
                </c:pt>
                <c:pt idx="102">
                  <c:v>14.437190000000001</c:v>
                </c:pt>
                <c:pt idx="103">
                  <c:v>14.44078</c:v>
                </c:pt>
                <c:pt idx="104">
                  <c:v>14.471159999999999</c:v>
                </c:pt>
                <c:pt idx="105">
                  <c:v>14.476989999999999</c:v>
                </c:pt>
                <c:pt idx="106">
                  <c:v>14.48082</c:v>
                </c:pt>
                <c:pt idx="107">
                  <c:v>14.48176</c:v>
                </c:pt>
                <c:pt idx="108">
                  <c:v>14.481920000000001</c:v>
                </c:pt>
                <c:pt idx="109">
                  <c:v>14.48577</c:v>
                </c:pt>
                <c:pt idx="110">
                  <c:v>14.507899999999999</c:v>
                </c:pt>
                <c:pt idx="111">
                  <c:v>14.50792</c:v>
                </c:pt>
                <c:pt idx="112">
                  <c:v>14.508319999999999</c:v>
                </c:pt>
                <c:pt idx="113">
                  <c:v>14.508479999999999</c:v>
                </c:pt>
                <c:pt idx="114">
                  <c:v>14.50963</c:v>
                </c:pt>
                <c:pt idx="115">
                  <c:v>14.51024</c:v>
                </c:pt>
                <c:pt idx="116">
                  <c:v>14.510309999999999</c:v>
                </c:pt>
                <c:pt idx="117">
                  <c:v>14.51084</c:v>
                </c:pt>
                <c:pt idx="118">
                  <c:v>14.511299999999999</c:v>
                </c:pt>
                <c:pt idx="119">
                  <c:v>14.51333</c:v>
                </c:pt>
                <c:pt idx="120">
                  <c:v>14.516579999999999</c:v>
                </c:pt>
                <c:pt idx="121">
                  <c:v>14.517059999999999</c:v>
                </c:pt>
                <c:pt idx="122">
                  <c:v>14.51924</c:v>
                </c:pt>
                <c:pt idx="123">
                  <c:v>14.519260000000001</c:v>
                </c:pt>
                <c:pt idx="124">
                  <c:v>14.519740000000001</c:v>
                </c:pt>
                <c:pt idx="125">
                  <c:v>14.520530000000001</c:v>
                </c:pt>
                <c:pt idx="126">
                  <c:v>14.52186</c:v>
                </c:pt>
                <c:pt idx="127">
                  <c:v>14.52205</c:v>
                </c:pt>
                <c:pt idx="128">
                  <c:v>14.535770000000001</c:v>
                </c:pt>
                <c:pt idx="129">
                  <c:v>14.53885</c:v>
                </c:pt>
                <c:pt idx="130">
                  <c:v>14.54649</c:v>
                </c:pt>
                <c:pt idx="131">
                  <c:v>14.546520000000001</c:v>
                </c:pt>
                <c:pt idx="132">
                  <c:v>14.54683</c:v>
                </c:pt>
                <c:pt idx="133">
                  <c:v>14.54767</c:v>
                </c:pt>
                <c:pt idx="134">
                  <c:v>14.552989999999999</c:v>
                </c:pt>
                <c:pt idx="135">
                  <c:v>14.55448</c:v>
                </c:pt>
                <c:pt idx="136">
                  <c:v>14.560379999999999</c:v>
                </c:pt>
                <c:pt idx="137">
                  <c:v>14.56466</c:v>
                </c:pt>
                <c:pt idx="138">
                  <c:v>14.566469999999999</c:v>
                </c:pt>
                <c:pt idx="139">
                  <c:v>14.56709</c:v>
                </c:pt>
                <c:pt idx="140">
                  <c:v>14.567830000000001</c:v>
                </c:pt>
                <c:pt idx="141">
                  <c:v>14.569120000000002</c:v>
                </c:pt>
                <c:pt idx="142">
                  <c:v>14.581190000000001</c:v>
                </c:pt>
                <c:pt idx="143">
                  <c:v>14.60032</c:v>
                </c:pt>
                <c:pt idx="144">
                  <c:v>14.602370000000001</c:v>
                </c:pt>
                <c:pt idx="145">
                  <c:v>14.63369</c:v>
                </c:pt>
                <c:pt idx="146">
                  <c:v>14.645899999999999</c:v>
                </c:pt>
                <c:pt idx="147">
                  <c:v>14.64715</c:v>
                </c:pt>
                <c:pt idx="148">
                  <c:v>14.65015</c:v>
                </c:pt>
                <c:pt idx="149">
                  <c:v>14.65701</c:v>
                </c:pt>
                <c:pt idx="150">
                  <c:v>14.68385</c:v>
                </c:pt>
                <c:pt idx="151">
                  <c:v>14.687040000000001</c:v>
                </c:pt>
                <c:pt idx="152">
                  <c:v>14.71574</c:v>
                </c:pt>
                <c:pt idx="153">
                  <c:v>14.71923</c:v>
                </c:pt>
                <c:pt idx="154">
                  <c:v>14.731399999999999</c:v>
                </c:pt>
                <c:pt idx="155">
                  <c:v>14.740309999999999</c:v>
                </c:pt>
                <c:pt idx="156">
                  <c:v>14.74766</c:v>
                </c:pt>
                <c:pt idx="157">
                  <c:v>14.761089999999999</c:v>
                </c:pt>
                <c:pt idx="158">
                  <c:v>14.762459999999999</c:v>
                </c:pt>
                <c:pt idx="159">
                  <c:v>14.76277</c:v>
                </c:pt>
                <c:pt idx="160">
                  <c:v>14.76398</c:v>
                </c:pt>
                <c:pt idx="161">
                  <c:v>14.8043</c:v>
                </c:pt>
                <c:pt idx="162">
                  <c:v>14.814530000000001</c:v>
                </c:pt>
                <c:pt idx="163">
                  <c:v>14.81672</c:v>
                </c:pt>
                <c:pt idx="164">
                  <c:v>14.81751</c:v>
                </c:pt>
                <c:pt idx="165">
                  <c:v>14.81874</c:v>
                </c:pt>
                <c:pt idx="166">
                  <c:v>14.835570000000001</c:v>
                </c:pt>
                <c:pt idx="167">
                  <c:v>14.84581</c:v>
                </c:pt>
                <c:pt idx="168">
                  <c:v>14.92117</c:v>
                </c:pt>
                <c:pt idx="169">
                  <c:v>15.70947</c:v>
                </c:pt>
                <c:pt idx="170">
                  <c:v>15.894410000000001</c:v>
                </c:pt>
                <c:pt idx="171">
                  <c:v>15.920129999999999</c:v>
                </c:pt>
                <c:pt idx="172">
                  <c:v>15.923690000000001</c:v>
                </c:pt>
                <c:pt idx="173">
                  <c:v>15.930729999999999</c:v>
                </c:pt>
                <c:pt idx="174">
                  <c:v>15.93591</c:v>
                </c:pt>
                <c:pt idx="175">
                  <c:v>15.9528</c:v>
                </c:pt>
                <c:pt idx="176">
                  <c:v>16.026799999999998</c:v>
                </c:pt>
                <c:pt idx="177">
                  <c:v>16.172599999999999</c:v>
                </c:pt>
                <c:pt idx="178">
                  <c:v>16.174510000000001</c:v>
                </c:pt>
                <c:pt idx="179">
                  <c:v>16.559840000000001</c:v>
                </c:pt>
                <c:pt idx="180">
                  <c:v>16.560860000000002</c:v>
                </c:pt>
                <c:pt idx="181">
                  <c:v>16.562000000000001</c:v>
                </c:pt>
                <c:pt idx="182">
                  <c:v>16.564529999999998</c:v>
                </c:pt>
                <c:pt idx="183">
                  <c:v>17.29044</c:v>
                </c:pt>
                <c:pt idx="184">
                  <c:v>17.965450000000001</c:v>
                </c:pt>
                <c:pt idx="185">
                  <c:v>17.969000000000001</c:v>
                </c:pt>
                <c:pt idx="186">
                  <c:v>18.646570000000001</c:v>
                </c:pt>
                <c:pt idx="187">
                  <c:v>19.063099999999999</c:v>
                </c:pt>
                <c:pt idx="188">
                  <c:v>19.201689999999999</c:v>
                </c:pt>
                <c:pt idx="189">
                  <c:v>19.817150000000002</c:v>
                </c:pt>
                <c:pt idx="190">
                  <c:v>21.147099999999998</c:v>
                </c:pt>
                <c:pt idx="191">
                  <c:v>23.090040000000002</c:v>
                </c:pt>
                <c:pt idx="192">
                  <c:v>23.692040000000002</c:v>
                </c:pt>
                <c:pt idx="193">
                  <c:v>24.28265</c:v>
                </c:pt>
                <c:pt idx="194">
                  <c:v>25.073439999999998</c:v>
                </c:pt>
                <c:pt idx="195">
                  <c:v>25.07527</c:v>
                </c:pt>
                <c:pt idx="196">
                  <c:v>25.075400000000002</c:v>
                </c:pt>
                <c:pt idx="197">
                  <c:v>25.076160000000002</c:v>
                </c:pt>
                <c:pt idx="198">
                  <c:v>26.113689999999998</c:v>
                </c:pt>
                <c:pt idx="199">
                  <c:v>26.643000000000001</c:v>
                </c:pt>
                <c:pt idx="200">
                  <c:v>26.933209999999999</c:v>
                </c:pt>
                <c:pt idx="201">
                  <c:v>26.933340000000001</c:v>
                </c:pt>
                <c:pt idx="202">
                  <c:v>26.934240000000003</c:v>
                </c:pt>
                <c:pt idx="203">
                  <c:v>26.949720000000003</c:v>
                </c:pt>
                <c:pt idx="204">
                  <c:v>27.140840000000001</c:v>
                </c:pt>
                <c:pt idx="205">
                  <c:v>27.244990000000001</c:v>
                </c:pt>
                <c:pt idx="206">
                  <c:v>27.6967</c:v>
                </c:pt>
                <c:pt idx="207">
                  <c:v>27.713919999999998</c:v>
                </c:pt>
                <c:pt idx="208">
                  <c:v>27.715439999999997</c:v>
                </c:pt>
                <c:pt idx="209">
                  <c:v>28.058589999999999</c:v>
                </c:pt>
                <c:pt idx="210">
                  <c:v>28.56963</c:v>
                </c:pt>
                <c:pt idx="211">
                  <c:v>28.782580000000003</c:v>
                </c:pt>
                <c:pt idx="212">
                  <c:v>28.805389999999999</c:v>
                </c:pt>
                <c:pt idx="213">
                  <c:v>28.828619999999997</c:v>
                </c:pt>
                <c:pt idx="214">
                  <c:v>28.900419999999997</c:v>
                </c:pt>
                <c:pt idx="215">
                  <c:v>28.90344</c:v>
                </c:pt>
                <c:pt idx="216">
                  <c:v>28.912849999999999</c:v>
                </c:pt>
                <c:pt idx="217">
                  <c:v>28.919430000000002</c:v>
                </c:pt>
                <c:pt idx="218">
                  <c:v>29.002970000000001</c:v>
                </c:pt>
                <c:pt idx="219">
                  <c:v>29.002980000000001</c:v>
                </c:pt>
                <c:pt idx="220">
                  <c:v>29.007939999999998</c:v>
                </c:pt>
                <c:pt idx="221">
                  <c:v>29.008849999999999</c:v>
                </c:pt>
                <c:pt idx="222">
                  <c:v>29.00919</c:v>
                </c:pt>
                <c:pt idx="223">
                  <c:v>29.01031</c:v>
                </c:pt>
                <c:pt idx="224">
                  <c:v>29.016590000000001</c:v>
                </c:pt>
                <c:pt idx="225">
                  <c:v>29.01764</c:v>
                </c:pt>
                <c:pt idx="226">
                  <c:v>29.017970000000002</c:v>
                </c:pt>
                <c:pt idx="227">
                  <c:v>29.128990000000002</c:v>
                </c:pt>
                <c:pt idx="228">
                  <c:v>29.129339999999999</c:v>
                </c:pt>
                <c:pt idx="229">
                  <c:v>29.130490000000002</c:v>
                </c:pt>
                <c:pt idx="230">
                  <c:v>29.256919999999997</c:v>
                </c:pt>
                <c:pt idx="231">
                  <c:v>29.38879</c:v>
                </c:pt>
                <c:pt idx="232">
                  <c:v>29.455539999999999</c:v>
                </c:pt>
                <c:pt idx="233">
                  <c:v>29.592839999999999</c:v>
                </c:pt>
                <c:pt idx="234">
                  <c:v>30.145400000000002</c:v>
                </c:pt>
                <c:pt idx="235">
                  <c:v>30.32002</c:v>
                </c:pt>
                <c:pt idx="236">
                  <c:v>30.353930000000002</c:v>
                </c:pt>
                <c:pt idx="237">
                  <c:v>30.62968</c:v>
                </c:pt>
                <c:pt idx="238">
                  <c:v>30.629729999999999</c:v>
                </c:pt>
                <c:pt idx="239">
                  <c:v>30.63796</c:v>
                </c:pt>
                <c:pt idx="240">
                  <c:v>30.6387</c:v>
                </c:pt>
                <c:pt idx="241">
                  <c:v>31.201259999999998</c:v>
                </c:pt>
                <c:pt idx="242">
                  <c:v>31.20186</c:v>
                </c:pt>
                <c:pt idx="243">
                  <c:v>31.202450000000002</c:v>
                </c:pt>
                <c:pt idx="244">
                  <c:v>31.202740000000002</c:v>
                </c:pt>
                <c:pt idx="245">
                  <c:v>31.203049999999998</c:v>
                </c:pt>
                <c:pt idx="246">
                  <c:v>31.203430000000001</c:v>
                </c:pt>
                <c:pt idx="247">
                  <c:v>31.203439999999997</c:v>
                </c:pt>
                <c:pt idx="248">
                  <c:v>31.203580000000002</c:v>
                </c:pt>
                <c:pt idx="249">
                  <c:v>31.20363</c:v>
                </c:pt>
                <c:pt idx="250">
                  <c:v>32.278080000000003</c:v>
                </c:pt>
                <c:pt idx="251">
                  <c:v>32.284930000000003</c:v>
                </c:pt>
                <c:pt idx="252">
                  <c:v>32.286810000000003</c:v>
                </c:pt>
                <c:pt idx="253">
                  <c:v>32.287349999999996</c:v>
                </c:pt>
                <c:pt idx="254">
                  <c:v>32.34451</c:v>
                </c:pt>
                <c:pt idx="255">
                  <c:v>32.34543</c:v>
                </c:pt>
                <c:pt idx="256">
                  <c:v>34.093839999999993</c:v>
                </c:pt>
                <c:pt idx="257">
                  <c:v>34.18186</c:v>
                </c:pt>
                <c:pt idx="258">
                  <c:v>34.449829999999999</c:v>
                </c:pt>
                <c:pt idx="259">
                  <c:v>34.540519999999994</c:v>
                </c:pt>
                <c:pt idx="260">
                  <c:v>34.542070000000002</c:v>
                </c:pt>
                <c:pt idx="261">
                  <c:v>34.542790000000004</c:v>
                </c:pt>
                <c:pt idx="262">
                  <c:v>34.54571</c:v>
                </c:pt>
                <c:pt idx="263">
                  <c:v>34.552959999999999</c:v>
                </c:pt>
                <c:pt idx="264">
                  <c:v>35.340089999999996</c:v>
                </c:pt>
                <c:pt idx="265">
                  <c:v>35.341010000000004</c:v>
                </c:pt>
                <c:pt idx="266">
                  <c:v>35.342800000000004</c:v>
                </c:pt>
                <c:pt idx="267">
                  <c:v>35.348690000000005</c:v>
                </c:pt>
                <c:pt idx="268">
                  <c:v>35.352160000000005</c:v>
                </c:pt>
                <c:pt idx="269">
                  <c:v>35.352919999999997</c:v>
                </c:pt>
                <c:pt idx="270">
                  <c:v>35.355640000000001</c:v>
                </c:pt>
                <c:pt idx="271">
                  <c:v>37.026110000000003</c:v>
                </c:pt>
                <c:pt idx="272">
                  <c:v>37.253860000000003</c:v>
                </c:pt>
                <c:pt idx="273">
                  <c:v>37.69735</c:v>
                </c:pt>
                <c:pt idx="274">
                  <c:v>37.825129999999994</c:v>
                </c:pt>
                <c:pt idx="275">
                  <c:v>38.415800000000004</c:v>
                </c:pt>
                <c:pt idx="276">
                  <c:v>39.768140000000002</c:v>
                </c:pt>
                <c:pt idx="277">
                  <c:v>40.594250000000002</c:v>
                </c:pt>
                <c:pt idx="278">
                  <c:v>40.594389999999997</c:v>
                </c:pt>
                <c:pt idx="279">
                  <c:v>40.971890000000002</c:v>
                </c:pt>
                <c:pt idx="280">
                  <c:v>40.973790000000001</c:v>
                </c:pt>
                <c:pt idx="281">
                  <c:v>41.066989999999997</c:v>
                </c:pt>
                <c:pt idx="282">
                  <c:v>41.067029999999995</c:v>
                </c:pt>
                <c:pt idx="283">
                  <c:v>41.220260000000003</c:v>
                </c:pt>
                <c:pt idx="284">
                  <c:v>41.410710000000002</c:v>
                </c:pt>
                <c:pt idx="285">
                  <c:v>42.987870000000001</c:v>
                </c:pt>
                <c:pt idx="286">
                  <c:v>42.993130000000001</c:v>
                </c:pt>
                <c:pt idx="287">
                  <c:v>43.391599999999997</c:v>
                </c:pt>
                <c:pt idx="288">
                  <c:v>45.030010000000004</c:v>
                </c:pt>
                <c:pt idx="289">
                  <c:v>45.030010000000004</c:v>
                </c:pt>
                <c:pt idx="290">
                  <c:v>45.030739999999994</c:v>
                </c:pt>
                <c:pt idx="291">
                  <c:v>45.031179999999999</c:v>
                </c:pt>
                <c:pt idx="292">
                  <c:v>46.485480000000003</c:v>
                </c:pt>
                <c:pt idx="293">
                  <c:v>47.243040000000001</c:v>
                </c:pt>
                <c:pt idx="294">
                  <c:v>50.751980000000003</c:v>
                </c:pt>
                <c:pt idx="295">
                  <c:v>50.75217</c:v>
                </c:pt>
                <c:pt idx="296">
                  <c:v>50.75271</c:v>
                </c:pt>
                <c:pt idx="297">
                  <c:v>50.761199999999995</c:v>
                </c:pt>
                <c:pt idx="298">
                  <c:v>50.761559999999996</c:v>
                </c:pt>
                <c:pt idx="299">
                  <c:v>51.3553</c:v>
                </c:pt>
                <c:pt idx="300">
                  <c:v>51.784140000000001</c:v>
                </c:pt>
                <c:pt idx="301">
                  <c:v>51.784169999999996</c:v>
                </c:pt>
                <c:pt idx="302">
                  <c:v>51.789339999999996</c:v>
                </c:pt>
                <c:pt idx="303">
                  <c:v>52.278179999999999</c:v>
                </c:pt>
                <c:pt idx="304">
                  <c:v>52.306179999999998</c:v>
                </c:pt>
                <c:pt idx="305">
                  <c:v>52.339589999999994</c:v>
                </c:pt>
                <c:pt idx="306">
                  <c:v>52.34619</c:v>
                </c:pt>
                <c:pt idx="307">
                  <c:v>52.544280000000001</c:v>
                </c:pt>
                <c:pt idx="308">
                  <c:v>52.566069999999996</c:v>
                </c:pt>
                <c:pt idx="309">
                  <c:v>52.566300000000005</c:v>
                </c:pt>
                <c:pt idx="310">
                  <c:v>52.566389999999998</c:v>
                </c:pt>
                <c:pt idx="311">
                  <c:v>52.566669999999995</c:v>
                </c:pt>
                <c:pt idx="312">
                  <c:v>52.566780000000001</c:v>
                </c:pt>
                <c:pt idx="313">
                  <c:v>52.567489999999999</c:v>
                </c:pt>
                <c:pt idx="314">
                  <c:v>52.567980000000006</c:v>
                </c:pt>
                <c:pt idx="315">
                  <c:v>52.568629999999999</c:v>
                </c:pt>
                <c:pt idx="316">
                  <c:v>52.568739999999998</c:v>
                </c:pt>
                <c:pt idx="317">
                  <c:v>52.568949999999994</c:v>
                </c:pt>
                <c:pt idx="318">
                  <c:v>52.570039999999999</c:v>
                </c:pt>
                <c:pt idx="319">
                  <c:v>52.5839</c:v>
                </c:pt>
                <c:pt idx="320">
                  <c:v>52.861260000000001</c:v>
                </c:pt>
                <c:pt idx="321">
                  <c:v>53.510390000000001</c:v>
                </c:pt>
                <c:pt idx="322">
                  <c:v>54.223999999999997</c:v>
                </c:pt>
                <c:pt idx="323">
                  <c:v>54.54992</c:v>
                </c:pt>
                <c:pt idx="324">
                  <c:v>54.57611</c:v>
                </c:pt>
                <c:pt idx="325">
                  <c:v>55.400129999999997</c:v>
                </c:pt>
                <c:pt idx="326">
                  <c:v>55.664230000000003</c:v>
                </c:pt>
                <c:pt idx="327">
                  <c:v>55.68647</c:v>
                </c:pt>
                <c:pt idx="328">
                  <c:v>55.68665</c:v>
                </c:pt>
                <c:pt idx="329">
                  <c:v>55.691000000000003</c:v>
                </c:pt>
                <c:pt idx="330">
                  <c:v>55.691870000000002</c:v>
                </c:pt>
                <c:pt idx="331">
                  <c:v>55.941809999999997</c:v>
                </c:pt>
                <c:pt idx="332">
                  <c:v>56.025370000000002</c:v>
                </c:pt>
                <c:pt idx="333">
                  <c:v>56.065640000000002</c:v>
                </c:pt>
                <c:pt idx="334">
                  <c:v>56.166179999999997</c:v>
                </c:pt>
                <c:pt idx="335">
                  <c:v>56.350749999999998</c:v>
                </c:pt>
                <c:pt idx="336">
                  <c:v>56.372390000000003</c:v>
                </c:pt>
                <c:pt idx="337">
                  <c:v>56.375730000000004</c:v>
                </c:pt>
                <c:pt idx="338">
                  <c:v>62.686540000000001</c:v>
                </c:pt>
                <c:pt idx="339">
                  <c:v>62.750430000000001</c:v>
                </c:pt>
                <c:pt idx="340">
                  <c:v>62.750830000000001</c:v>
                </c:pt>
                <c:pt idx="341">
                  <c:v>62.809539999999998</c:v>
                </c:pt>
                <c:pt idx="342">
                  <c:v>62.815959999999997</c:v>
                </c:pt>
                <c:pt idx="343">
                  <c:v>62.817779999999999</c:v>
                </c:pt>
                <c:pt idx="344">
                  <c:v>62.818510000000003</c:v>
                </c:pt>
                <c:pt idx="345">
                  <c:v>62.818580000000004</c:v>
                </c:pt>
                <c:pt idx="346">
                  <c:v>62.828859999999999</c:v>
                </c:pt>
                <c:pt idx="347">
                  <c:v>62.8292</c:v>
                </c:pt>
                <c:pt idx="348">
                  <c:v>62.829230000000003</c:v>
                </c:pt>
                <c:pt idx="349">
                  <c:v>62.829459999999997</c:v>
                </c:pt>
                <c:pt idx="350">
                  <c:v>62.82958</c:v>
                </c:pt>
                <c:pt idx="351">
                  <c:v>62.829660000000004</c:v>
                </c:pt>
                <c:pt idx="352">
                  <c:v>62.829689999999999</c:v>
                </c:pt>
                <c:pt idx="353">
                  <c:v>62.829879999999996</c:v>
                </c:pt>
                <c:pt idx="354">
                  <c:v>62.829889999999999</c:v>
                </c:pt>
                <c:pt idx="355">
                  <c:v>62.829940000000001</c:v>
                </c:pt>
                <c:pt idx="356">
                  <c:v>62.830260000000003</c:v>
                </c:pt>
                <c:pt idx="357">
                  <c:v>62.830599999999997</c:v>
                </c:pt>
                <c:pt idx="358">
                  <c:v>62.830769999999994</c:v>
                </c:pt>
                <c:pt idx="359">
                  <c:v>62.830849999999998</c:v>
                </c:pt>
                <c:pt idx="360">
                  <c:v>62.830980000000004</c:v>
                </c:pt>
                <c:pt idx="361">
                  <c:v>62.831240000000001</c:v>
                </c:pt>
                <c:pt idx="362">
                  <c:v>62.831600000000002</c:v>
                </c:pt>
                <c:pt idx="363">
                  <c:v>62.832320000000003</c:v>
                </c:pt>
                <c:pt idx="364">
                  <c:v>62.836760000000005</c:v>
                </c:pt>
                <c:pt idx="365">
                  <c:v>62.844679999999997</c:v>
                </c:pt>
                <c:pt idx="366">
                  <c:v>62.844679999999997</c:v>
                </c:pt>
                <c:pt idx="367">
                  <c:v>62.844919999999995</c:v>
                </c:pt>
                <c:pt idx="368">
                  <c:v>62.84507</c:v>
                </c:pt>
                <c:pt idx="369">
                  <c:v>62.847670000000001</c:v>
                </c:pt>
                <c:pt idx="370">
                  <c:v>62.873429999999999</c:v>
                </c:pt>
                <c:pt idx="371">
                  <c:v>62.873830000000005</c:v>
                </c:pt>
                <c:pt idx="372">
                  <c:v>62.921980000000005</c:v>
                </c:pt>
                <c:pt idx="373">
                  <c:v>62.938960000000002</c:v>
                </c:pt>
                <c:pt idx="374">
                  <c:v>62.955359999999999</c:v>
                </c:pt>
                <c:pt idx="375">
                  <c:v>62.964889999999997</c:v>
                </c:pt>
                <c:pt idx="376">
                  <c:v>63.014220000000002</c:v>
                </c:pt>
                <c:pt idx="377">
                  <c:v>63.078360000000004</c:v>
                </c:pt>
                <c:pt idx="378">
                  <c:v>63.149050000000003</c:v>
                </c:pt>
                <c:pt idx="379">
                  <c:v>63.176089999999995</c:v>
                </c:pt>
                <c:pt idx="380">
                  <c:v>63.177889999999998</c:v>
                </c:pt>
                <c:pt idx="381">
                  <c:v>63.29909</c:v>
                </c:pt>
                <c:pt idx="382">
                  <c:v>63.300890000000003</c:v>
                </c:pt>
                <c:pt idx="383">
                  <c:v>63.308330000000005</c:v>
                </c:pt>
                <c:pt idx="384">
                  <c:v>63.310660000000006</c:v>
                </c:pt>
                <c:pt idx="385">
                  <c:v>63.421620000000004</c:v>
                </c:pt>
                <c:pt idx="386">
                  <c:v>63.634160000000001</c:v>
                </c:pt>
                <c:pt idx="387">
                  <c:v>63.68477</c:v>
                </c:pt>
                <c:pt idx="388">
                  <c:v>63.727290000000004</c:v>
                </c:pt>
                <c:pt idx="389">
                  <c:v>63.731720000000003</c:v>
                </c:pt>
                <c:pt idx="390">
                  <c:v>63.732790000000001</c:v>
                </c:pt>
                <c:pt idx="391">
                  <c:v>63.807769999999998</c:v>
                </c:pt>
                <c:pt idx="392">
                  <c:v>63.842519999999993</c:v>
                </c:pt>
                <c:pt idx="393">
                  <c:v>64.023219999999995</c:v>
                </c:pt>
                <c:pt idx="394">
                  <c:v>64.184560000000005</c:v>
                </c:pt>
                <c:pt idx="395">
                  <c:v>64.239739999999998</c:v>
                </c:pt>
                <c:pt idx="396">
                  <c:v>65.935240000000007</c:v>
                </c:pt>
                <c:pt idx="397">
                  <c:v>65.935240000000007</c:v>
                </c:pt>
                <c:pt idx="398">
                  <c:v>66.425759999999997</c:v>
                </c:pt>
                <c:pt idx="399">
                  <c:v>66.425759999999997</c:v>
                </c:pt>
                <c:pt idx="400">
                  <c:v>69.065660000000008</c:v>
                </c:pt>
                <c:pt idx="401">
                  <c:v>69.066789999999997</c:v>
                </c:pt>
                <c:pt idx="402">
                  <c:v>69.067030000000003</c:v>
                </c:pt>
                <c:pt idx="403">
                  <c:v>69.067899999999995</c:v>
                </c:pt>
                <c:pt idx="404">
                  <c:v>69.068100000000001</c:v>
                </c:pt>
                <c:pt idx="405">
                  <c:v>70.094759999999994</c:v>
                </c:pt>
                <c:pt idx="406">
                  <c:v>70.254159999999999</c:v>
                </c:pt>
                <c:pt idx="407">
                  <c:v>70.254159999999999</c:v>
                </c:pt>
                <c:pt idx="408">
                  <c:v>72.087199999999996</c:v>
                </c:pt>
                <c:pt idx="409">
                  <c:v>72.087199999999996</c:v>
                </c:pt>
                <c:pt idx="410">
                  <c:v>72.089610000000008</c:v>
                </c:pt>
                <c:pt idx="411">
                  <c:v>72.089610000000008</c:v>
                </c:pt>
                <c:pt idx="412">
                  <c:v>72.091030000000003</c:v>
                </c:pt>
                <c:pt idx="413">
                  <c:v>72.091030000000003</c:v>
                </c:pt>
                <c:pt idx="414">
                  <c:v>72.184460000000001</c:v>
                </c:pt>
                <c:pt idx="415">
                  <c:v>72.184460000000001</c:v>
                </c:pt>
                <c:pt idx="416">
                  <c:v>72.185009999999991</c:v>
                </c:pt>
                <c:pt idx="417">
                  <c:v>72.185009999999991</c:v>
                </c:pt>
                <c:pt idx="418">
                  <c:v>72.185130000000001</c:v>
                </c:pt>
                <c:pt idx="419">
                  <c:v>72.185130000000001</c:v>
                </c:pt>
                <c:pt idx="420">
                  <c:v>77.244439999999997</c:v>
                </c:pt>
                <c:pt idx="421">
                  <c:v>77.244439999999997</c:v>
                </c:pt>
                <c:pt idx="422">
                  <c:v>77.244630000000001</c:v>
                </c:pt>
                <c:pt idx="423">
                  <c:v>77.244630000000001</c:v>
                </c:pt>
                <c:pt idx="424">
                  <c:v>78.1036</c:v>
                </c:pt>
                <c:pt idx="425">
                  <c:v>78.1036</c:v>
                </c:pt>
                <c:pt idx="426">
                  <c:v>79.851710000000011</c:v>
                </c:pt>
                <c:pt idx="427">
                  <c:v>79.851710000000011</c:v>
                </c:pt>
                <c:pt idx="428">
                  <c:v>82.500129999999999</c:v>
                </c:pt>
                <c:pt idx="429">
                  <c:v>82.500129999999999</c:v>
                </c:pt>
                <c:pt idx="430">
                  <c:v>84.515259999999998</c:v>
                </c:pt>
                <c:pt idx="431">
                  <c:v>84.515259999999998</c:v>
                </c:pt>
                <c:pt idx="432">
                  <c:v>85.758560000000003</c:v>
                </c:pt>
                <c:pt idx="433">
                  <c:v>85.758560000000003</c:v>
                </c:pt>
                <c:pt idx="434">
                  <c:v>88.092570000000009</c:v>
                </c:pt>
                <c:pt idx="435">
                  <c:v>88.093440000000001</c:v>
                </c:pt>
                <c:pt idx="436">
                  <c:v>88.102029999999999</c:v>
                </c:pt>
                <c:pt idx="437">
                  <c:v>88.102029999999999</c:v>
                </c:pt>
                <c:pt idx="438">
                  <c:v>88.134050000000002</c:v>
                </c:pt>
                <c:pt idx="439">
                  <c:v>88.134050000000002</c:v>
                </c:pt>
                <c:pt idx="440">
                  <c:v>88.168360000000007</c:v>
                </c:pt>
                <c:pt idx="441">
                  <c:v>88.168360000000007</c:v>
                </c:pt>
                <c:pt idx="442">
                  <c:v>88.169179999999997</c:v>
                </c:pt>
                <c:pt idx="443">
                  <c:v>88.169179999999997</c:v>
                </c:pt>
                <c:pt idx="444">
                  <c:v>88.179679999999991</c:v>
                </c:pt>
                <c:pt idx="445">
                  <c:v>88.179679999999991</c:v>
                </c:pt>
                <c:pt idx="446">
                  <c:v>88.180789999999988</c:v>
                </c:pt>
                <c:pt idx="447">
                  <c:v>88.180789999999988</c:v>
                </c:pt>
                <c:pt idx="448">
                  <c:v>88.189830000000001</c:v>
                </c:pt>
                <c:pt idx="449">
                  <c:v>88.190380000000005</c:v>
                </c:pt>
                <c:pt idx="450">
                  <c:v>88.202820000000003</c:v>
                </c:pt>
                <c:pt idx="451">
                  <c:v>88.202820000000003</c:v>
                </c:pt>
                <c:pt idx="452">
                  <c:v>88.25515</c:v>
                </c:pt>
                <c:pt idx="453">
                  <c:v>88.25515</c:v>
                </c:pt>
                <c:pt idx="454">
                  <c:v>88.832170000000005</c:v>
                </c:pt>
                <c:pt idx="455">
                  <c:v>88.832170000000005</c:v>
                </c:pt>
                <c:pt idx="456">
                  <c:v>89.725399999999993</c:v>
                </c:pt>
                <c:pt idx="457">
                  <c:v>89.810330000000008</c:v>
                </c:pt>
                <c:pt idx="458">
                  <c:v>89.810500000000005</c:v>
                </c:pt>
                <c:pt idx="459">
                  <c:v>91.664509999999993</c:v>
                </c:pt>
                <c:pt idx="460">
                  <c:v>92.933429999999987</c:v>
                </c:pt>
                <c:pt idx="461">
                  <c:v>92.933960000000013</c:v>
                </c:pt>
                <c:pt idx="462">
                  <c:v>92.954520000000002</c:v>
                </c:pt>
                <c:pt idx="463">
                  <c:v>92.973230000000001</c:v>
                </c:pt>
                <c:pt idx="464">
                  <c:v>93.04495</c:v>
                </c:pt>
                <c:pt idx="465">
                  <c:v>93.079650000000001</c:v>
                </c:pt>
                <c:pt idx="466">
                  <c:v>93.144469999999998</c:v>
                </c:pt>
                <c:pt idx="467">
                  <c:v>93.157579999999996</c:v>
                </c:pt>
                <c:pt idx="468">
                  <c:v>93.157780000000002</c:v>
                </c:pt>
                <c:pt idx="469">
                  <c:v>93.158450000000002</c:v>
                </c:pt>
                <c:pt idx="470">
                  <c:v>93.158619999999999</c:v>
                </c:pt>
                <c:pt idx="471">
                  <c:v>93.159220000000005</c:v>
                </c:pt>
                <c:pt idx="472">
                  <c:v>93.161229999999989</c:v>
                </c:pt>
                <c:pt idx="473">
                  <c:v>93.1614</c:v>
                </c:pt>
                <c:pt idx="474">
                  <c:v>93.16246000000001</c:v>
                </c:pt>
                <c:pt idx="475">
                  <c:v>93.307289999999995</c:v>
                </c:pt>
                <c:pt idx="476">
                  <c:v>93.358789999999999</c:v>
                </c:pt>
                <c:pt idx="477">
                  <c:v>93.537369999999996</c:v>
                </c:pt>
                <c:pt idx="478">
                  <c:v>93.538640000000001</c:v>
                </c:pt>
                <c:pt idx="479">
                  <c:v>93.57244</c:v>
                </c:pt>
                <c:pt idx="480">
                  <c:v>93.706910000000008</c:v>
                </c:pt>
                <c:pt idx="481">
                  <c:v>93.777350000000013</c:v>
                </c:pt>
                <c:pt idx="482">
                  <c:v>93.77846000000001</c:v>
                </c:pt>
                <c:pt idx="483">
                  <c:v>93.778639999999996</c:v>
                </c:pt>
                <c:pt idx="484">
                  <c:v>94.054960000000008</c:v>
                </c:pt>
                <c:pt idx="485">
                  <c:v>94.072800000000001</c:v>
                </c:pt>
                <c:pt idx="486">
                  <c:v>94.073009999999996</c:v>
                </c:pt>
                <c:pt idx="487">
                  <c:v>94.073329999999999</c:v>
                </c:pt>
                <c:pt idx="488">
                  <c:v>94.073689999999999</c:v>
                </c:pt>
                <c:pt idx="489">
                  <c:v>94.277810000000002</c:v>
                </c:pt>
                <c:pt idx="490">
                  <c:v>94.374639999999999</c:v>
                </c:pt>
                <c:pt idx="491">
                  <c:v>94.386759999999995</c:v>
                </c:pt>
                <c:pt idx="492">
                  <c:v>94.386889999999994</c:v>
                </c:pt>
                <c:pt idx="493">
                  <c:v>94.612899999999996</c:v>
                </c:pt>
                <c:pt idx="494">
                  <c:v>94.613749999999996</c:v>
                </c:pt>
                <c:pt idx="495">
                  <c:v>94.614009999999993</c:v>
                </c:pt>
                <c:pt idx="496">
                  <c:v>95.058179999999993</c:v>
                </c:pt>
                <c:pt idx="497">
                  <c:v>95.136939999999996</c:v>
                </c:pt>
                <c:pt idx="498">
                  <c:v>95.137360000000001</c:v>
                </c:pt>
                <c:pt idx="499">
                  <c:v>95.13933999999999</c:v>
                </c:pt>
                <c:pt idx="500">
                  <c:v>95.236070000000012</c:v>
                </c:pt>
                <c:pt idx="501">
                  <c:v>95.297740000000005</c:v>
                </c:pt>
                <c:pt idx="502">
                  <c:v>95.325940000000003</c:v>
                </c:pt>
                <c:pt idx="503">
                  <c:v>95.433909999999997</c:v>
                </c:pt>
                <c:pt idx="504">
                  <c:v>95.525170000000003</c:v>
                </c:pt>
                <c:pt idx="505">
                  <c:v>95.666979999999995</c:v>
                </c:pt>
                <c:pt idx="506">
                  <c:v>96.133070000000004</c:v>
                </c:pt>
                <c:pt idx="507">
                  <c:v>96.133490000000009</c:v>
                </c:pt>
                <c:pt idx="508">
                  <c:v>96.211199999999991</c:v>
                </c:pt>
                <c:pt idx="509">
                  <c:v>96.325649999999996</c:v>
                </c:pt>
                <c:pt idx="510">
                  <c:v>97.31110000000001</c:v>
                </c:pt>
                <c:pt idx="511">
                  <c:v>97.325869999999995</c:v>
                </c:pt>
                <c:pt idx="512">
                  <c:v>97.408259999999999</c:v>
                </c:pt>
                <c:pt idx="513">
                  <c:v>97.413910000000001</c:v>
                </c:pt>
                <c:pt idx="514">
                  <c:v>97.430539999999993</c:v>
                </c:pt>
                <c:pt idx="515">
                  <c:v>97.431029999999993</c:v>
                </c:pt>
                <c:pt idx="516">
                  <c:v>97.432240000000007</c:v>
                </c:pt>
                <c:pt idx="517">
                  <c:v>97.432380000000009</c:v>
                </c:pt>
                <c:pt idx="518">
                  <c:v>97.43253</c:v>
                </c:pt>
                <c:pt idx="519">
                  <c:v>97.433019999999999</c:v>
                </c:pt>
                <c:pt idx="520">
                  <c:v>97.43377000000001</c:v>
                </c:pt>
                <c:pt idx="521">
                  <c:v>97.48857000000001</c:v>
                </c:pt>
                <c:pt idx="522">
                  <c:v>97.516770000000008</c:v>
                </c:pt>
                <c:pt idx="523">
                  <c:v>97.529179999999997</c:v>
                </c:pt>
                <c:pt idx="524">
                  <c:v>97.578179999999989</c:v>
                </c:pt>
                <c:pt idx="525">
                  <c:v>97.597800000000007</c:v>
                </c:pt>
                <c:pt idx="526">
                  <c:v>97.60414999999999</c:v>
                </c:pt>
                <c:pt idx="527">
                  <c:v>97.635259999999988</c:v>
                </c:pt>
                <c:pt idx="528">
                  <c:v>97.798050000000003</c:v>
                </c:pt>
                <c:pt idx="529">
                  <c:v>97.805170000000004</c:v>
                </c:pt>
                <c:pt idx="530">
                  <c:v>97.805279999999996</c:v>
                </c:pt>
                <c:pt idx="531">
                  <c:v>98.021699999999996</c:v>
                </c:pt>
                <c:pt idx="532">
                  <c:v>98.039330000000007</c:v>
                </c:pt>
                <c:pt idx="533">
                  <c:v>98.642470000000003</c:v>
                </c:pt>
                <c:pt idx="534">
                  <c:v>98.796669999999992</c:v>
                </c:pt>
                <c:pt idx="535">
                  <c:v>100.31499000000001</c:v>
                </c:pt>
                <c:pt idx="536">
                  <c:v>100.31519</c:v>
                </c:pt>
                <c:pt idx="537">
                  <c:v>100.31689</c:v>
                </c:pt>
                <c:pt idx="538">
                  <c:v>100.31711</c:v>
                </c:pt>
                <c:pt idx="539">
                  <c:v>100.31833</c:v>
                </c:pt>
                <c:pt idx="540">
                  <c:v>100.32411</c:v>
                </c:pt>
                <c:pt idx="541">
                  <c:v>100.43214999999999</c:v>
                </c:pt>
                <c:pt idx="542">
                  <c:v>100.43241999999999</c:v>
                </c:pt>
                <c:pt idx="543">
                  <c:v>100.70703999999999</c:v>
                </c:pt>
                <c:pt idx="544">
                  <c:v>100.70749000000001</c:v>
                </c:pt>
                <c:pt idx="545">
                  <c:v>100.70775999999999</c:v>
                </c:pt>
                <c:pt idx="546">
                  <c:v>100.70816000000001</c:v>
                </c:pt>
                <c:pt idx="547">
                  <c:v>100.70836</c:v>
                </c:pt>
                <c:pt idx="548">
                  <c:v>100.86194</c:v>
                </c:pt>
                <c:pt idx="549">
                  <c:v>101.14077</c:v>
                </c:pt>
                <c:pt idx="550">
                  <c:v>101.15902</c:v>
                </c:pt>
                <c:pt idx="551">
                  <c:v>101.20178</c:v>
                </c:pt>
                <c:pt idx="552">
                  <c:v>101.21592999999999</c:v>
                </c:pt>
                <c:pt idx="553">
                  <c:v>101.21738000000001</c:v>
                </c:pt>
                <c:pt idx="554">
                  <c:v>101.22523</c:v>
                </c:pt>
                <c:pt idx="555">
                  <c:v>101.22828</c:v>
                </c:pt>
                <c:pt idx="556">
                  <c:v>101.24472</c:v>
                </c:pt>
                <c:pt idx="557">
                  <c:v>101.25157</c:v>
                </c:pt>
                <c:pt idx="558">
                  <c:v>101.25216999999999</c:v>
                </c:pt>
                <c:pt idx="559">
                  <c:v>101.26964</c:v>
                </c:pt>
                <c:pt idx="560">
                  <c:v>101.29768</c:v>
                </c:pt>
                <c:pt idx="561">
                  <c:v>101.2985</c:v>
                </c:pt>
                <c:pt idx="562">
                  <c:v>101.30199</c:v>
                </c:pt>
                <c:pt idx="563">
                  <c:v>101.30557</c:v>
                </c:pt>
                <c:pt idx="564">
                  <c:v>101.31216000000001</c:v>
                </c:pt>
                <c:pt idx="565">
                  <c:v>101.31965</c:v>
                </c:pt>
                <c:pt idx="566">
                  <c:v>101.3368</c:v>
                </c:pt>
                <c:pt idx="567">
                  <c:v>101.34322</c:v>
                </c:pt>
                <c:pt idx="568">
                  <c:v>101.36133</c:v>
                </c:pt>
                <c:pt idx="569">
                  <c:v>101.43782</c:v>
                </c:pt>
                <c:pt idx="570">
                  <c:v>101.44314999999999</c:v>
                </c:pt>
                <c:pt idx="571">
                  <c:v>101.48596999999999</c:v>
                </c:pt>
                <c:pt idx="572">
                  <c:v>101.48621</c:v>
                </c:pt>
                <c:pt idx="573">
                  <c:v>101.5321</c:v>
                </c:pt>
                <c:pt idx="574">
                  <c:v>101.54952</c:v>
                </c:pt>
                <c:pt idx="575">
                  <c:v>101.62963000000001</c:v>
                </c:pt>
                <c:pt idx="576">
                  <c:v>101.62963000000001</c:v>
                </c:pt>
                <c:pt idx="577">
                  <c:v>101.62992</c:v>
                </c:pt>
                <c:pt idx="578">
                  <c:v>101.68161000000001</c:v>
                </c:pt>
                <c:pt idx="579">
                  <c:v>101.68163</c:v>
                </c:pt>
                <c:pt idx="580">
                  <c:v>101.68241</c:v>
                </c:pt>
                <c:pt idx="581">
                  <c:v>103.11852</c:v>
                </c:pt>
                <c:pt idx="582">
                  <c:v>104.08141000000001</c:v>
                </c:pt>
                <c:pt idx="583">
                  <c:v>104.08147</c:v>
                </c:pt>
                <c:pt idx="584">
                  <c:v>104.08214</c:v>
                </c:pt>
                <c:pt idx="585">
                  <c:v>104.08765</c:v>
                </c:pt>
                <c:pt idx="586">
                  <c:v>104.52205000000001</c:v>
                </c:pt>
                <c:pt idx="587">
                  <c:v>104.97429</c:v>
                </c:pt>
                <c:pt idx="588">
                  <c:v>105.39964999999999</c:v>
                </c:pt>
                <c:pt idx="589">
                  <c:v>105.60188000000001</c:v>
                </c:pt>
                <c:pt idx="590">
                  <c:v>105.78187</c:v>
                </c:pt>
                <c:pt idx="591">
                  <c:v>105.94047</c:v>
                </c:pt>
                <c:pt idx="592">
                  <c:v>106.02305</c:v>
                </c:pt>
                <c:pt idx="593">
                  <c:v>106.02367</c:v>
                </c:pt>
                <c:pt idx="594">
                  <c:v>106.02375000000001</c:v>
                </c:pt>
                <c:pt idx="595">
                  <c:v>106.03497</c:v>
                </c:pt>
                <c:pt idx="596">
                  <c:v>106.06033000000001</c:v>
                </c:pt>
                <c:pt idx="597">
                  <c:v>106.06147999999999</c:v>
                </c:pt>
                <c:pt idx="598">
                  <c:v>106.11201</c:v>
                </c:pt>
                <c:pt idx="599">
                  <c:v>106.15649000000001</c:v>
                </c:pt>
                <c:pt idx="600">
                  <c:v>106.15675</c:v>
                </c:pt>
                <c:pt idx="601">
                  <c:v>106.15697999999999</c:v>
                </c:pt>
                <c:pt idx="602">
                  <c:v>106.29934</c:v>
                </c:pt>
                <c:pt idx="603">
                  <c:v>106.60589999999999</c:v>
                </c:pt>
                <c:pt idx="604">
                  <c:v>106.85803</c:v>
                </c:pt>
                <c:pt idx="605">
                  <c:v>106.9457</c:v>
                </c:pt>
                <c:pt idx="606">
                  <c:v>107.06267999999999</c:v>
                </c:pt>
                <c:pt idx="607">
                  <c:v>107.06981</c:v>
                </c:pt>
                <c:pt idx="608">
                  <c:v>107.07003</c:v>
                </c:pt>
                <c:pt idx="609">
                  <c:v>107.07867</c:v>
                </c:pt>
                <c:pt idx="610">
                  <c:v>107.07877000000001</c:v>
                </c:pt>
                <c:pt idx="611">
                  <c:v>107.07908</c:v>
                </c:pt>
                <c:pt idx="612">
                  <c:v>107.09696000000001</c:v>
                </c:pt>
                <c:pt idx="613">
                  <c:v>107.10158</c:v>
                </c:pt>
                <c:pt idx="614">
                  <c:v>107.10205999999999</c:v>
                </c:pt>
                <c:pt idx="615">
                  <c:v>107.10236</c:v>
                </c:pt>
                <c:pt idx="616">
                  <c:v>107.13469000000001</c:v>
                </c:pt>
                <c:pt idx="617">
                  <c:v>107.24825999999999</c:v>
                </c:pt>
                <c:pt idx="618">
                  <c:v>107.29934</c:v>
                </c:pt>
                <c:pt idx="619">
                  <c:v>107.81146000000001</c:v>
                </c:pt>
                <c:pt idx="620">
                  <c:v>107.81163000000001</c:v>
                </c:pt>
                <c:pt idx="621">
                  <c:v>108.06852000000001</c:v>
                </c:pt>
                <c:pt idx="622">
                  <c:v>108.10939999999999</c:v>
                </c:pt>
                <c:pt idx="623">
                  <c:v>108.17197999999999</c:v>
                </c:pt>
                <c:pt idx="624">
                  <c:v>108.17419</c:v>
                </c:pt>
                <c:pt idx="625">
                  <c:v>108.1743</c:v>
                </c:pt>
                <c:pt idx="626">
                  <c:v>108.21203999999999</c:v>
                </c:pt>
                <c:pt idx="627">
                  <c:v>108.90533000000001</c:v>
                </c:pt>
                <c:pt idx="628">
                  <c:v>109.09464999999999</c:v>
                </c:pt>
                <c:pt idx="629">
                  <c:v>109.16541000000001</c:v>
                </c:pt>
                <c:pt idx="630">
                  <c:v>109.16941</c:v>
                </c:pt>
                <c:pt idx="631">
                  <c:v>109.17444999999999</c:v>
                </c:pt>
                <c:pt idx="632">
                  <c:v>109.30432</c:v>
                </c:pt>
                <c:pt idx="633">
                  <c:v>109.48838000000001</c:v>
                </c:pt>
                <c:pt idx="634">
                  <c:v>109.50393</c:v>
                </c:pt>
                <c:pt idx="635">
                  <c:v>109.54552000000001</c:v>
                </c:pt>
                <c:pt idx="636">
                  <c:v>109.61108</c:v>
                </c:pt>
                <c:pt idx="637">
                  <c:v>109.61912</c:v>
                </c:pt>
                <c:pt idx="638">
                  <c:v>109.65464</c:v>
                </c:pt>
                <c:pt idx="639">
                  <c:v>109.87036999999999</c:v>
                </c:pt>
                <c:pt idx="640">
                  <c:v>110.15322</c:v>
                </c:pt>
                <c:pt idx="641">
                  <c:v>110.33374000000001</c:v>
                </c:pt>
                <c:pt idx="642">
                  <c:v>110.33475999999999</c:v>
                </c:pt>
                <c:pt idx="643">
                  <c:v>110.34857000000001</c:v>
                </c:pt>
                <c:pt idx="644">
                  <c:v>110.34929</c:v>
                </c:pt>
                <c:pt idx="645">
                  <c:v>110.35003999999999</c:v>
                </c:pt>
                <c:pt idx="646">
                  <c:v>110.35074</c:v>
                </c:pt>
                <c:pt idx="647">
                  <c:v>110.36382</c:v>
                </c:pt>
                <c:pt idx="648">
                  <c:v>110.37239</c:v>
                </c:pt>
                <c:pt idx="649">
                  <c:v>110.44758999999999</c:v>
                </c:pt>
                <c:pt idx="650">
                  <c:v>110.68849</c:v>
                </c:pt>
                <c:pt idx="651">
                  <c:v>110.68888000000001</c:v>
                </c:pt>
                <c:pt idx="652">
                  <c:v>110.68908999999999</c:v>
                </c:pt>
                <c:pt idx="653">
                  <c:v>110.71255000000001</c:v>
                </c:pt>
                <c:pt idx="654">
                  <c:v>110.71283</c:v>
                </c:pt>
                <c:pt idx="655">
                  <c:v>110.72208999999999</c:v>
                </c:pt>
                <c:pt idx="656">
                  <c:v>110.73356</c:v>
                </c:pt>
                <c:pt idx="657">
                  <c:v>111.26846</c:v>
                </c:pt>
                <c:pt idx="658">
                  <c:v>111.29527</c:v>
                </c:pt>
                <c:pt idx="659">
                  <c:v>111.32368</c:v>
                </c:pt>
                <c:pt idx="660">
                  <c:v>111.3241</c:v>
                </c:pt>
              </c:numCache>
            </c:numRef>
          </c:xVal>
          <c:yVal>
            <c:numRef>
              <c:f>'point based'!$D$2:$D$662</c:f>
              <c:numCache>
                <c:formatCode>General</c:formatCode>
                <c:ptCount val="661"/>
                <c:pt idx="0">
                  <c:v>0.64007999999999998</c:v>
                </c:pt>
                <c:pt idx="1">
                  <c:v>0.96011999999999997</c:v>
                </c:pt>
                <c:pt idx="2">
                  <c:v>0.64007999999999998</c:v>
                </c:pt>
                <c:pt idx="3">
                  <c:v>0.64007999999999998</c:v>
                </c:pt>
                <c:pt idx="4">
                  <c:v>1.728216</c:v>
                </c:pt>
                <c:pt idx="5">
                  <c:v>0.83210399999999995</c:v>
                </c:pt>
                <c:pt idx="6">
                  <c:v>0.768096</c:v>
                </c:pt>
                <c:pt idx="7">
                  <c:v>0.96011999999999997</c:v>
                </c:pt>
                <c:pt idx="8">
                  <c:v>0.83210399999999995</c:v>
                </c:pt>
                <c:pt idx="9">
                  <c:v>0.64007999999999998</c:v>
                </c:pt>
                <c:pt idx="10">
                  <c:v>0.96011999999999997</c:v>
                </c:pt>
                <c:pt idx="11">
                  <c:v>0.70408800000000005</c:v>
                </c:pt>
                <c:pt idx="12">
                  <c:v>0.64007999999999998</c:v>
                </c:pt>
                <c:pt idx="13">
                  <c:v>0.96011999999999997</c:v>
                </c:pt>
                <c:pt idx="14">
                  <c:v>0.64007999999999998</c:v>
                </c:pt>
                <c:pt idx="15">
                  <c:v>1.1399520000000001</c:v>
                </c:pt>
                <c:pt idx="16">
                  <c:v>1.1521440000000001</c:v>
                </c:pt>
                <c:pt idx="17">
                  <c:v>1.1521440000000001</c:v>
                </c:pt>
                <c:pt idx="18">
                  <c:v>0.64007999999999998</c:v>
                </c:pt>
                <c:pt idx="19">
                  <c:v>0.64007999999999998</c:v>
                </c:pt>
                <c:pt idx="20">
                  <c:v>0.96011999999999997</c:v>
                </c:pt>
                <c:pt idx="21">
                  <c:v>0.768096</c:v>
                </c:pt>
                <c:pt idx="22">
                  <c:v>0.96011999999999997</c:v>
                </c:pt>
                <c:pt idx="23">
                  <c:v>0.64007999999999998</c:v>
                </c:pt>
                <c:pt idx="24">
                  <c:v>1.28016</c:v>
                </c:pt>
                <c:pt idx="25">
                  <c:v>0.768096</c:v>
                </c:pt>
                <c:pt idx="26">
                  <c:v>0.70408800000000005</c:v>
                </c:pt>
                <c:pt idx="27">
                  <c:v>0.70408800000000005</c:v>
                </c:pt>
                <c:pt idx="28">
                  <c:v>0.70408800000000005</c:v>
                </c:pt>
                <c:pt idx="29">
                  <c:v>0.768096</c:v>
                </c:pt>
                <c:pt idx="30">
                  <c:v>0.89611200000000002</c:v>
                </c:pt>
                <c:pt idx="31">
                  <c:v>1.088136</c:v>
                </c:pt>
                <c:pt idx="32">
                  <c:v>2.1122640000000001</c:v>
                </c:pt>
                <c:pt idx="33">
                  <c:v>0.768096</c:v>
                </c:pt>
                <c:pt idx="34">
                  <c:v>2.4323039999999998</c:v>
                </c:pt>
                <c:pt idx="35">
                  <c:v>1.0241279999999999</c:v>
                </c:pt>
                <c:pt idx="36">
                  <c:v>2.368296</c:v>
                </c:pt>
                <c:pt idx="37">
                  <c:v>1.6002000000000001</c:v>
                </c:pt>
                <c:pt idx="38">
                  <c:v>0.64007999999999998</c:v>
                </c:pt>
                <c:pt idx="39">
                  <c:v>0.768096</c:v>
                </c:pt>
                <c:pt idx="40">
                  <c:v>0.70408800000000005</c:v>
                </c:pt>
                <c:pt idx="41">
                  <c:v>0.64007999999999998</c:v>
                </c:pt>
                <c:pt idx="42">
                  <c:v>1.6002000000000001</c:v>
                </c:pt>
                <c:pt idx="43">
                  <c:v>1.4721839999999999</c:v>
                </c:pt>
                <c:pt idx="44">
                  <c:v>0.64007999999999998</c:v>
                </c:pt>
                <c:pt idx="45">
                  <c:v>0.768096</c:v>
                </c:pt>
                <c:pt idx="46">
                  <c:v>0.83210399999999995</c:v>
                </c:pt>
                <c:pt idx="47">
                  <c:v>0.83210399999999995</c:v>
                </c:pt>
                <c:pt idx="48">
                  <c:v>0.70408800000000005</c:v>
                </c:pt>
                <c:pt idx="49">
                  <c:v>0.96011999999999997</c:v>
                </c:pt>
                <c:pt idx="50">
                  <c:v>2.176272</c:v>
                </c:pt>
                <c:pt idx="51">
                  <c:v>0.64007999999999998</c:v>
                </c:pt>
                <c:pt idx="52">
                  <c:v>0.89611200000000002</c:v>
                </c:pt>
                <c:pt idx="53">
                  <c:v>0.89611200000000002</c:v>
                </c:pt>
                <c:pt idx="54">
                  <c:v>1.0241279999999999</c:v>
                </c:pt>
                <c:pt idx="55">
                  <c:v>0.64007999999999998</c:v>
                </c:pt>
                <c:pt idx="56">
                  <c:v>0.89611200000000002</c:v>
                </c:pt>
                <c:pt idx="57">
                  <c:v>0.64007999999999998</c:v>
                </c:pt>
                <c:pt idx="58">
                  <c:v>0.83210399999999995</c:v>
                </c:pt>
                <c:pt idx="59">
                  <c:v>0.70408800000000005</c:v>
                </c:pt>
                <c:pt idx="60">
                  <c:v>0.70408800000000005</c:v>
                </c:pt>
                <c:pt idx="61">
                  <c:v>0.83210399999999995</c:v>
                </c:pt>
                <c:pt idx="62">
                  <c:v>0.64007999999999998</c:v>
                </c:pt>
                <c:pt idx="63">
                  <c:v>0.64007999999999998</c:v>
                </c:pt>
                <c:pt idx="64">
                  <c:v>0.64007999999999998</c:v>
                </c:pt>
                <c:pt idx="65">
                  <c:v>1.4081760000000001</c:v>
                </c:pt>
                <c:pt idx="66">
                  <c:v>1.28016</c:v>
                </c:pt>
                <c:pt idx="67">
                  <c:v>1.1521440000000001</c:v>
                </c:pt>
                <c:pt idx="68">
                  <c:v>0.64007999999999998</c:v>
                </c:pt>
                <c:pt idx="69">
                  <c:v>0.64007999999999998</c:v>
                </c:pt>
                <c:pt idx="70">
                  <c:v>0.70408800000000005</c:v>
                </c:pt>
                <c:pt idx="71">
                  <c:v>1.0241279999999999</c:v>
                </c:pt>
                <c:pt idx="72">
                  <c:v>1.728216</c:v>
                </c:pt>
                <c:pt idx="73">
                  <c:v>0.89611200000000002</c:v>
                </c:pt>
                <c:pt idx="74">
                  <c:v>2.176272</c:v>
                </c:pt>
                <c:pt idx="75">
                  <c:v>0.89611200000000002</c:v>
                </c:pt>
                <c:pt idx="76">
                  <c:v>0.64007999999999998</c:v>
                </c:pt>
                <c:pt idx="77">
                  <c:v>0.89611200000000002</c:v>
                </c:pt>
                <c:pt idx="78">
                  <c:v>0.768096</c:v>
                </c:pt>
                <c:pt idx="79">
                  <c:v>0.64007999999999998</c:v>
                </c:pt>
                <c:pt idx="80">
                  <c:v>0.70408800000000005</c:v>
                </c:pt>
                <c:pt idx="81">
                  <c:v>0.64007999999999998</c:v>
                </c:pt>
                <c:pt idx="82">
                  <c:v>0.70408800000000005</c:v>
                </c:pt>
                <c:pt idx="83">
                  <c:v>1.6642079999999999</c:v>
                </c:pt>
                <c:pt idx="84">
                  <c:v>0.89611200000000002</c:v>
                </c:pt>
                <c:pt idx="85">
                  <c:v>0.64007999999999998</c:v>
                </c:pt>
                <c:pt idx="86">
                  <c:v>0.64007999999999998</c:v>
                </c:pt>
                <c:pt idx="87">
                  <c:v>0.70408800000000005</c:v>
                </c:pt>
                <c:pt idx="88">
                  <c:v>0.89611200000000002</c:v>
                </c:pt>
                <c:pt idx="89">
                  <c:v>1.4721839999999999</c:v>
                </c:pt>
                <c:pt idx="90">
                  <c:v>1.2161519999999999</c:v>
                </c:pt>
                <c:pt idx="91">
                  <c:v>0.96011999999999997</c:v>
                </c:pt>
                <c:pt idx="92">
                  <c:v>1.088136</c:v>
                </c:pt>
                <c:pt idx="93">
                  <c:v>0.89611200000000002</c:v>
                </c:pt>
                <c:pt idx="94">
                  <c:v>1.6002000000000001</c:v>
                </c:pt>
                <c:pt idx="95">
                  <c:v>1.2161519999999999</c:v>
                </c:pt>
                <c:pt idx="96">
                  <c:v>0.64007999999999998</c:v>
                </c:pt>
                <c:pt idx="97">
                  <c:v>0.64007999999999998</c:v>
                </c:pt>
                <c:pt idx="98">
                  <c:v>0.64007999999999998</c:v>
                </c:pt>
                <c:pt idx="99">
                  <c:v>0.64007999999999998</c:v>
                </c:pt>
                <c:pt idx="100">
                  <c:v>1.792224</c:v>
                </c:pt>
                <c:pt idx="101">
                  <c:v>0.64007999999999998</c:v>
                </c:pt>
                <c:pt idx="102">
                  <c:v>0.768096</c:v>
                </c:pt>
                <c:pt idx="103">
                  <c:v>0.768096</c:v>
                </c:pt>
                <c:pt idx="104">
                  <c:v>0.70408800000000005</c:v>
                </c:pt>
                <c:pt idx="105">
                  <c:v>0.70408800000000005</c:v>
                </c:pt>
                <c:pt idx="106">
                  <c:v>1.4081760000000001</c:v>
                </c:pt>
                <c:pt idx="107">
                  <c:v>0.64007999999999998</c:v>
                </c:pt>
                <c:pt idx="108">
                  <c:v>0.64007999999999998</c:v>
                </c:pt>
                <c:pt idx="109">
                  <c:v>1.4721839999999999</c:v>
                </c:pt>
                <c:pt idx="110">
                  <c:v>0.83210399999999995</c:v>
                </c:pt>
                <c:pt idx="111">
                  <c:v>0.64007999999999998</c:v>
                </c:pt>
                <c:pt idx="112">
                  <c:v>0.89611200000000002</c:v>
                </c:pt>
                <c:pt idx="113">
                  <c:v>0.96011999999999997</c:v>
                </c:pt>
                <c:pt idx="114">
                  <c:v>0.83210399999999995</c:v>
                </c:pt>
                <c:pt idx="115">
                  <c:v>0.70408800000000005</c:v>
                </c:pt>
                <c:pt idx="116">
                  <c:v>0.96011999999999997</c:v>
                </c:pt>
                <c:pt idx="117">
                  <c:v>1.2161519999999999</c:v>
                </c:pt>
                <c:pt idx="118">
                  <c:v>0.64007999999999998</c:v>
                </c:pt>
                <c:pt idx="119">
                  <c:v>0.64007999999999998</c:v>
                </c:pt>
                <c:pt idx="120">
                  <c:v>1.2161519999999999</c:v>
                </c:pt>
                <c:pt idx="121">
                  <c:v>1.0241279999999999</c:v>
                </c:pt>
                <c:pt idx="122">
                  <c:v>1.1521440000000001</c:v>
                </c:pt>
                <c:pt idx="123">
                  <c:v>0.768096</c:v>
                </c:pt>
                <c:pt idx="124">
                  <c:v>0.89611200000000002</c:v>
                </c:pt>
                <c:pt idx="125">
                  <c:v>0.83210399999999995</c:v>
                </c:pt>
                <c:pt idx="126">
                  <c:v>1.1521440000000001</c:v>
                </c:pt>
                <c:pt idx="127">
                  <c:v>0.89611200000000002</c:v>
                </c:pt>
                <c:pt idx="128">
                  <c:v>0.64007999999999998</c:v>
                </c:pt>
                <c:pt idx="129">
                  <c:v>0.70408800000000005</c:v>
                </c:pt>
                <c:pt idx="130">
                  <c:v>0.768096</c:v>
                </c:pt>
                <c:pt idx="131">
                  <c:v>0.96011999999999997</c:v>
                </c:pt>
                <c:pt idx="132">
                  <c:v>1.088136</c:v>
                </c:pt>
                <c:pt idx="133">
                  <c:v>1.1521440000000001</c:v>
                </c:pt>
                <c:pt idx="134">
                  <c:v>1.0241279999999999</c:v>
                </c:pt>
                <c:pt idx="135">
                  <c:v>1.344168</c:v>
                </c:pt>
                <c:pt idx="136">
                  <c:v>0.768096</c:v>
                </c:pt>
                <c:pt idx="137">
                  <c:v>1.1521440000000001</c:v>
                </c:pt>
                <c:pt idx="138">
                  <c:v>0.70408800000000005</c:v>
                </c:pt>
                <c:pt idx="139">
                  <c:v>0.64007999999999998</c:v>
                </c:pt>
                <c:pt idx="140">
                  <c:v>0.64007999999999998</c:v>
                </c:pt>
                <c:pt idx="141">
                  <c:v>1.088136</c:v>
                </c:pt>
                <c:pt idx="142">
                  <c:v>0.768096</c:v>
                </c:pt>
                <c:pt idx="143">
                  <c:v>0.64007999999999998</c:v>
                </c:pt>
                <c:pt idx="144">
                  <c:v>0.64007999999999998</c:v>
                </c:pt>
                <c:pt idx="145">
                  <c:v>0.70408800000000005</c:v>
                </c:pt>
                <c:pt idx="146">
                  <c:v>0.96011999999999997</c:v>
                </c:pt>
                <c:pt idx="147">
                  <c:v>0.768096</c:v>
                </c:pt>
                <c:pt idx="148">
                  <c:v>0.70408800000000005</c:v>
                </c:pt>
                <c:pt idx="149">
                  <c:v>0.70408800000000005</c:v>
                </c:pt>
                <c:pt idx="150">
                  <c:v>0.768096</c:v>
                </c:pt>
                <c:pt idx="151">
                  <c:v>0.768096</c:v>
                </c:pt>
                <c:pt idx="152">
                  <c:v>0.64007999999999998</c:v>
                </c:pt>
                <c:pt idx="153">
                  <c:v>0.64007999999999998</c:v>
                </c:pt>
                <c:pt idx="154">
                  <c:v>0.83210399999999995</c:v>
                </c:pt>
                <c:pt idx="155">
                  <c:v>0.768096</c:v>
                </c:pt>
                <c:pt idx="156">
                  <c:v>0.70408800000000005</c:v>
                </c:pt>
                <c:pt idx="157">
                  <c:v>0.70408800000000005</c:v>
                </c:pt>
                <c:pt idx="158">
                  <c:v>0.64007999999999998</c:v>
                </c:pt>
                <c:pt idx="159">
                  <c:v>0.70408800000000005</c:v>
                </c:pt>
                <c:pt idx="160">
                  <c:v>0.83210399999999995</c:v>
                </c:pt>
                <c:pt idx="161">
                  <c:v>0.96011999999999997</c:v>
                </c:pt>
                <c:pt idx="162">
                  <c:v>0.64007999999999998</c:v>
                </c:pt>
                <c:pt idx="163">
                  <c:v>1.0241279999999999</c:v>
                </c:pt>
                <c:pt idx="164">
                  <c:v>0.83210399999999995</c:v>
                </c:pt>
                <c:pt idx="165">
                  <c:v>0.70408800000000005</c:v>
                </c:pt>
                <c:pt idx="166">
                  <c:v>1.344168</c:v>
                </c:pt>
                <c:pt idx="167">
                  <c:v>1.2161519999999999</c:v>
                </c:pt>
                <c:pt idx="168">
                  <c:v>0.70408800000000005</c:v>
                </c:pt>
                <c:pt idx="169">
                  <c:v>0.96011999999999997</c:v>
                </c:pt>
                <c:pt idx="170">
                  <c:v>0.64007999999999998</c:v>
                </c:pt>
                <c:pt idx="171">
                  <c:v>0.64007999999999998</c:v>
                </c:pt>
                <c:pt idx="172">
                  <c:v>0.768096</c:v>
                </c:pt>
                <c:pt idx="173">
                  <c:v>0.768096</c:v>
                </c:pt>
                <c:pt idx="174">
                  <c:v>0.83210399999999995</c:v>
                </c:pt>
                <c:pt idx="175">
                  <c:v>0.64007999999999998</c:v>
                </c:pt>
                <c:pt idx="176">
                  <c:v>0.64007999999999998</c:v>
                </c:pt>
                <c:pt idx="177">
                  <c:v>1.0241279999999999</c:v>
                </c:pt>
                <c:pt idx="178">
                  <c:v>1.088136</c:v>
                </c:pt>
                <c:pt idx="179">
                  <c:v>0.64007999999999998</c:v>
                </c:pt>
                <c:pt idx="180">
                  <c:v>0.64007999999999998</c:v>
                </c:pt>
                <c:pt idx="181">
                  <c:v>0.70408800000000005</c:v>
                </c:pt>
                <c:pt idx="182">
                  <c:v>0.64007999999999998</c:v>
                </c:pt>
                <c:pt idx="183">
                  <c:v>0.89611200000000002</c:v>
                </c:pt>
                <c:pt idx="184">
                  <c:v>0.96011999999999997</c:v>
                </c:pt>
                <c:pt idx="185">
                  <c:v>0.89611200000000002</c:v>
                </c:pt>
                <c:pt idx="186">
                  <c:v>1.344168</c:v>
                </c:pt>
                <c:pt idx="187">
                  <c:v>0.64007999999999998</c:v>
                </c:pt>
                <c:pt idx="188">
                  <c:v>0.768096</c:v>
                </c:pt>
                <c:pt idx="189">
                  <c:v>0.64007999999999998</c:v>
                </c:pt>
                <c:pt idx="190">
                  <c:v>0.64007999999999998</c:v>
                </c:pt>
                <c:pt idx="191">
                  <c:v>0.96011999999999997</c:v>
                </c:pt>
                <c:pt idx="192">
                  <c:v>0.64007999999999998</c:v>
                </c:pt>
                <c:pt idx="193">
                  <c:v>0.70408800000000005</c:v>
                </c:pt>
                <c:pt idx="194">
                  <c:v>0.64007999999999998</c:v>
                </c:pt>
                <c:pt idx="195">
                  <c:v>0.64007999999999998</c:v>
                </c:pt>
                <c:pt idx="196">
                  <c:v>0.64007999999999998</c:v>
                </c:pt>
                <c:pt idx="197">
                  <c:v>1.6002000000000001</c:v>
                </c:pt>
                <c:pt idx="198">
                  <c:v>0.83210399999999995</c:v>
                </c:pt>
                <c:pt idx="199">
                  <c:v>0.64007999999999998</c:v>
                </c:pt>
                <c:pt idx="200">
                  <c:v>0.768096</c:v>
                </c:pt>
                <c:pt idx="201">
                  <c:v>0.89611200000000002</c:v>
                </c:pt>
                <c:pt idx="202">
                  <c:v>1.344168</c:v>
                </c:pt>
                <c:pt idx="203">
                  <c:v>0.768096</c:v>
                </c:pt>
                <c:pt idx="204">
                  <c:v>0.89611200000000002</c:v>
                </c:pt>
                <c:pt idx="205">
                  <c:v>0.96011999999999997</c:v>
                </c:pt>
                <c:pt idx="206">
                  <c:v>0.96011999999999997</c:v>
                </c:pt>
                <c:pt idx="207">
                  <c:v>1.6642079999999999</c:v>
                </c:pt>
                <c:pt idx="208">
                  <c:v>0.70408800000000005</c:v>
                </c:pt>
                <c:pt idx="209">
                  <c:v>0.768096</c:v>
                </c:pt>
                <c:pt idx="210">
                  <c:v>1.519936</c:v>
                </c:pt>
                <c:pt idx="211">
                  <c:v>1.0241279999999999</c:v>
                </c:pt>
                <c:pt idx="212">
                  <c:v>0.96011999999999997</c:v>
                </c:pt>
                <c:pt idx="213">
                  <c:v>1.28016</c:v>
                </c:pt>
                <c:pt idx="214">
                  <c:v>0.70408800000000005</c:v>
                </c:pt>
                <c:pt idx="215">
                  <c:v>0.64007999999999998</c:v>
                </c:pt>
                <c:pt idx="216">
                  <c:v>0.83210399999999995</c:v>
                </c:pt>
                <c:pt idx="217">
                  <c:v>0.70408800000000005</c:v>
                </c:pt>
                <c:pt idx="218">
                  <c:v>0.64007999999999998</c:v>
                </c:pt>
                <c:pt idx="219">
                  <c:v>0.83210399999999995</c:v>
                </c:pt>
                <c:pt idx="220">
                  <c:v>0.64007999999999998</c:v>
                </c:pt>
                <c:pt idx="221">
                  <c:v>0.64007999999999998</c:v>
                </c:pt>
                <c:pt idx="222">
                  <c:v>0.70408800000000005</c:v>
                </c:pt>
                <c:pt idx="223">
                  <c:v>1.088136</c:v>
                </c:pt>
                <c:pt idx="224">
                  <c:v>0.70408800000000005</c:v>
                </c:pt>
                <c:pt idx="225">
                  <c:v>0.64007999999999998</c:v>
                </c:pt>
                <c:pt idx="226">
                  <c:v>1.1521440000000001</c:v>
                </c:pt>
                <c:pt idx="227">
                  <c:v>0.768096</c:v>
                </c:pt>
                <c:pt idx="228">
                  <c:v>1.1521440000000001</c:v>
                </c:pt>
                <c:pt idx="229">
                  <c:v>0.96011999999999997</c:v>
                </c:pt>
                <c:pt idx="230">
                  <c:v>0.83210399999999995</c:v>
                </c:pt>
                <c:pt idx="231">
                  <c:v>0.64007999999999998</c:v>
                </c:pt>
                <c:pt idx="232">
                  <c:v>0.83210399999999995</c:v>
                </c:pt>
                <c:pt idx="233">
                  <c:v>0.83210399999999995</c:v>
                </c:pt>
                <c:pt idx="234">
                  <c:v>0.83210399999999995</c:v>
                </c:pt>
                <c:pt idx="235">
                  <c:v>0.70408800000000005</c:v>
                </c:pt>
                <c:pt idx="236">
                  <c:v>0.64007999999999998</c:v>
                </c:pt>
                <c:pt idx="237">
                  <c:v>0.70408800000000005</c:v>
                </c:pt>
                <c:pt idx="238">
                  <c:v>0.64007999999999998</c:v>
                </c:pt>
                <c:pt idx="239">
                  <c:v>0.768096</c:v>
                </c:pt>
                <c:pt idx="240">
                  <c:v>0.70408800000000005</c:v>
                </c:pt>
                <c:pt idx="241">
                  <c:v>0.83210399999999995</c:v>
                </c:pt>
                <c:pt idx="242">
                  <c:v>0.70408800000000005</c:v>
                </c:pt>
                <c:pt idx="243">
                  <c:v>0.64007999999999998</c:v>
                </c:pt>
                <c:pt idx="244">
                  <c:v>0.70408800000000005</c:v>
                </c:pt>
                <c:pt idx="245">
                  <c:v>0.70408800000000005</c:v>
                </c:pt>
                <c:pt idx="246">
                  <c:v>0.64007999999999998</c:v>
                </c:pt>
                <c:pt idx="247">
                  <c:v>0.64007999999999998</c:v>
                </c:pt>
                <c:pt idx="248">
                  <c:v>0.64007999999999998</c:v>
                </c:pt>
                <c:pt idx="249">
                  <c:v>0.64007999999999998</c:v>
                </c:pt>
                <c:pt idx="250">
                  <c:v>0.70408800000000005</c:v>
                </c:pt>
                <c:pt idx="251">
                  <c:v>0.64007999999999998</c:v>
                </c:pt>
                <c:pt idx="252">
                  <c:v>1.6002000000000001</c:v>
                </c:pt>
                <c:pt idx="253">
                  <c:v>0.96011999999999997</c:v>
                </c:pt>
                <c:pt idx="254">
                  <c:v>0.70408800000000005</c:v>
                </c:pt>
                <c:pt idx="255">
                  <c:v>0.768096</c:v>
                </c:pt>
                <c:pt idx="256">
                  <c:v>0.70408800000000005</c:v>
                </c:pt>
                <c:pt idx="257">
                  <c:v>1.28016</c:v>
                </c:pt>
                <c:pt idx="258">
                  <c:v>0.64007999999999998</c:v>
                </c:pt>
                <c:pt idx="259">
                  <c:v>0.70408800000000005</c:v>
                </c:pt>
                <c:pt idx="260">
                  <c:v>0.64007999999999998</c:v>
                </c:pt>
                <c:pt idx="261">
                  <c:v>0.64007999999999998</c:v>
                </c:pt>
                <c:pt idx="262">
                  <c:v>0.89611200000000002</c:v>
                </c:pt>
                <c:pt idx="263">
                  <c:v>0.70408800000000005</c:v>
                </c:pt>
                <c:pt idx="264">
                  <c:v>0.70408800000000005</c:v>
                </c:pt>
                <c:pt idx="265">
                  <c:v>0.70408800000000005</c:v>
                </c:pt>
                <c:pt idx="266">
                  <c:v>0.64007999999999998</c:v>
                </c:pt>
                <c:pt idx="267">
                  <c:v>0.64007999999999998</c:v>
                </c:pt>
                <c:pt idx="268">
                  <c:v>1.4081760000000001</c:v>
                </c:pt>
                <c:pt idx="269">
                  <c:v>0.64007999999999998</c:v>
                </c:pt>
                <c:pt idx="270">
                  <c:v>0.64007999999999998</c:v>
                </c:pt>
                <c:pt idx="271">
                  <c:v>0.768096</c:v>
                </c:pt>
                <c:pt idx="272">
                  <c:v>0.768096</c:v>
                </c:pt>
                <c:pt idx="273">
                  <c:v>0.83210399999999995</c:v>
                </c:pt>
                <c:pt idx="274">
                  <c:v>0.70408800000000005</c:v>
                </c:pt>
                <c:pt idx="275">
                  <c:v>0.70408800000000005</c:v>
                </c:pt>
                <c:pt idx="276">
                  <c:v>0.70408800000000005</c:v>
                </c:pt>
                <c:pt idx="277">
                  <c:v>0.83210399999999995</c:v>
                </c:pt>
                <c:pt idx="278">
                  <c:v>0.70408800000000005</c:v>
                </c:pt>
                <c:pt idx="279">
                  <c:v>0.70408800000000005</c:v>
                </c:pt>
                <c:pt idx="280">
                  <c:v>0.768096</c:v>
                </c:pt>
                <c:pt idx="281">
                  <c:v>1.044956</c:v>
                </c:pt>
                <c:pt idx="282">
                  <c:v>0.94996000000000003</c:v>
                </c:pt>
                <c:pt idx="283">
                  <c:v>1.0241279999999999</c:v>
                </c:pt>
                <c:pt idx="284">
                  <c:v>0.83210399999999995</c:v>
                </c:pt>
                <c:pt idx="285">
                  <c:v>0.70408800000000005</c:v>
                </c:pt>
                <c:pt idx="286">
                  <c:v>0.64007999999999998</c:v>
                </c:pt>
                <c:pt idx="287">
                  <c:v>1.792224</c:v>
                </c:pt>
                <c:pt idx="288">
                  <c:v>0.64007999999999998</c:v>
                </c:pt>
                <c:pt idx="289">
                  <c:v>0.64007999999999998</c:v>
                </c:pt>
                <c:pt idx="290">
                  <c:v>0.89611200000000002</c:v>
                </c:pt>
                <c:pt idx="291">
                  <c:v>0.64007999999999998</c:v>
                </c:pt>
                <c:pt idx="292">
                  <c:v>0.70408800000000005</c:v>
                </c:pt>
                <c:pt idx="293">
                  <c:v>0.70408800000000005</c:v>
                </c:pt>
                <c:pt idx="294">
                  <c:v>0.83210399999999995</c:v>
                </c:pt>
                <c:pt idx="295">
                  <c:v>0.89611200000000002</c:v>
                </c:pt>
                <c:pt idx="296">
                  <c:v>0.64007999999999998</c:v>
                </c:pt>
                <c:pt idx="297">
                  <c:v>1.0241279999999999</c:v>
                </c:pt>
                <c:pt idx="298">
                  <c:v>0.70408800000000005</c:v>
                </c:pt>
                <c:pt idx="299">
                  <c:v>0.70408800000000005</c:v>
                </c:pt>
                <c:pt idx="300">
                  <c:v>1.088136</c:v>
                </c:pt>
                <c:pt idx="301">
                  <c:v>1.1521440000000001</c:v>
                </c:pt>
                <c:pt idx="302">
                  <c:v>1.28016</c:v>
                </c:pt>
                <c:pt idx="303">
                  <c:v>0.70408800000000005</c:v>
                </c:pt>
                <c:pt idx="304">
                  <c:v>1.344168</c:v>
                </c:pt>
                <c:pt idx="305">
                  <c:v>1.28016</c:v>
                </c:pt>
                <c:pt idx="306">
                  <c:v>1.28016</c:v>
                </c:pt>
                <c:pt idx="307">
                  <c:v>1.28016</c:v>
                </c:pt>
                <c:pt idx="308">
                  <c:v>0.768096</c:v>
                </c:pt>
                <c:pt idx="309">
                  <c:v>0.89611200000000002</c:v>
                </c:pt>
                <c:pt idx="310">
                  <c:v>1.0241279999999999</c:v>
                </c:pt>
                <c:pt idx="311">
                  <c:v>0.64007999999999998</c:v>
                </c:pt>
                <c:pt idx="312">
                  <c:v>0.83210399999999995</c:v>
                </c:pt>
                <c:pt idx="313">
                  <c:v>0.83210399999999995</c:v>
                </c:pt>
                <c:pt idx="314">
                  <c:v>1.088136</c:v>
                </c:pt>
                <c:pt idx="315">
                  <c:v>0.96011999999999997</c:v>
                </c:pt>
                <c:pt idx="316">
                  <c:v>0.89611200000000002</c:v>
                </c:pt>
                <c:pt idx="317">
                  <c:v>0.768096</c:v>
                </c:pt>
                <c:pt idx="318">
                  <c:v>0.89611200000000002</c:v>
                </c:pt>
                <c:pt idx="319">
                  <c:v>1.344168</c:v>
                </c:pt>
                <c:pt idx="320">
                  <c:v>1.4721839999999999</c:v>
                </c:pt>
                <c:pt idx="321">
                  <c:v>1.28016</c:v>
                </c:pt>
                <c:pt idx="322">
                  <c:v>2.2799040000000002</c:v>
                </c:pt>
                <c:pt idx="323">
                  <c:v>2.1122640000000001</c:v>
                </c:pt>
                <c:pt idx="324">
                  <c:v>1.4721839999999999</c:v>
                </c:pt>
                <c:pt idx="325">
                  <c:v>1.4721839999999999</c:v>
                </c:pt>
                <c:pt idx="326">
                  <c:v>1.344168</c:v>
                </c:pt>
                <c:pt idx="327">
                  <c:v>1.4081760000000001</c:v>
                </c:pt>
                <c:pt idx="328">
                  <c:v>1.4081760000000001</c:v>
                </c:pt>
                <c:pt idx="329">
                  <c:v>1.344168</c:v>
                </c:pt>
                <c:pt idx="330">
                  <c:v>1.4081760000000001</c:v>
                </c:pt>
                <c:pt idx="331">
                  <c:v>1.536192</c:v>
                </c:pt>
                <c:pt idx="332">
                  <c:v>1.4721839999999999</c:v>
                </c:pt>
                <c:pt idx="333">
                  <c:v>1.4081760000000001</c:v>
                </c:pt>
                <c:pt idx="334">
                  <c:v>1.28016</c:v>
                </c:pt>
                <c:pt idx="335">
                  <c:v>1.344168</c:v>
                </c:pt>
                <c:pt idx="336">
                  <c:v>1.344168</c:v>
                </c:pt>
                <c:pt idx="337">
                  <c:v>1.344168</c:v>
                </c:pt>
                <c:pt idx="338">
                  <c:v>1.2374879999999999</c:v>
                </c:pt>
                <c:pt idx="339">
                  <c:v>1.3406119999999999</c:v>
                </c:pt>
                <c:pt idx="340">
                  <c:v>1.3406119999999999</c:v>
                </c:pt>
                <c:pt idx="341">
                  <c:v>1.2374879999999999</c:v>
                </c:pt>
                <c:pt idx="342">
                  <c:v>1.4437359999999999</c:v>
                </c:pt>
                <c:pt idx="343">
                  <c:v>1.2374879999999999</c:v>
                </c:pt>
                <c:pt idx="344">
                  <c:v>3.0937199999999998</c:v>
                </c:pt>
                <c:pt idx="345">
                  <c:v>1.5468599999999999</c:v>
                </c:pt>
                <c:pt idx="346">
                  <c:v>3.2999679999999998</c:v>
                </c:pt>
                <c:pt idx="347">
                  <c:v>2.2687279999999999</c:v>
                </c:pt>
                <c:pt idx="348">
                  <c:v>3.9187120000000002</c:v>
                </c:pt>
                <c:pt idx="349">
                  <c:v>1.9593560000000001</c:v>
                </c:pt>
                <c:pt idx="350">
                  <c:v>3.2999679999999998</c:v>
                </c:pt>
                <c:pt idx="351">
                  <c:v>1.7531080000000001</c:v>
                </c:pt>
                <c:pt idx="352">
                  <c:v>2.6812239999999998</c:v>
                </c:pt>
                <c:pt idx="353">
                  <c:v>2.5781000000000001</c:v>
                </c:pt>
                <c:pt idx="354">
                  <c:v>1.8562320000000001</c:v>
                </c:pt>
                <c:pt idx="355">
                  <c:v>1.7531080000000001</c:v>
                </c:pt>
                <c:pt idx="356">
                  <c:v>2.5781000000000001</c:v>
                </c:pt>
                <c:pt idx="357">
                  <c:v>2.5781000000000001</c:v>
                </c:pt>
                <c:pt idx="358">
                  <c:v>2.4749759999999998</c:v>
                </c:pt>
                <c:pt idx="359">
                  <c:v>1.2374879999999999</c:v>
                </c:pt>
                <c:pt idx="360">
                  <c:v>3.5062160000000002</c:v>
                </c:pt>
                <c:pt idx="361">
                  <c:v>1.1343639999999999</c:v>
                </c:pt>
                <c:pt idx="362">
                  <c:v>2.6812239999999998</c:v>
                </c:pt>
                <c:pt idx="363">
                  <c:v>1.6499839999999999</c:v>
                </c:pt>
                <c:pt idx="364">
                  <c:v>1.3406119999999999</c:v>
                </c:pt>
                <c:pt idx="365">
                  <c:v>1.5468599999999999</c:v>
                </c:pt>
                <c:pt idx="366">
                  <c:v>1.9593560000000001</c:v>
                </c:pt>
                <c:pt idx="367">
                  <c:v>1.2374879999999999</c:v>
                </c:pt>
                <c:pt idx="368">
                  <c:v>1.1343639999999999</c:v>
                </c:pt>
                <c:pt idx="369">
                  <c:v>4.3312080000000002</c:v>
                </c:pt>
                <c:pt idx="370">
                  <c:v>1.3406119999999999</c:v>
                </c:pt>
                <c:pt idx="371">
                  <c:v>1.3406119999999999</c:v>
                </c:pt>
                <c:pt idx="372">
                  <c:v>2.8874719999999998</c:v>
                </c:pt>
                <c:pt idx="373">
                  <c:v>1.4437359999999999</c:v>
                </c:pt>
                <c:pt idx="374">
                  <c:v>1.3406119999999999</c:v>
                </c:pt>
                <c:pt idx="375">
                  <c:v>2.3718520000000001</c:v>
                </c:pt>
                <c:pt idx="376">
                  <c:v>2.6812239999999998</c:v>
                </c:pt>
                <c:pt idx="377">
                  <c:v>1.3406119999999999</c:v>
                </c:pt>
                <c:pt idx="378">
                  <c:v>1.0312399999999999</c:v>
                </c:pt>
                <c:pt idx="379">
                  <c:v>1.1343639999999999</c:v>
                </c:pt>
                <c:pt idx="380">
                  <c:v>1.6499839999999999</c:v>
                </c:pt>
                <c:pt idx="381">
                  <c:v>0.70408800000000005</c:v>
                </c:pt>
                <c:pt idx="382">
                  <c:v>1.0241279999999999</c:v>
                </c:pt>
                <c:pt idx="383">
                  <c:v>0.70408800000000005</c:v>
                </c:pt>
                <c:pt idx="384">
                  <c:v>1.344168</c:v>
                </c:pt>
                <c:pt idx="385">
                  <c:v>3.072384</c:v>
                </c:pt>
                <c:pt idx="386">
                  <c:v>1.6642079999999999</c:v>
                </c:pt>
                <c:pt idx="387">
                  <c:v>0.64007999999999998</c:v>
                </c:pt>
                <c:pt idx="388">
                  <c:v>0.70408800000000005</c:v>
                </c:pt>
                <c:pt idx="389">
                  <c:v>0.70408800000000005</c:v>
                </c:pt>
                <c:pt idx="390">
                  <c:v>0.768096</c:v>
                </c:pt>
                <c:pt idx="391">
                  <c:v>0.64007999999999998</c:v>
                </c:pt>
                <c:pt idx="392">
                  <c:v>0.768096</c:v>
                </c:pt>
                <c:pt idx="393">
                  <c:v>0.64007999999999998</c:v>
                </c:pt>
                <c:pt idx="394">
                  <c:v>0.64007999999999998</c:v>
                </c:pt>
                <c:pt idx="395">
                  <c:v>0.94996000000000003</c:v>
                </c:pt>
                <c:pt idx="396">
                  <c:v>0.64007999999999998</c:v>
                </c:pt>
                <c:pt idx="397">
                  <c:v>0.64007999999999998</c:v>
                </c:pt>
                <c:pt idx="398">
                  <c:v>0.64007999999999998</c:v>
                </c:pt>
                <c:pt idx="399">
                  <c:v>0.64007999999999998</c:v>
                </c:pt>
                <c:pt idx="400">
                  <c:v>0.89611200000000002</c:v>
                </c:pt>
                <c:pt idx="401">
                  <c:v>0.64007999999999998</c:v>
                </c:pt>
                <c:pt idx="402">
                  <c:v>0.83210399999999995</c:v>
                </c:pt>
                <c:pt idx="403">
                  <c:v>0.70408800000000005</c:v>
                </c:pt>
                <c:pt idx="404">
                  <c:v>0.768096</c:v>
                </c:pt>
                <c:pt idx="405">
                  <c:v>1.6002000000000001</c:v>
                </c:pt>
                <c:pt idx="406">
                  <c:v>0.768096</c:v>
                </c:pt>
                <c:pt idx="407">
                  <c:v>0.768096</c:v>
                </c:pt>
                <c:pt idx="408">
                  <c:v>0.70408800000000005</c:v>
                </c:pt>
                <c:pt idx="409">
                  <c:v>0.70408800000000005</c:v>
                </c:pt>
                <c:pt idx="410">
                  <c:v>0.70408800000000005</c:v>
                </c:pt>
                <c:pt idx="411">
                  <c:v>0.70408800000000005</c:v>
                </c:pt>
                <c:pt idx="412">
                  <c:v>0.64007999999999998</c:v>
                </c:pt>
                <c:pt idx="413">
                  <c:v>0.64007999999999998</c:v>
                </c:pt>
                <c:pt idx="414">
                  <c:v>0.70408800000000005</c:v>
                </c:pt>
                <c:pt idx="415">
                  <c:v>0.70408800000000005</c:v>
                </c:pt>
                <c:pt idx="416">
                  <c:v>0.83210399999999995</c:v>
                </c:pt>
                <c:pt idx="417">
                  <c:v>0.83210399999999995</c:v>
                </c:pt>
                <c:pt idx="418">
                  <c:v>0.89611200000000002</c:v>
                </c:pt>
                <c:pt idx="419">
                  <c:v>0.89611200000000002</c:v>
                </c:pt>
                <c:pt idx="420">
                  <c:v>0.64007999999999998</c:v>
                </c:pt>
                <c:pt idx="421">
                  <c:v>0.64007999999999998</c:v>
                </c:pt>
                <c:pt idx="422">
                  <c:v>0.70408800000000005</c:v>
                </c:pt>
                <c:pt idx="423">
                  <c:v>0.70408800000000005</c:v>
                </c:pt>
                <c:pt idx="424">
                  <c:v>0.64007999999999998</c:v>
                </c:pt>
                <c:pt idx="425">
                  <c:v>0.64007999999999998</c:v>
                </c:pt>
                <c:pt idx="426">
                  <c:v>0.70408800000000005</c:v>
                </c:pt>
                <c:pt idx="427">
                  <c:v>0.70408800000000005</c:v>
                </c:pt>
                <c:pt idx="428">
                  <c:v>1.088136</c:v>
                </c:pt>
                <c:pt idx="429">
                  <c:v>1.088136</c:v>
                </c:pt>
                <c:pt idx="430">
                  <c:v>1.1521440000000001</c:v>
                </c:pt>
                <c:pt idx="431">
                  <c:v>1.1521440000000001</c:v>
                </c:pt>
                <c:pt idx="432">
                  <c:v>1.0241279999999999</c:v>
                </c:pt>
                <c:pt idx="433">
                  <c:v>1.0241279999999999</c:v>
                </c:pt>
                <c:pt idx="434">
                  <c:v>0.83210399999999995</c:v>
                </c:pt>
                <c:pt idx="435">
                  <c:v>0.70408800000000005</c:v>
                </c:pt>
                <c:pt idx="436">
                  <c:v>1.2161519999999999</c:v>
                </c:pt>
                <c:pt idx="437">
                  <c:v>1.2161519999999999</c:v>
                </c:pt>
                <c:pt idx="438">
                  <c:v>0.70408800000000005</c:v>
                </c:pt>
                <c:pt idx="439">
                  <c:v>0.70408800000000005</c:v>
                </c:pt>
                <c:pt idx="440">
                  <c:v>0.768096</c:v>
                </c:pt>
                <c:pt idx="441">
                  <c:v>0.768096</c:v>
                </c:pt>
                <c:pt idx="442">
                  <c:v>1.0241279999999999</c:v>
                </c:pt>
                <c:pt idx="443">
                  <c:v>1.0241279999999999</c:v>
                </c:pt>
                <c:pt idx="444">
                  <c:v>0.768096</c:v>
                </c:pt>
                <c:pt idx="445">
                  <c:v>0.768096</c:v>
                </c:pt>
                <c:pt idx="446">
                  <c:v>0.70408800000000005</c:v>
                </c:pt>
                <c:pt idx="447">
                  <c:v>0.70408800000000005</c:v>
                </c:pt>
                <c:pt idx="448">
                  <c:v>1.1521440000000001</c:v>
                </c:pt>
                <c:pt idx="449">
                  <c:v>0.768096</c:v>
                </c:pt>
                <c:pt idx="450">
                  <c:v>0.64007999999999998</c:v>
                </c:pt>
                <c:pt idx="451">
                  <c:v>0.64007999999999998</c:v>
                </c:pt>
                <c:pt idx="452">
                  <c:v>0.64007999999999998</c:v>
                </c:pt>
                <c:pt idx="453">
                  <c:v>0.64007999999999998</c:v>
                </c:pt>
                <c:pt idx="454">
                  <c:v>0.83210399999999995</c:v>
                </c:pt>
                <c:pt idx="455">
                  <c:v>0.83210399999999995</c:v>
                </c:pt>
                <c:pt idx="456">
                  <c:v>0.96011999999999997</c:v>
                </c:pt>
                <c:pt idx="457">
                  <c:v>0.768096</c:v>
                </c:pt>
                <c:pt idx="458">
                  <c:v>0.83210399999999995</c:v>
                </c:pt>
                <c:pt idx="459">
                  <c:v>0.89611200000000002</c:v>
                </c:pt>
                <c:pt idx="460">
                  <c:v>1.28016</c:v>
                </c:pt>
                <c:pt idx="461">
                  <c:v>0.64007999999999998</c:v>
                </c:pt>
                <c:pt idx="462">
                  <c:v>0.70408800000000005</c:v>
                </c:pt>
                <c:pt idx="463">
                  <c:v>0.89611200000000002</c:v>
                </c:pt>
                <c:pt idx="464">
                  <c:v>0.64007999999999998</c:v>
                </c:pt>
                <c:pt idx="465">
                  <c:v>0.83210399999999995</c:v>
                </c:pt>
                <c:pt idx="466">
                  <c:v>1.0241279999999999</c:v>
                </c:pt>
                <c:pt idx="467">
                  <c:v>0.64007999999999998</c:v>
                </c:pt>
                <c:pt idx="468">
                  <c:v>0.70408800000000005</c:v>
                </c:pt>
                <c:pt idx="469">
                  <c:v>0.64007999999999998</c:v>
                </c:pt>
                <c:pt idx="470">
                  <c:v>1.088136</c:v>
                </c:pt>
                <c:pt idx="471">
                  <c:v>0.96011999999999997</c:v>
                </c:pt>
                <c:pt idx="472">
                  <c:v>0.64007999999999998</c:v>
                </c:pt>
                <c:pt idx="473">
                  <c:v>0.96011999999999997</c:v>
                </c:pt>
                <c:pt idx="474">
                  <c:v>1.1521440000000001</c:v>
                </c:pt>
                <c:pt idx="475">
                  <c:v>0.64007999999999998</c:v>
                </c:pt>
                <c:pt idx="476">
                  <c:v>0.768096</c:v>
                </c:pt>
                <c:pt idx="477">
                  <c:v>0.64007999999999998</c:v>
                </c:pt>
                <c:pt idx="478">
                  <c:v>0.70408800000000005</c:v>
                </c:pt>
                <c:pt idx="479">
                  <c:v>0.96011999999999997</c:v>
                </c:pt>
                <c:pt idx="480">
                  <c:v>0.83210399999999995</c:v>
                </c:pt>
                <c:pt idx="481">
                  <c:v>0.70408800000000005</c:v>
                </c:pt>
                <c:pt idx="482">
                  <c:v>1.088136</c:v>
                </c:pt>
                <c:pt idx="483">
                  <c:v>0.83210399999999995</c:v>
                </c:pt>
                <c:pt idx="484">
                  <c:v>1.28016</c:v>
                </c:pt>
                <c:pt idx="485">
                  <c:v>0.768096</c:v>
                </c:pt>
                <c:pt idx="486">
                  <c:v>0.768096</c:v>
                </c:pt>
                <c:pt idx="487">
                  <c:v>0.64007999999999998</c:v>
                </c:pt>
                <c:pt idx="488">
                  <c:v>0.96011999999999997</c:v>
                </c:pt>
                <c:pt idx="489">
                  <c:v>0.768096</c:v>
                </c:pt>
                <c:pt idx="490">
                  <c:v>1.2161519999999999</c:v>
                </c:pt>
                <c:pt idx="491">
                  <c:v>0.768096</c:v>
                </c:pt>
                <c:pt idx="492">
                  <c:v>0.96011999999999997</c:v>
                </c:pt>
                <c:pt idx="493">
                  <c:v>0.70408800000000005</c:v>
                </c:pt>
                <c:pt idx="494">
                  <c:v>0.768096</c:v>
                </c:pt>
                <c:pt idx="495">
                  <c:v>0.70408800000000005</c:v>
                </c:pt>
                <c:pt idx="496">
                  <c:v>0.83210399999999995</c:v>
                </c:pt>
                <c:pt idx="497">
                  <c:v>0.70408800000000005</c:v>
                </c:pt>
                <c:pt idx="498">
                  <c:v>0.83210399999999995</c:v>
                </c:pt>
                <c:pt idx="499">
                  <c:v>0.64007999999999998</c:v>
                </c:pt>
                <c:pt idx="500">
                  <c:v>0.64007999999999998</c:v>
                </c:pt>
                <c:pt idx="501">
                  <c:v>1.4081760000000001</c:v>
                </c:pt>
                <c:pt idx="502">
                  <c:v>1.536192</c:v>
                </c:pt>
                <c:pt idx="503">
                  <c:v>0.64007999999999998</c:v>
                </c:pt>
                <c:pt idx="504">
                  <c:v>0.64007999999999998</c:v>
                </c:pt>
                <c:pt idx="505">
                  <c:v>0.64007999999999998</c:v>
                </c:pt>
                <c:pt idx="506">
                  <c:v>0.96011999999999997</c:v>
                </c:pt>
                <c:pt idx="507">
                  <c:v>0.768096</c:v>
                </c:pt>
                <c:pt idx="508">
                  <c:v>0.70408800000000005</c:v>
                </c:pt>
                <c:pt idx="509">
                  <c:v>1.1521440000000001</c:v>
                </c:pt>
                <c:pt idx="510">
                  <c:v>0.89611200000000002</c:v>
                </c:pt>
                <c:pt idx="511">
                  <c:v>0.70408800000000005</c:v>
                </c:pt>
                <c:pt idx="512">
                  <c:v>0.64007999999999998</c:v>
                </c:pt>
                <c:pt idx="513">
                  <c:v>0.64007999999999998</c:v>
                </c:pt>
                <c:pt idx="514">
                  <c:v>0.64007999999999998</c:v>
                </c:pt>
                <c:pt idx="515">
                  <c:v>1.4081760000000001</c:v>
                </c:pt>
                <c:pt idx="516">
                  <c:v>0.768096</c:v>
                </c:pt>
                <c:pt idx="517">
                  <c:v>1.1521440000000001</c:v>
                </c:pt>
                <c:pt idx="518">
                  <c:v>0.64007999999999998</c:v>
                </c:pt>
                <c:pt idx="519">
                  <c:v>0.768096</c:v>
                </c:pt>
                <c:pt idx="520">
                  <c:v>0.70408800000000005</c:v>
                </c:pt>
                <c:pt idx="521">
                  <c:v>0.64007999999999998</c:v>
                </c:pt>
                <c:pt idx="522">
                  <c:v>0.64007999999999998</c:v>
                </c:pt>
                <c:pt idx="523">
                  <c:v>0.64007999999999998</c:v>
                </c:pt>
                <c:pt idx="524">
                  <c:v>0.64007999999999998</c:v>
                </c:pt>
                <c:pt idx="525">
                  <c:v>1.088136</c:v>
                </c:pt>
                <c:pt idx="526">
                  <c:v>0.64007999999999998</c:v>
                </c:pt>
                <c:pt idx="527">
                  <c:v>1.28016</c:v>
                </c:pt>
                <c:pt idx="528">
                  <c:v>0.64007999999999998</c:v>
                </c:pt>
                <c:pt idx="529">
                  <c:v>0.768096</c:v>
                </c:pt>
                <c:pt idx="530">
                  <c:v>0.768096</c:v>
                </c:pt>
                <c:pt idx="531">
                  <c:v>0.64007999999999998</c:v>
                </c:pt>
                <c:pt idx="532">
                  <c:v>1.0241279999999999</c:v>
                </c:pt>
                <c:pt idx="533">
                  <c:v>0.64007999999999998</c:v>
                </c:pt>
                <c:pt idx="534">
                  <c:v>0.768096</c:v>
                </c:pt>
                <c:pt idx="535">
                  <c:v>1.1521440000000001</c:v>
                </c:pt>
                <c:pt idx="536">
                  <c:v>0.768096</c:v>
                </c:pt>
                <c:pt idx="537">
                  <c:v>1.1521440000000001</c:v>
                </c:pt>
                <c:pt idx="538">
                  <c:v>0.70408800000000005</c:v>
                </c:pt>
                <c:pt idx="539">
                  <c:v>1.6002000000000001</c:v>
                </c:pt>
                <c:pt idx="540">
                  <c:v>1.0241279999999999</c:v>
                </c:pt>
                <c:pt idx="541">
                  <c:v>0.83210399999999995</c:v>
                </c:pt>
                <c:pt idx="542">
                  <c:v>1.0241279999999999</c:v>
                </c:pt>
                <c:pt idx="543">
                  <c:v>1.344168</c:v>
                </c:pt>
                <c:pt idx="544">
                  <c:v>1.4081760000000001</c:v>
                </c:pt>
                <c:pt idx="545">
                  <c:v>0.768096</c:v>
                </c:pt>
                <c:pt idx="546">
                  <c:v>0.83210399999999995</c:v>
                </c:pt>
                <c:pt idx="547">
                  <c:v>0.768096</c:v>
                </c:pt>
                <c:pt idx="548">
                  <c:v>0.89611200000000002</c:v>
                </c:pt>
                <c:pt idx="549">
                  <c:v>0.64007999999999998</c:v>
                </c:pt>
                <c:pt idx="550">
                  <c:v>0.70408800000000005</c:v>
                </c:pt>
                <c:pt idx="551">
                  <c:v>0.64007999999999998</c:v>
                </c:pt>
                <c:pt idx="552">
                  <c:v>0.89611200000000002</c:v>
                </c:pt>
                <c:pt idx="553">
                  <c:v>0.70408800000000005</c:v>
                </c:pt>
                <c:pt idx="554">
                  <c:v>0.83210399999999995</c:v>
                </c:pt>
                <c:pt idx="555">
                  <c:v>0.64007999999999998</c:v>
                </c:pt>
                <c:pt idx="556">
                  <c:v>0.96011999999999997</c:v>
                </c:pt>
                <c:pt idx="557">
                  <c:v>1.1521440000000001</c:v>
                </c:pt>
                <c:pt idx="558">
                  <c:v>1.728216</c:v>
                </c:pt>
                <c:pt idx="559">
                  <c:v>0.89611200000000002</c:v>
                </c:pt>
                <c:pt idx="560">
                  <c:v>0.64007999999999998</c:v>
                </c:pt>
                <c:pt idx="561">
                  <c:v>0.768096</c:v>
                </c:pt>
                <c:pt idx="562">
                  <c:v>1.728216</c:v>
                </c:pt>
                <c:pt idx="563">
                  <c:v>0.89611200000000002</c:v>
                </c:pt>
                <c:pt idx="564">
                  <c:v>0.64007999999999998</c:v>
                </c:pt>
                <c:pt idx="565">
                  <c:v>1.1521440000000001</c:v>
                </c:pt>
                <c:pt idx="566">
                  <c:v>0.768096</c:v>
                </c:pt>
                <c:pt idx="567">
                  <c:v>0.64007999999999998</c:v>
                </c:pt>
                <c:pt idx="568">
                  <c:v>1.344168</c:v>
                </c:pt>
                <c:pt idx="569">
                  <c:v>3.302</c:v>
                </c:pt>
                <c:pt idx="570">
                  <c:v>2.1589999999999998</c:v>
                </c:pt>
                <c:pt idx="571">
                  <c:v>0.89611200000000002</c:v>
                </c:pt>
                <c:pt idx="572">
                  <c:v>0.64007999999999998</c:v>
                </c:pt>
                <c:pt idx="573">
                  <c:v>0.768096</c:v>
                </c:pt>
                <c:pt idx="574">
                  <c:v>1.344168</c:v>
                </c:pt>
                <c:pt idx="575">
                  <c:v>1.728216</c:v>
                </c:pt>
                <c:pt idx="576">
                  <c:v>2.4323039999999998</c:v>
                </c:pt>
                <c:pt idx="577">
                  <c:v>1.0241279999999999</c:v>
                </c:pt>
                <c:pt idx="578">
                  <c:v>1.2161519999999999</c:v>
                </c:pt>
                <c:pt idx="579">
                  <c:v>0.89611200000000002</c:v>
                </c:pt>
                <c:pt idx="580">
                  <c:v>2.1122640000000001</c:v>
                </c:pt>
                <c:pt idx="581">
                  <c:v>0.96011999999999997</c:v>
                </c:pt>
                <c:pt idx="582">
                  <c:v>0.768096</c:v>
                </c:pt>
                <c:pt idx="583">
                  <c:v>1.088136</c:v>
                </c:pt>
                <c:pt idx="584">
                  <c:v>0.70408800000000005</c:v>
                </c:pt>
                <c:pt idx="585">
                  <c:v>1.0241279999999999</c:v>
                </c:pt>
                <c:pt idx="586">
                  <c:v>0.70408800000000005</c:v>
                </c:pt>
                <c:pt idx="587">
                  <c:v>1.0241279999999999</c:v>
                </c:pt>
                <c:pt idx="588">
                  <c:v>0.96011999999999997</c:v>
                </c:pt>
                <c:pt idx="589">
                  <c:v>1.088136</c:v>
                </c:pt>
                <c:pt idx="590">
                  <c:v>0.83210399999999995</c:v>
                </c:pt>
                <c:pt idx="591">
                  <c:v>1.2161519999999999</c:v>
                </c:pt>
                <c:pt idx="592">
                  <c:v>2.0482559999999999</c:v>
                </c:pt>
                <c:pt idx="593">
                  <c:v>0.96011999999999997</c:v>
                </c:pt>
                <c:pt idx="594">
                  <c:v>0.70408800000000005</c:v>
                </c:pt>
                <c:pt idx="595">
                  <c:v>1.344168</c:v>
                </c:pt>
                <c:pt idx="596">
                  <c:v>0.768096</c:v>
                </c:pt>
                <c:pt idx="597">
                  <c:v>0.70408800000000005</c:v>
                </c:pt>
                <c:pt idx="598">
                  <c:v>0.70408800000000005</c:v>
                </c:pt>
                <c:pt idx="599">
                  <c:v>0.64007999999999998</c:v>
                </c:pt>
                <c:pt idx="600">
                  <c:v>0.70408800000000005</c:v>
                </c:pt>
                <c:pt idx="601">
                  <c:v>0.96011999999999997</c:v>
                </c:pt>
                <c:pt idx="602">
                  <c:v>1.536192</c:v>
                </c:pt>
                <c:pt idx="603">
                  <c:v>0.96011999999999997</c:v>
                </c:pt>
                <c:pt idx="604">
                  <c:v>0.89611200000000002</c:v>
                </c:pt>
                <c:pt idx="605">
                  <c:v>0.96011999999999997</c:v>
                </c:pt>
                <c:pt idx="606">
                  <c:v>0.64007999999999998</c:v>
                </c:pt>
                <c:pt idx="607">
                  <c:v>0.89611200000000002</c:v>
                </c:pt>
                <c:pt idx="608">
                  <c:v>0.768096</c:v>
                </c:pt>
                <c:pt idx="609">
                  <c:v>0.83210399999999995</c:v>
                </c:pt>
                <c:pt idx="610">
                  <c:v>1.0241279999999999</c:v>
                </c:pt>
                <c:pt idx="611">
                  <c:v>0.64007999999999998</c:v>
                </c:pt>
                <c:pt idx="612">
                  <c:v>0.64007999999999998</c:v>
                </c:pt>
                <c:pt idx="613">
                  <c:v>2.0482559999999999</c:v>
                </c:pt>
                <c:pt idx="614">
                  <c:v>0.83210399999999995</c:v>
                </c:pt>
                <c:pt idx="615">
                  <c:v>0.70408800000000005</c:v>
                </c:pt>
                <c:pt idx="616">
                  <c:v>0.64007999999999998</c:v>
                </c:pt>
                <c:pt idx="617">
                  <c:v>0.70408800000000005</c:v>
                </c:pt>
                <c:pt idx="618">
                  <c:v>0.83210399999999995</c:v>
                </c:pt>
                <c:pt idx="619">
                  <c:v>0.96011999999999997</c:v>
                </c:pt>
                <c:pt idx="620">
                  <c:v>0.64007999999999998</c:v>
                </c:pt>
                <c:pt idx="621">
                  <c:v>0.64007999999999998</c:v>
                </c:pt>
                <c:pt idx="622">
                  <c:v>0.83210399999999995</c:v>
                </c:pt>
                <c:pt idx="623">
                  <c:v>0.768096</c:v>
                </c:pt>
                <c:pt idx="624">
                  <c:v>0.64007999999999998</c:v>
                </c:pt>
                <c:pt idx="625">
                  <c:v>1.0241279999999999</c:v>
                </c:pt>
                <c:pt idx="626">
                  <c:v>1.1521440000000001</c:v>
                </c:pt>
                <c:pt idx="627">
                  <c:v>0.70408800000000005</c:v>
                </c:pt>
                <c:pt idx="628">
                  <c:v>0.96011999999999997</c:v>
                </c:pt>
                <c:pt idx="629">
                  <c:v>0.64007999999999998</c:v>
                </c:pt>
                <c:pt idx="630">
                  <c:v>0.768096</c:v>
                </c:pt>
                <c:pt idx="631">
                  <c:v>1.6002000000000001</c:v>
                </c:pt>
                <c:pt idx="632">
                  <c:v>0.96011999999999997</c:v>
                </c:pt>
                <c:pt idx="633">
                  <c:v>0.768096</c:v>
                </c:pt>
                <c:pt idx="634">
                  <c:v>0.768096</c:v>
                </c:pt>
                <c:pt idx="635">
                  <c:v>1.1521440000000001</c:v>
                </c:pt>
                <c:pt idx="636">
                  <c:v>0.70408800000000005</c:v>
                </c:pt>
                <c:pt idx="637">
                  <c:v>1.1521440000000001</c:v>
                </c:pt>
                <c:pt idx="638">
                  <c:v>0.768096</c:v>
                </c:pt>
                <c:pt idx="639">
                  <c:v>0.70408800000000005</c:v>
                </c:pt>
                <c:pt idx="640">
                  <c:v>1.1521440000000001</c:v>
                </c:pt>
                <c:pt idx="641">
                  <c:v>0.64007999999999998</c:v>
                </c:pt>
                <c:pt idx="642">
                  <c:v>1.4721839999999999</c:v>
                </c:pt>
                <c:pt idx="643">
                  <c:v>1.28016</c:v>
                </c:pt>
                <c:pt idx="644">
                  <c:v>1.6002000000000001</c:v>
                </c:pt>
                <c:pt idx="645">
                  <c:v>0.89611200000000002</c:v>
                </c:pt>
                <c:pt idx="646">
                  <c:v>0.83210399999999995</c:v>
                </c:pt>
                <c:pt idx="647">
                  <c:v>0.70408800000000005</c:v>
                </c:pt>
                <c:pt idx="648">
                  <c:v>1.344168</c:v>
                </c:pt>
                <c:pt idx="649">
                  <c:v>0.64007999999999998</c:v>
                </c:pt>
                <c:pt idx="650">
                  <c:v>1.344168</c:v>
                </c:pt>
                <c:pt idx="651">
                  <c:v>0.768096</c:v>
                </c:pt>
                <c:pt idx="652">
                  <c:v>1.4081760000000001</c:v>
                </c:pt>
                <c:pt idx="653">
                  <c:v>2.176272</c:v>
                </c:pt>
                <c:pt idx="654">
                  <c:v>0.96011999999999997</c:v>
                </c:pt>
                <c:pt idx="655">
                  <c:v>0.70408800000000005</c:v>
                </c:pt>
                <c:pt idx="656">
                  <c:v>0.70408800000000005</c:v>
                </c:pt>
                <c:pt idx="657">
                  <c:v>0.70408800000000005</c:v>
                </c:pt>
                <c:pt idx="658">
                  <c:v>1.2161519999999999</c:v>
                </c:pt>
                <c:pt idx="659">
                  <c:v>0.64007999999999998</c:v>
                </c:pt>
                <c:pt idx="660">
                  <c:v>0.64007999999999998</c:v>
                </c:pt>
              </c:numCache>
            </c:numRef>
          </c:yVal>
          <c:smooth val="0"/>
          <c:extLst>
            <c:ext xmlns:c16="http://schemas.microsoft.com/office/drawing/2014/chart" uri="{C3380CC4-5D6E-409C-BE32-E72D297353CC}">
              <c16:uniqueId val="{00000000-61E1-4F9F-96AA-A50E54848137}"/>
            </c:ext>
          </c:extLst>
        </c:ser>
        <c:ser>
          <c:idx val="1"/>
          <c:order val="1"/>
          <c:tx>
            <c:v>2010</c:v>
          </c:tx>
          <c:spPr>
            <a:ln w="25400" cap="rnd">
              <a:noFill/>
              <a:round/>
            </a:ln>
            <a:effectLst/>
          </c:spPr>
          <c:marker>
            <c:symbol val="triangle"/>
            <c:size val="5"/>
            <c:spPr>
              <a:solidFill>
                <a:schemeClr val="accent2"/>
              </a:solidFill>
              <a:ln w="9525">
                <a:solidFill>
                  <a:schemeClr val="accent2"/>
                </a:solidFill>
              </a:ln>
              <a:effectLst/>
            </c:spPr>
          </c:marker>
          <c:xVal>
            <c:numRef>
              <c:f>'point based'!$B$663:$B$2584</c:f>
              <c:numCache>
                <c:formatCode>General</c:formatCode>
                <c:ptCount val="1922"/>
                <c:pt idx="0">
                  <c:v>5.96E-3</c:v>
                </c:pt>
                <c:pt idx="1">
                  <c:v>1.1990000000000001E-2</c:v>
                </c:pt>
                <c:pt idx="2">
                  <c:v>1.618E-2</c:v>
                </c:pt>
                <c:pt idx="3">
                  <c:v>2.8219999999999999E-2</c:v>
                </c:pt>
                <c:pt idx="4">
                  <c:v>2.828E-2</c:v>
                </c:pt>
                <c:pt idx="5">
                  <c:v>2.8459999999999999E-2</c:v>
                </c:pt>
                <c:pt idx="6">
                  <c:v>2.861E-2</c:v>
                </c:pt>
                <c:pt idx="7">
                  <c:v>3.1719999999999998E-2</c:v>
                </c:pt>
                <c:pt idx="8">
                  <c:v>3.2409999999999994E-2</c:v>
                </c:pt>
                <c:pt idx="9">
                  <c:v>3.4439999999999998E-2</c:v>
                </c:pt>
                <c:pt idx="10">
                  <c:v>3.6770000000000004E-2</c:v>
                </c:pt>
                <c:pt idx="11">
                  <c:v>4.1919999999999999E-2</c:v>
                </c:pt>
                <c:pt idx="12">
                  <c:v>4.6270000000000006E-2</c:v>
                </c:pt>
                <c:pt idx="13">
                  <c:v>4.7829999999999998E-2</c:v>
                </c:pt>
                <c:pt idx="14">
                  <c:v>4.8689999999999997E-2</c:v>
                </c:pt>
                <c:pt idx="15">
                  <c:v>4.9320000000000003E-2</c:v>
                </c:pt>
                <c:pt idx="16">
                  <c:v>5.3630000000000004E-2</c:v>
                </c:pt>
                <c:pt idx="17">
                  <c:v>5.4060000000000004E-2</c:v>
                </c:pt>
                <c:pt idx="18">
                  <c:v>5.5310000000000005E-2</c:v>
                </c:pt>
                <c:pt idx="19">
                  <c:v>5.5399999999999998E-2</c:v>
                </c:pt>
                <c:pt idx="20">
                  <c:v>5.5530000000000003E-2</c:v>
                </c:pt>
                <c:pt idx="21">
                  <c:v>5.6869999999999997E-2</c:v>
                </c:pt>
                <c:pt idx="22">
                  <c:v>5.919E-2</c:v>
                </c:pt>
                <c:pt idx="23">
                  <c:v>5.9789999999999996E-2</c:v>
                </c:pt>
                <c:pt idx="24">
                  <c:v>6.021E-2</c:v>
                </c:pt>
                <c:pt idx="25">
                  <c:v>6.0740000000000002E-2</c:v>
                </c:pt>
                <c:pt idx="26">
                  <c:v>6.1939999999999995E-2</c:v>
                </c:pt>
                <c:pt idx="27">
                  <c:v>6.2039999999999998E-2</c:v>
                </c:pt>
                <c:pt idx="28">
                  <c:v>6.2179999999999999E-2</c:v>
                </c:pt>
                <c:pt idx="29">
                  <c:v>6.2329999999999997E-2</c:v>
                </c:pt>
                <c:pt idx="30">
                  <c:v>6.2350000000000003E-2</c:v>
                </c:pt>
                <c:pt idx="31">
                  <c:v>6.2409999999999993E-2</c:v>
                </c:pt>
                <c:pt idx="32">
                  <c:v>6.2570000000000001E-2</c:v>
                </c:pt>
                <c:pt idx="33">
                  <c:v>6.2899999999999998E-2</c:v>
                </c:pt>
                <c:pt idx="34">
                  <c:v>6.3960000000000003E-2</c:v>
                </c:pt>
                <c:pt idx="35">
                  <c:v>6.5950000000000009E-2</c:v>
                </c:pt>
                <c:pt idx="36">
                  <c:v>7.417E-2</c:v>
                </c:pt>
                <c:pt idx="37">
                  <c:v>7.4200000000000002E-2</c:v>
                </c:pt>
                <c:pt idx="38">
                  <c:v>7.5240000000000001E-2</c:v>
                </c:pt>
                <c:pt idx="39">
                  <c:v>9.0999999999999998E-2</c:v>
                </c:pt>
                <c:pt idx="40">
                  <c:v>0.13119</c:v>
                </c:pt>
                <c:pt idx="41">
                  <c:v>0.13128000000000001</c:v>
                </c:pt>
                <c:pt idx="42">
                  <c:v>0.13134000000000001</c:v>
                </c:pt>
                <c:pt idx="43">
                  <c:v>0.14380999999999999</c:v>
                </c:pt>
                <c:pt idx="44">
                  <c:v>0.14712999999999998</c:v>
                </c:pt>
                <c:pt idx="45">
                  <c:v>0.14746999999999999</c:v>
                </c:pt>
                <c:pt idx="46">
                  <c:v>0.1477</c:v>
                </c:pt>
                <c:pt idx="47">
                  <c:v>0.16238999999999998</c:v>
                </c:pt>
                <c:pt idx="48">
                  <c:v>0.17462</c:v>
                </c:pt>
                <c:pt idx="49">
                  <c:v>0.17518999999999998</c:v>
                </c:pt>
                <c:pt idx="50">
                  <c:v>0.18140000000000001</c:v>
                </c:pt>
                <c:pt idx="51">
                  <c:v>0.18175999999999998</c:v>
                </c:pt>
                <c:pt idx="52">
                  <c:v>0.18265999999999999</c:v>
                </c:pt>
                <c:pt idx="53">
                  <c:v>0.18275</c:v>
                </c:pt>
                <c:pt idx="54">
                  <c:v>0.18283000000000002</c:v>
                </c:pt>
                <c:pt idx="55">
                  <c:v>0.18290999999999999</c:v>
                </c:pt>
                <c:pt idx="56">
                  <c:v>0.18306</c:v>
                </c:pt>
                <c:pt idx="57">
                  <c:v>0.18418999999999999</c:v>
                </c:pt>
                <c:pt idx="58">
                  <c:v>0.20257</c:v>
                </c:pt>
                <c:pt idx="59">
                  <c:v>0.20961000000000002</c:v>
                </c:pt>
                <c:pt idx="60">
                  <c:v>0.21806</c:v>
                </c:pt>
                <c:pt idx="61">
                  <c:v>0.22436</c:v>
                </c:pt>
                <c:pt idx="62">
                  <c:v>0.22547</c:v>
                </c:pt>
                <c:pt idx="63">
                  <c:v>0.24371000000000001</c:v>
                </c:pt>
                <c:pt idx="64">
                  <c:v>0.24406999999999998</c:v>
                </c:pt>
                <c:pt idx="65">
                  <c:v>0.24415000000000001</c:v>
                </c:pt>
                <c:pt idx="66">
                  <c:v>0.24423</c:v>
                </c:pt>
                <c:pt idx="67">
                  <c:v>0.24427000000000001</c:v>
                </c:pt>
                <c:pt idx="68">
                  <c:v>0.28029999999999999</c:v>
                </c:pt>
                <c:pt idx="69">
                  <c:v>0.29958999999999997</c:v>
                </c:pt>
                <c:pt idx="70">
                  <c:v>0.30498000000000003</c:v>
                </c:pt>
                <c:pt idx="71">
                  <c:v>0.30936000000000002</c:v>
                </c:pt>
                <c:pt idx="72">
                  <c:v>0.32700000000000001</c:v>
                </c:pt>
                <c:pt idx="73">
                  <c:v>0.33241000000000004</c:v>
                </c:pt>
                <c:pt idx="74">
                  <c:v>0.33249000000000001</c:v>
                </c:pt>
                <c:pt idx="75">
                  <c:v>0.33718999999999999</c:v>
                </c:pt>
                <c:pt idx="76">
                  <c:v>0.3377</c:v>
                </c:pt>
                <c:pt idx="77">
                  <c:v>0.33997000000000005</c:v>
                </c:pt>
                <c:pt idx="78">
                  <c:v>0.38977999999999996</c:v>
                </c:pt>
                <c:pt idx="79">
                  <c:v>0.41338999999999998</c:v>
                </c:pt>
                <c:pt idx="80">
                  <c:v>0.4259</c:v>
                </c:pt>
                <c:pt idx="81">
                  <c:v>0.43032999999999999</c:v>
                </c:pt>
                <c:pt idx="82">
                  <c:v>0.43101999999999996</c:v>
                </c:pt>
                <c:pt idx="83">
                  <c:v>0.43425000000000002</c:v>
                </c:pt>
                <c:pt idx="84">
                  <c:v>0.43437999999999999</c:v>
                </c:pt>
                <c:pt idx="85">
                  <c:v>0.45485999999999999</c:v>
                </c:pt>
                <c:pt idx="86">
                  <c:v>0.45508999999999999</c:v>
                </c:pt>
                <c:pt idx="87">
                  <c:v>0.46107999999999999</c:v>
                </c:pt>
                <c:pt idx="88">
                  <c:v>0.46115</c:v>
                </c:pt>
                <c:pt idx="89">
                  <c:v>0.46116000000000001</c:v>
                </c:pt>
                <c:pt idx="90">
                  <c:v>0.47310000000000002</c:v>
                </c:pt>
                <c:pt idx="91">
                  <c:v>0.48463000000000001</c:v>
                </c:pt>
                <c:pt idx="92">
                  <c:v>0.48488999999999999</c:v>
                </c:pt>
                <c:pt idx="93">
                  <c:v>0.48499999999999999</c:v>
                </c:pt>
                <c:pt idx="94">
                  <c:v>0.48563999999999996</c:v>
                </c:pt>
                <c:pt idx="95">
                  <c:v>0.48570999999999998</c:v>
                </c:pt>
                <c:pt idx="96">
                  <c:v>0.51900000000000002</c:v>
                </c:pt>
                <c:pt idx="97">
                  <c:v>0.52609000000000006</c:v>
                </c:pt>
                <c:pt idx="98">
                  <c:v>0.52761000000000002</c:v>
                </c:pt>
                <c:pt idx="99">
                  <c:v>0.52770000000000006</c:v>
                </c:pt>
                <c:pt idx="100">
                  <c:v>0.53928999999999994</c:v>
                </c:pt>
                <c:pt idx="101">
                  <c:v>0.53932000000000002</c:v>
                </c:pt>
                <c:pt idx="102">
                  <c:v>0.53988000000000003</c:v>
                </c:pt>
                <c:pt idx="103">
                  <c:v>0.55286000000000002</c:v>
                </c:pt>
                <c:pt idx="104">
                  <c:v>0.55761000000000005</c:v>
                </c:pt>
                <c:pt idx="105">
                  <c:v>0.67298999999999998</c:v>
                </c:pt>
                <c:pt idx="106">
                  <c:v>0.67310000000000003</c:v>
                </c:pt>
                <c:pt idx="107">
                  <c:v>0.68696000000000002</c:v>
                </c:pt>
                <c:pt idx="108">
                  <c:v>0.69335999999999998</c:v>
                </c:pt>
                <c:pt idx="109">
                  <c:v>0.70086999999999999</c:v>
                </c:pt>
                <c:pt idx="110">
                  <c:v>0.70211000000000001</c:v>
                </c:pt>
                <c:pt idx="111">
                  <c:v>0.70290999999999992</c:v>
                </c:pt>
                <c:pt idx="112">
                  <c:v>0.71260000000000001</c:v>
                </c:pt>
                <c:pt idx="113">
                  <c:v>0.71728999999999998</c:v>
                </c:pt>
                <c:pt idx="114">
                  <c:v>0.71739999999999993</c:v>
                </c:pt>
                <c:pt idx="115">
                  <c:v>0.74138999999999999</c:v>
                </c:pt>
                <c:pt idx="116">
                  <c:v>0.74177999999999999</c:v>
                </c:pt>
                <c:pt idx="117">
                  <c:v>0.85187999999999997</c:v>
                </c:pt>
                <c:pt idx="118">
                  <c:v>0.87027999999999994</c:v>
                </c:pt>
                <c:pt idx="119">
                  <c:v>1.0773599999999999</c:v>
                </c:pt>
                <c:pt idx="120">
                  <c:v>1.0794999999999999</c:v>
                </c:pt>
                <c:pt idx="121">
                  <c:v>1.0796400000000002</c:v>
                </c:pt>
                <c:pt idx="122">
                  <c:v>1.07978</c:v>
                </c:pt>
                <c:pt idx="123">
                  <c:v>1.1915</c:v>
                </c:pt>
                <c:pt idx="124">
                  <c:v>1.2032799999999999</c:v>
                </c:pt>
                <c:pt idx="125">
                  <c:v>1.3306800000000001</c:v>
                </c:pt>
                <c:pt idx="126">
                  <c:v>1.3371600000000001</c:v>
                </c:pt>
                <c:pt idx="127">
                  <c:v>1.47661</c:v>
                </c:pt>
                <c:pt idx="128">
                  <c:v>1.57569</c:v>
                </c:pt>
                <c:pt idx="129">
                  <c:v>1.6068099999999998</c:v>
                </c:pt>
                <c:pt idx="130">
                  <c:v>1.83524</c:v>
                </c:pt>
                <c:pt idx="131">
                  <c:v>2.2178599999999999</c:v>
                </c:pt>
                <c:pt idx="132">
                  <c:v>2.2181500000000001</c:v>
                </c:pt>
                <c:pt idx="133">
                  <c:v>2.2196700000000003</c:v>
                </c:pt>
                <c:pt idx="134">
                  <c:v>2.28803</c:v>
                </c:pt>
                <c:pt idx="135">
                  <c:v>2.4737300000000002</c:v>
                </c:pt>
                <c:pt idx="136">
                  <c:v>2.5209800000000002</c:v>
                </c:pt>
                <c:pt idx="137">
                  <c:v>3.1813099999999999</c:v>
                </c:pt>
                <c:pt idx="138">
                  <c:v>3.3307800000000003</c:v>
                </c:pt>
                <c:pt idx="139">
                  <c:v>3.7640700000000002</c:v>
                </c:pt>
                <c:pt idx="140">
                  <c:v>3.7645300000000002</c:v>
                </c:pt>
                <c:pt idx="141">
                  <c:v>3.89486</c:v>
                </c:pt>
                <c:pt idx="142">
                  <c:v>4.1822400000000002</c:v>
                </c:pt>
                <c:pt idx="143">
                  <c:v>4.2013999999999996</c:v>
                </c:pt>
                <c:pt idx="144">
                  <c:v>4.2097499999999997</c:v>
                </c:pt>
                <c:pt idx="145">
                  <c:v>4.4474099999999996</c:v>
                </c:pt>
                <c:pt idx="146">
                  <c:v>4.63049</c:v>
                </c:pt>
                <c:pt idx="147">
                  <c:v>4.7865699999999993</c:v>
                </c:pt>
                <c:pt idx="148">
                  <c:v>4.8302200000000006</c:v>
                </c:pt>
                <c:pt idx="149">
                  <c:v>4.84619</c:v>
                </c:pt>
                <c:pt idx="150">
                  <c:v>4.8518400000000002</c:v>
                </c:pt>
                <c:pt idx="151">
                  <c:v>4.9136699999999998</c:v>
                </c:pt>
                <c:pt idx="152">
                  <c:v>4.9139999999999997</c:v>
                </c:pt>
                <c:pt idx="153">
                  <c:v>4.9975100000000001</c:v>
                </c:pt>
                <c:pt idx="154">
                  <c:v>5.0254700000000003</c:v>
                </c:pt>
                <c:pt idx="155">
                  <c:v>5.1332899999999997</c:v>
                </c:pt>
                <c:pt idx="156">
                  <c:v>5.6966800000000006</c:v>
                </c:pt>
                <c:pt idx="157">
                  <c:v>5.79908</c:v>
                </c:pt>
                <c:pt idx="158">
                  <c:v>6.2877099999999997</c:v>
                </c:pt>
                <c:pt idx="159">
                  <c:v>6.2879899999999997</c:v>
                </c:pt>
                <c:pt idx="160">
                  <c:v>6.2882799999999994</c:v>
                </c:pt>
                <c:pt idx="161">
                  <c:v>6.2883000000000004</c:v>
                </c:pt>
                <c:pt idx="162">
                  <c:v>6.2884099999999998</c:v>
                </c:pt>
                <c:pt idx="163">
                  <c:v>6.2884099999999998</c:v>
                </c:pt>
                <c:pt idx="164">
                  <c:v>6.2885600000000004</c:v>
                </c:pt>
                <c:pt idx="165">
                  <c:v>6.2886199999999999</c:v>
                </c:pt>
                <c:pt idx="166">
                  <c:v>6.2891700000000004</c:v>
                </c:pt>
                <c:pt idx="167">
                  <c:v>6.28939</c:v>
                </c:pt>
                <c:pt idx="168">
                  <c:v>6.28939</c:v>
                </c:pt>
                <c:pt idx="169">
                  <c:v>6.2894899999999998</c:v>
                </c:pt>
                <c:pt idx="170">
                  <c:v>6.2903500000000001</c:v>
                </c:pt>
                <c:pt idx="171">
                  <c:v>6.2905600000000002</c:v>
                </c:pt>
                <c:pt idx="172">
                  <c:v>6.2906499999999994</c:v>
                </c:pt>
                <c:pt idx="173">
                  <c:v>6.2909300000000004</c:v>
                </c:pt>
                <c:pt idx="174">
                  <c:v>6.2910500000000003</c:v>
                </c:pt>
                <c:pt idx="175">
                  <c:v>6.2911200000000003</c:v>
                </c:pt>
                <c:pt idx="176">
                  <c:v>6.2913699999999997</c:v>
                </c:pt>
                <c:pt idx="177">
                  <c:v>6.2955200000000007</c:v>
                </c:pt>
                <c:pt idx="178">
                  <c:v>6.6106199999999999</c:v>
                </c:pt>
                <c:pt idx="179">
                  <c:v>7.7455200000000008</c:v>
                </c:pt>
                <c:pt idx="180">
                  <c:v>7.8006700000000002</c:v>
                </c:pt>
                <c:pt idx="181">
                  <c:v>7.8422600000000005</c:v>
                </c:pt>
                <c:pt idx="182">
                  <c:v>8.0546600000000002</c:v>
                </c:pt>
                <c:pt idx="183">
                  <c:v>8.0631800000000009</c:v>
                </c:pt>
                <c:pt idx="184">
                  <c:v>8.4272000000000009</c:v>
                </c:pt>
                <c:pt idx="185">
                  <c:v>8.4315099999999994</c:v>
                </c:pt>
                <c:pt idx="186">
                  <c:v>8.4734300000000005</c:v>
                </c:pt>
                <c:pt idx="187">
                  <c:v>8.5017199999999988</c:v>
                </c:pt>
                <c:pt idx="188">
                  <c:v>8.5018200000000004</c:v>
                </c:pt>
                <c:pt idx="189">
                  <c:v>8.5493400000000008</c:v>
                </c:pt>
                <c:pt idx="190">
                  <c:v>8.5726299999999984</c:v>
                </c:pt>
                <c:pt idx="191">
                  <c:v>8.9709699999999994</c:v>
                </c:pt>
                <c:pt idx="192">
                  <c:v>8.9712600000000009</c:v>
                </c:pt>
                <c:pt idx="193">
                  <c:v>9.0912299999999995</c:v>
                </c:pt>
                <c:pt idx="194">
                  <c:v>9.09131</c:v>
                </c:pt>
                <c:pt idx="195">
                  <c:v>12.0718</c:v>
                </c:pt>
                <c:pt idx="196">
                  <c:v>23.98696</c:v>
                </c:pt>
                <c:pt idx="197">
                  <c:v>23.986990000000002</c:v>
                </c:pt>
                <c:pt idx="198">
                  <c:v>23.987099999999998</c:v>
                </c:pt>
                <c:pt idx="199">
                  <c:v>23.987459999999999</c:v>
                </c:pt>
                <c:pt idx="200">
                  <c:v>23.987629999999999</c:v>
                </c:pt>
                <c:pt idx="201">
                  <c:v>25.016580000000001</c:v>
                </c:pt>
                <c:pt idx="202">
                  <c:v>25.045480000000001</c:v>
                </c:pt>
                <c:pt idx="203">
                  <c:v>25.050349999999998</c:v>
                </c:pt>
                <c:pt idx="204">
                  <c:v>25.056240000000003</c:v>
                </c:pt>
                <c:pt idx="205">
                  <c:v>25.211040000000001</c:v>
                </c:pt>
                <c:pt idx="206">
                  <c:v>25.216369999999998</c:v>
                </c:pt>
                <c:pt idx="207">
                  <c:v>25.21781</c:v>
                </c:pt>
                <c:pt idx="208">
                  <c:v>25.2179</c:v>
                </c:pt>
                <c:pt idx="209">
                  <c:v>25.248259999999998</c:v>
                </c:pt>
                <c:pt idx="210">
                  <c:v>25.3612</c:v>
                </c:pt>
                <c:pt idx="211">
                  <c:v>25.807549999999999</c:v>
                </c:pt>
                <c:pt idx="212">
                  <c:v>26.002980000000001</c:v>
                </c:pt>
                <c:pt idx="213">
                  <c:v>26.040189999999999</c:v>
                </c:pt>
                <c:pt idx="214">
                  <c:v>26.984009999999998</c:v>
                </c:pt>
                <c:pt idx="215">
                  <c:v>26.984090000000002</c:v>
                </c:pt>
                <c:pt idx="216">
                  <c:v>28.222570000000001</c:v>
                </c:pt>
                <c:pt idx="217">
                  <c:v>28.984000000000002</c:v>
                </c:pt>
                <c:pt idx="218">
                  <c:v>28.984119999999997</c:v>
                </c:pt>
                <c:pt idx="219">
                  <c:v>29.047349999999998</c:v>
                </c:pt>
                <c:pt idx="220">
                  <c:v>29.062069999999999</c:v>
                </c:pt>
                <c:pt idx="221">
                  <c:v>29.09356</c:v>
                </c:pt>
                <c:pt idx="222">
                  <c:v>29.093589999999999</c:v>
                </c:pt>
                <c:pt idx="223">
                  <c:v>29.093720000000001</c:v>
                </c:pt>
                <c:pt idx="224">
                  <c:v>29.182099999999998</c:v>
                </c:pt>
                <c:pt idx="225">
                  <c:v>29.269290000000002</c:v>
                </c:pt>
                <c:pt idx="226">
                  <c:v>29.91976</c:v>
                </c:pt>
                <c:pt idx="227">
                  <c:v>30.29298</c:v>
                </c:pt>
                <c:pt idx="228">
                  <c:v>30.819389999999999</c:v>
                </c:pt>
                <c:pt idx="229">
                  <c:v>31.171009999999999</c:v>
                </c:pt>
                <c:pt idx="230">
                  <c:v>31.17145</c:v>
                </c:pt>
                <c:pt idx="231">
                  <c:v>31.172270000000001</c:v>
                </c:pt>
                <c:pt idx="232">
                  <c:v>31.543650000000003</c:v>
                </c:pt>
                <c:pt idx="233">
                  <c:v>34.378399999999999</c:v>
                </c:pt>
                <c:pt idx="234">
                  <c:v>34.378489999999999</c:v>
                </c:pt>
                <c:pt idx="235">
                  <c:v>34.378529999999998</c:v>
                </c:pt>
                <c:pt idx="236">
                  <c:v>34.378599999999999</c:v>
                </c:pt>
                <c:pt idx="237">
                  <c:v>34.378660000000004</c:v>
                </c:pt>
                <c:pt idx="238">
                  <c:v>34.37876</c:v>
                </c:pt>
                <c:pt idx="239">
                  <c:v>34.378769999999996</c:v>
                </c:pt>
                <c:pt idx="240">
                  <c:v>34.378779999999999</c:v>
                </c:pt>
                <c:pt idx="241">
                  <c:v>34.378989999999995</c:v>
                </c:pt>
                <c:pt idx="242">
                  <c:v>34.379239999999996</c:v>
                </c:pt>
                <c:pt idx="243">
                  <c:v>34.379349999999995</c:v>
                </c:pt>
                <c:pt idx="244">
                  <c:v>34.379359999999998</c:v>
                </c:pt>
                <c:pt idx="245">
                  <c:v>34.379529999999995</c:v>
                </c:pt>
                <c:pt idx="246">
                  <c:v>34.379750000000001</c:v>
                </c:pt>
                <c:pt idx="247">
                  <c:v>34.379930000000002</c:v>
                </c:pt>
                <c:pt idx="248">
                  <c:v>34.380089999999996</c:v>
                </c:pt>
                <c:pt idx="249">
                  <c:v>34.38035</c:v>
                </c:pt>
                <c:pt idx="250">
                  <c:v>34.380559999999996</c:v>
                </c:pt>
                <c:pt idx="251">
                  <c:v>34.586680000000001</c:v>
                </c:pt>
                <c:pt idx="252">
                  <c:v>34.587330000000001</c:v>
                </c:pt>
                <c:pt idx="253">
                  <c:v>34.587760000000003</c:v>
                </c:pt>
                <c:pt idx="254">
                  <c:v>34.588980000000006</c:v>
                </c:pt>
                <c:pt idx="255">
                  <c:v>34.590960000000003</c:v>
                </c:pt>
                <c:pt idx="256">
                  <c:v>34.59263</c:v>
                </c:pt>
                <c:pt idx="257">
                  <c:v>34.612279999999998</c:v>
                </c:pt>
                <c:pt idx="258">
                  <c:v>34.652999999999999</c:v>
                </c:pt>
                <c:pt idx="259">
                  <c:v>34.745040000000003</c:v>
                </c:pt>
                <c:pt idx="260">
                  <c:v>34.757460000000002</c:v>
                </c:pt>
                <c:pt idx="261">
                  <c:v>36.551259999999999</c:v>
                </c:pt>
                <c:pt idx="262">
                  <c:v>37.384639999999997</c:v>
                </c:pt>
                <c:pt idx="263">
                  <c:v>37.505919999999996</c:v>
                </c:pt>
                <c:pt idx="264">
                  <c:v>37.592280000000002</c:v>
                </c:pt>
                <c:pt idx="265">
                  <c:v>38.387180000000001</c:v>
                </c:pt>
                <c:pt idx="266">
                  <c:v>38.58755</c:v>
                </c:pt>
                <c:pt idx="267">
                  <c:v>39.216760000000001</c:v>
                </c:pt>
                <c:pt idx="268">
                  <c:v>39.477160000000005</c:v>
                </c:pt>
                <c:pt idx="269">
                  <c:v>39.500699999999995</c:v>
                </c:pt>
                <c:pt idx="270">
                  <c:v>40.675760000000004</c:v>
                </c:pt>
                <c:pt idx="271">
                  <c:v>41.067830000000001</c:v>
                </c:pt>
                <c:pt idx="272">
                  <c:v>41.215330000000002</c:v>
                </c:pt>
                <c:pt idx="273">
                  <c:v>41.215580000000003</c:v>
                </c:pt>
                <c:pt idx="274">
                  <c:v>41.215650000000004</c:v>
                </c:pt>
                <c:pt idx="275">
                  <c:v>41.216000000000001</c:v>
                </c:pt>
                <c:pt idx="276">
                  <c:v>41.217239999999997</c:v>
                </c:pt>
                <c:pt idx="277">
                  <c:v>41.21781</c:v>
                </c:pt>
                <c:pt idx="278">
                  <c:v>41.220739999999999</c:v>
                </c:pt>
                <c:pt idx="279">
                  <c:v>41.220980000000004</c:v>
                </c:pt>
                <c:pt idx="280">
                  <c:v>41.221539999999997</c:v>
                </c:pt>
                <c:pt idx="281">
                  <c:v>41.221800000000002</c:v>
                </c:pt>
                <c:pt idx="282">
                  <c:v>41.228209999999997</c:v>
                </c:pt>
                <c:pt idx="283">
                  <c:v>41.23021</c:v>
                </c:pt>
                <c:pt idx="284">
                  <c:v>41.29148</c:v>
                </c:pt>
                <c:pt idx="285">
                  <c:v>41.307139999999997</c:v>
                </c:pt>
                <c:pt idx="286">
                  <c:v>41.31326</c:v>
                </c:pt>
                <c:pt idx="287">
                  <c:v>41.318269999999998</c:v>
                </c:pt>
                <c:pt idx="288">
                  <c:v>41.318449999999999</c:v>
                </c:pt>
                <c:pt idx="289">
                  <c:v>41.33023</c:v>
                </c:pt>
                <c:pt idx="290">
                  <c:v>41.349309999999996</c:v>
                </c:pt>
                <c:pt idx="291">
                  <c:v>41.350550000000005</c:v>
                </c:pt>
                <c:pt idx="292">
                  <c:v>41.395760000000003</c:v>
                </c:pt>
                <c:pt idx="293">
                  <c:v>41.395830000000004</c:v>
                </c:pt>
                <c:pt idx="294">
                  <c:v>41.453000000000003</c:v>
                </c:pt>
                <c:pt idx="295">
                  <c:v>41.540579999999999</c:v>
                </c:pt>
                <c:pt idx="296">
                  <c:v>41.630410000000005</c:v>
                </c:pt>
                <c:pt idx="297">
                  <c:v>41.654240000000001</c:v>
                </c:pt>
                <c:pt idx="298">
                  <c:v>41.655230000000003</c:v>
                </c:pt>
                <c:pt idx="299">
                  <c:v>41.6556</c:v>
                </c:pt>
                <c:pt idx="300">
                  <c:v>41.850120000000004</c:v>
                </c:pt>
                <c:pt idx="301">
                  <c:v>41.850360000000002</c:v>
                </c:pt>
                <c:pt idx="302">
                  <c:v>41.85042</c:v>
                </c:pt>
                <c:pt idx="303">
                  <c:v>41.867730000000002</c:v>
                </c:pt>
                <c:pt idx="304">
                  <c:v>41.875250000000001</c:v>
                </c:pt>
                <c:pt idx="305">
                  <c:v>41.876349999999995</c:v>
                </c:pt>
                <c:pt idx="306">
                  <c:v>41.880290000000002</c:v>
                </c:pt>
                <c:pt idx="307">
                  <c:v>41.881129999999999</c:v>
                </c:pt>
                <c:pt idx="308">
                  <c:v>41.892110000000002</c:v>
                </c:pt>
                <c:pt idx="309">
                  <c:v>41.894300000000001</c:v>
                </c:pt>
                <c:pt idx="310">
                  <c:v>41.894400000000005</c:v>
                </c:pt>
                <c:pt idx="311">
                  <c:v>41.894919999999999</c:v>
                </c:pt>
                <c:pt idx="312">
                  <c:v>41.895199999999996</c:v>
                </c:pt>
                <c:pt idx="313">
                  <c:v>41.895510000000002</c:v>
                </c:pt>
                <c:pt idx="314">
                  <c:v>41.89584</c:v>
                </c:pt>
                <c:pt idx="315">
                  <c:v>41.954449999999994</c:v>
                </c:pt>
                <c:pt idx="316">
                  <c:v>41.96031</c:v>
                </c:pt>
                <c:pt idx="317">
                  <c:v>41.975430000000003</c:v>
                </c:pt>
                <c:pt idx="318">
                  <c:v>41.987499999999997</c:v>
                </c:pt>
                <c:pt idx="319">
                  <c:v>41.993629999999996</c:v>
                </c:pt>
                <c:pt idx="320">
                  <c:v>42.048919999999995</c:v>
                </c:pt>
                <c:pt idx="321">
                  <c:v>42.156379999999999</c:v>
                </c:pt>
                <c:pt idx="322">
                  <c:v>42.221669999999996</c:v>
                </c:pt>
                <c:pt idx="323">
                  <c:v>42.458489999999998</c:v>
                </c:pt>
                <c:pt idx="324">
                  <c:v>42.458980000000004</c:v>
                </c:pt>
                <c:pt idx="325">
                  <c:v>42.459379999999996</c:v>
                </c:pt>
                <c:pt idx="326">
                  <c:v>42.459710000000001</c:v>
                </c:pt>
                <c:pt idx="327">
                  <c:v>42.461040000000004</c:v>
                </c:pt>
                <c:pt idx="328">
                  <c:v>42.463059999999999</c:v>
                </c:pt>
                <c:pt idx="329">
                  <c:v>42.463509999999999</c:v>
                </c:pt>
                <c:pt idx="330">
                  <c:v>42.463610000000003</c:v>
                </c:pt>
                <c:pt idx="331">
                  <c:v>42.463720000000002</c:v>
                </c:pt>
                <c:pt idx="332">
                  <c:v>42.478480000000005</c:v>
                </c:pt>
                <c:pt idx="333">
                  <c:v>42.528080000000003</c:v>
                </c:pt>
                <c:pt idx="334">
                  <c:v>42.549599999999998</c:v>
                </c:pt>
                <c:pt idx="335">
                  <c:v>42.778169999999996</c:v>
                </c:pt>
                <c:pt idx="336">
                  <c:v>42.77834</c:v>
                </c:pt>
                <c:pt idx="337">
                  <c:v>42.89087</c:v>
                </c:pt>
                <c:pt idx="338">
                  <c:v>42.894849999999998</c:v>
                </c:pt>
                <c:pt idx="339">
                  <c:v>42.897030000000001</c:v>
                </c:pt>
                <c:pt idx="340">
                  <c:v>42.89725</c:v>
                </c:pt>
                <c:pt idx="341">
                  <c:v>43.764410000000005</c:v>
                </c:pt>
                <c:pt idx="342">
                  <c:v>44.049630000000001</c:v>
                </c:pt>
                <c:pt idx="343">
                  <c:v>44.0839</c:v>
                </c:pt>
                <c:pt idx="344">
                  <c:v>44.286230000000003</c:v>
                </c:pt>
                <c:pt idx="345">
                  <c:v>44.459900000000005</c:v>
                </c:pt>
                <c:pt idx="346">
                  <c:v>44.492150000000002</c:v>
                </c:pt>
                <c:pt idx="347">
                  <c:v>44.96396</c:v>
                </c:pt>
                <c:pt idx="348">
                  <c:v>45.106160000000003</c:v>
                </c:pt>
                <c:pt idx="349">
                  <c:v>45.12124</c:v>
                </c:pt>
                <c:pt idx="350">
                  <c:v>45.121300000000005</c:v>
                </c:pt>
                <c:pt idx="351">
                  <c:v>45.259749999999997</c:v>
                </c:pt>
                <c:pt idx="352">
                  <c:v>45.259949999999996</c:v>
                </c:pt>
                <c:pt idx="353">
                  <c:v>45.399569999999997</c:v>
                </c:pt>
                <c:pt idx="354">
                  <c:v>45.41733</c:v>
                </c:pt>
                <c:pt idx="355">
                  <c:v>45.417470000000002</c:v>
                </c:pt>
                <c:pt idx="356">
                  <c:v>45.466070000000002</c:v>
                </c:pt>
                <c:pt idx="357">
                  <c:v>45.472999999999999</c:v>
                </c:pt>
                <c:pt idx="358">
                  <c:v>45.525959999999998</c:v>
                </c:pt>
                <c:pt idx="359">
                  <c:v>45.551449999999996</c:v>
                </c:pt>
                <c:pt idx="360">
                  <c:v>45.614449999999998</c:v>
                </c:pt>
                <c:pt idx="361">
                  <c:v>45.761540000000004</c:v>
                </c:pt>
                <c:pt idx="362">
                  <c:v>45.761879999999998</c:v>
                </c:pt>
                <c:pt idx="363">
                  <c:v>45.819279999999999</c:v>
                </c:pt>
                <c:pt idx="364">
                  <c:v>45.819480000000006</c:v>
                </c:pt>
                <c:pt idx="365">
                  <c:v>46.59995</c:v>
                </c:pt>
                <c:pt idx="366">
                  <c:v>47.43092</c:v>
                </c:pt>
                <c:pt idx="367">
                  <c:v>47.465699999999998</c:v>
                </c:pt>
                <c:pt idx="368">
                  <c:v>47.468260000000001</c:v>
                </c:pt>
                <c:pt idx="369">
                  <c:v>47.468440000000001</c:v>
                </c:pt>
                <c:pt idx="370">
                  <c:v>47.483080000000001</c:v>
                </c:pt>
                <c:pt idx="371">
                  <c:v>47.535710000000002</c:v>
                </c:pt>
                <c:pt idx="372">
                  <c:v>47.535789999999999</c:v>
                </c:pt>
                <c:pt idx="373">
                  <c:v>47.53595</c:v>
                </c:pt>
                <c:pt idx="374">
                  <c:v>47.863289999999999</c:v>
                </c:pt>
                <c:pt idx="375">
                  <c:v>48.07105</c:v>
                </c:pt>
                <c:pt idx="376">
                  <c:v>48.226379999999999</c:v>
                </c:pt>
                <c:pt idx="377">
                  <c:v>48.37218</c:v>
                </c:pt>
                <c:pt idx="378">
                  <c:v>48.372519999999994</c:v>
                </c:pt>
                <c:pt idx="379">
                  <c:v>48.372589999999995</c:v>
                </c:pt>
                <c:pt idx="380">
                  <c:v>48.372639999999997</c:v>
                </c:pt>
                <c:pt idx="381">
                  <c:v>48.37285</c:v>
                </c:pt>
                <c:pt idx="382">
                  <c:v>48.374309999999994</c:v>
                </c:pt>
                <c:pt idx="383">
                  <c:v>48.375579999999999</c:v>
                </c:pt>
                <c:pt idx="384">
                  <c:v>48.375690000000006</c:v>
                </c:pt>
                <c:pt idx="385">
                  <c:v>48.3765</c:v>
                </c:pt>
                <c:pt idx="386">
                  <c:v>48.684440000000002</c:v>
                </c:pt>
                <c:pt idx="387">
                  <c:v>49.154199999999996</c:v>
                </c:pt>
                <c:pt idx="388">
                  <c:v>49.32544</c:v>
                </c:pt>
                <c:pt idx="389">
                  <c:v>49.343300000000006</c:v>
                </c:pt>
                <c:pt idx="390">
                  <c:v>49.343379999999996</c:v>
                </c:pt>
                <c:pt idx="391">
                  <c:v>49.794530000000002</c:v>
                </c:pt>
                <c:pt idx="392">
                  <c:v>49.914250000000003</c:v>
                </c:pt>
                <c:pt idx="393">
                  <c:v>49.962679999999999</c:v>
                </c:pt>
                <c:pt idx="394">
                  <c:v>49.998640000000002</c:v>
                </c:pt>
                <c:pt idx="395">
                  <c:v>50.000169999999997</c:v>
                </c:pt>
                <c:pt idx="396">
                  <c:v>50.000330000000005</c:v>
                </c:pt>
                <c:pt idx="397">
                  <c:v>50.000879999999995</c:v>
                </c:pt>
                <c:pt idx="398">
                  <c:v>50.010870000000004</c:v>
                </c:pt>
                <c:pt idx="399">
                  <c:v>50.059940000000005</c:v>
                </c:pt>
                <c:pt idx="400">
                  <c:v>50.089589999999994</c:v>
                </c:pt>
                <c:pt idx="401">
                  <c:v>50.219989999999996</c:v>
                </c:pt>
                <c:pt idx="402">
                  <c:v>50.227849999999997</c:v>
                </c:pt>
                <c:pt idx="403">
                  <c:v>50.367629999999998</c:v>
                </c:pt>
                <c:pt idx="404">
                  <c:v>50.379750000000001</c:v>
                </c:pt>
                <c:pt idx="405">
                  <c:v>50.404199999999996</c:v>
                </c:pt>
                <c:pt idx="406">
                  <c:v>51.708629999999999</c:v>
                </c:pt>
                <c:pt idx="407">
                  <c:v>52.14405</c:v>
                </c:pt>
                <c:pt idx="408">
                  <c:v>52.144129999999997</c:v>
                </c:pt>
                <c:pt idx="409">
                  <c:v>52.148069999999997</c:v>
                </c:pt>
                <c:pt idx="410">
                  <c:v>52.248080000000002</c:v>
                </c:pt>
                <c:pt idx="411">
                  <c:v>53.129160000000006</c:v>
                </c:pt>
                <c:pt idx="412">
                  <c:v>53.234559999999995</c:v>
                </c:pt>
                <c:pt idx="413">
                  <c:v>53.7819</c:v>
                </c:pt>
                <c:pt idx="414">
                  <c:v>53.93244</c:v>
                </c:pt>
                <c:pt idx="415">
                  <c:v>54.047779999999996</c:v>
                </c:pt>
                <c:pt idx="416">
                  <c:v>54.713940000000001</c:v>
                </c:pt>
                <c:pt idx="417">
                  <c:v>54.882769999999994</c:v>
                </c:pt>
                <c:pt idx="418">
                  <c:v>56.305109999999999</c:v>
                </c:pt>
                <c:pt idx="419">
                  <c:v>56.305300000000003</c:v>
                </c:pt>
                <c:pt idx="420">
                  <c:v>56.305790000000002</c:v>
                </c:pt>
                <c:pt idx="421">
                  <c:v>56.306069999999998</c:v>
                </c:pt>
                <c:pt idx="422">
                  <c:v>56.306309999999996</c:v>
                </c:pt>
                <c:pt idx="423">
                  <c:v>56.30677</c:v>
                </c:pt>
                <c:pt idx="424">
                  <c:v>56.307139999999997</c:v>
                </c:pt>
                <c:pt idx="425">
                  <c:v>56.307339999999996</c:v>
                </c:pt>
                <c:pt idx="426">
                  <c:v>56.307490000000001</c:v>
                </c:pt>
                <c:pt idx="427">
                  <c:v>56.307739999999995</c:v>
                </c:pt>
                <c:pt idx="428">
                  <c:v>56.308140000000002</c:v>
                </c:pt>
                <c:pt idx="429">
                  <c:v>56.308399999999999</c:v>
                </c:pt>
                <c:pt idx="430">
                  <c:v>56.30865</c:v>
                </c:pt>
                <c:pt idx="431">
                  <c:v>56.309019999999997</c:v>
                </c:pt>
                <c:pt idx="432">
                  <c:v>56.30921</c:v>
                </c:pt>
                <c:pt idx="433">
                  <c:v>56.309400000000004</c:v>
                </c:pt>
                <c:pt idx="434">
                  <c:v>56.309690000000003</c:v>
                </c:pt>
                <c:pt idx="435">
                  <c:v>56.31035</c:v>
                </c:pt>
                <c:pt idx="436">
                  <c:v>56.310610000000004</c:v>
                </c:pt>
                <c:pt idx="437">
                  <c:v>56.310850000000002</c:v>
                </c:pt>
                <c:pt idx="438">
                  <c:v>56.310910000000007</c:v>
                </c:pt>
                <c:pt idx="439">
                  <c:v>56.311050000000002</c:v>
                </c:pt>
                <c:pt idx="440">
                  <c:v>56.311230000000002</c:v>
                </c:pt>
                <c:pt idx="441">
                  <c:v>56.312709999999996</c:v>
                </c:pt>
                <c:pt idx="442">
                  <c:v>56.313489999999994</c:v>
                </c:pt>
                <c:pt idx="443">
                  <c:v>56.313679999999998</c:v>
                </c:pt>
                <c:pt idx="444">
                  <c:v>56.314010000000003</c:v>
                </c:pt>
                <c:pt idx="445">
                  <c:v>56.314019999999999</c:v>
                </c:pt>
                <c:pt idx="446">
                  <c:v>56.314160000000001</c:v>
                </c:pt>
                <c:pt idx="447">
                  <c:v>56.314250000000001</c:v>
                </c:pt>
                <c:pt idx="448">
                  <c:v>56.314629999999994</c:v>
                </c:pt>
                <c:pt idx="449">
                  <c:v>56.314800000000005</c:v>
                </c:pt>
                <c:pt idx="450">
                  <c:v>56.316160000000004</c:v>
                </c:pt>
                <c:pt idx="451">
                  <c:v>56.652589999999996</c:v>
                </c:pt>
                <c:pt idx="452">
                  <c:v>56.73245</c:v>
                </c:pt>
                <c:pt idx="453">
                  <c:v>56.775849999999998</c:v>
                </c:pt>
                <c:pt idx="454">
                  <c:v>56.792739999999995</c:v>
                </c:pt>
                <c:pt idx="455">
                  <c:v>56.80424</c:v>
                </c:pt>
                <c:pt idx="456">
                  <c:v>56.864760000000004</c:v>
                </c:pt>
                <c:pt idx="457">
                  <c:v>56.865459999999999</c:v>
                </c:pt>
                <c:pt idx="458">
                  <c:v>56.865470000000002</c:v>
                </c:pt>
                <c:pt idx="459">
                  <c:v>59.384569999999997</c:v>
                </c:pt>
                <c:pt idx="460">
                  <c:v>59.384999999999998</c:v>
                </c:pt>
                <c:pt idx="461">
                  <c:v>59.385390000000001</c:v>
                </c:pt>
                <c:pt idx="462">
                  <c:v>59.385760000000005</c:v>
                </c:pt>
                <c:pt idx="463">
                  <c:v>59.386050000000004</c:v>
                </c:pt>
                <c:pt idx="464">
                  <c:v>59.903230000000001</c:v>
                </c:pt>
                <c:pt idx="465">
                  <c:v>59.910110000000003</c:v>
                </c:pt>
                <c:pt idx="466">
                  <c:v>59.911180000000002</c:v>
                </c:pt>
                <c:pt idx="467">
                  <c:v>60.109650000000002</c:v>
                </c:pt>
                <c:pt idx="468">
                  <c:v>60.1098</c:v>
                </c:pt>
                <c:pt idx="469">
                  <c:v>60.720010000000002</c:v>
                </c:pt>
                <c:pt idx="470">
                  <c:v>61.019640000000003</c:v>
                </c:pt>
                <c:pt idx="471">
                  <c:v>61.54824</c:v>
                </c:pt>
                <c:pt idx="472">
                  <c:v>61.916789999999999</c:v>
                </c:pt>
                <c:pt idx="473">
                  <c:v>62.141010000000001</c:v>
                </c:pt>
                <c:pt idx="474">
                  <c:v>62.141040000000004</c:v>
                </c:pt>
                <c:pt idx="475">
                  <c:v>64.328339999999997</c:v>
                </c:pt>
                <c:pt idx="476">
                  <c:v>64.368279999999999</c:v>
                </c:pt>
                <c:pt idx="477">
                  <c:v>64.368340000000003</c:v>
                </c:pt>
                <c:pt idx="478">
                  <c:v>64.486580000000004</c:v>
                </c:pt>
                <c:pt idx="479">
                  <c:v>64.498419999999996</c:v>
                </c:pt>
                <c:pt idx="480">
                  <c:v>64.504350000000002</c:v>
                </c:pt>
                <c:pt idx="481">
                  <c:v>64.513180000000006</c:v>
                </c:pt>
                <c:pt idx="482">
                  <c:v>64.550929999999994</c:v>
                </c:pt>
                <c:pt idx="483">
                  <c:v>64.556020000000004</c:v>
                </c:pt>
                <c:pt idx="484">
                  <c:v>64.615549999999999</c:v>
                </c:pt>
                <c:pt idx="485">
                  <c:v>64.615679999999998</c:v>
                </c:pt>
                <c:pt idx="486">
                  <c:v>64.641949999999994</c:v>
                </c:pt>
                <c:pt idx="487">
                  <c:v>64.6751</c:v>
                </c:pt>
                <c:pt idx="488">
                  <c:v>64.756110000000007</c:v>
                </c:pt>
                <c:pt idx="489">
                  <c:v>64.756140000000002</c:v>
                </c:pt>
                <c:pt idx="490">
                  <c:v>64.756370000000004</c:v>
                </c:pt>
                <c:pt idx="491">
                  <c:v>64.75703</c:v>
                </c:pt>
                <c:pt idx="492">
                  <c:v>64.757580000000004</c:v>
                </c:pt>
                <c:pt idx="493">
                  <c:v>64.800070000000005</c:v>
                </c:pt>
                <c:pt idx="494">
                  <c:v>64.801540000000003</c:v>
                </c:pt>
                <c:pt idx="495">
                  <c:v>64.825450000000004</c:v>
                </c:pt>
                <c:pt idx="496">
                  <c:v>64.841620000000006</c:v>
                </c:pt>
                <c:pt idx="497">
                  <c:v>64.90598</c:v>
                </c:pt>
                <c:pt idx="498">
                  <c:v>64.906300000000002</c:v>
                </c:pt>
                <c:pt idx="499">
                  <c:v>64.954999999999998</c:v>
                </c:pt>
                <c:pt idx="500">
                  <c:v>64.964640000000003</c:v>
                </c:pt>
                <c:pt idx="501">
                  <c:v>65.415900000000008</c:v>
                </c:pt>
                <c:pt idx="502">
                  <c:v>65.481620000000007</c:v>
                </c:pt>
                <c:pt idx="503">
                  <c:v>65.649079999999998</c:v>
                </c:pt>
                <c:pt idx="504">
                  <c:v>65.649350000000013</c:v>
                </c:pt>
                <c:pt idx="505">
                  <c:v>65.894379999999998</c:v>
                </c:pt>
                <c:pt idx="506">
                  <c:v>65.933619999999991</c:v>
                </c:pt>
                <c:pt idx="507">
                  <c:v>66.235399999999998</c:v>
                </c:pt>
                <c:pt idx="508">
                  <c:v>66.235460000000003</c:v>
                </c:pt>
                <c:pt idx="509">
                  <c:v>66.313119999999998</c:v>
                </c:pt>
                <c:pt idx="510">
                  <c:v>66.37024000000001</c:v>
                </c:pt>
                <c:pt idx="511">
                  <c:v>66.421390000000002</c:v>
                </c:pt>
                <c:pt idx="512">
                  <c:v>66.423400000000001</c:v>
                </c:pt>
                <c:pt idx="513">
                  <c:v>66.446509999999989</c:v>
                </c:pt>
                <c:pt idx="514">
                  <c:v>66.668390000000002</c:v>
                </c:pt>
                <c:pt idx="515">
                  <c:v>66.703320000000005</c:v>
                </c:pt>
                <c:pt idx="516">
                  <c:v>66.706670000000003</c:v>
                </c:pt>
                <c:pt idx="517">
                  <c:v>66.794350000000009</c:v>
                </c:pt>
                <c:pt idx="518">
                  <c:v>66.901119999999992</c:v>
                </c:pt>
                <c:pt idx="519">
                  <c:v>66.911090000000002</c:v>
                </c:pt>
                <c:pt idx="520">
                  <c:v>66.955600000000004</c:v>
                </c:pt>
                <c:pt idx="521">
                  <c:v>67.008490000000009</c:v>
                </c:pt>
                <c:pt idx="522">
                  <c:v>67.0959</c:v>
                </c:pt>
                <c:pt idx="523">
                  <c:v>67.097750000000005</c:v>
                </c:pt>
                <c:pt idx="524">
                  <c:v>67.14636999999999</c:v>
                </c:pt>
                <c:pt idx="525">
                  <c:v>67.147220000000004</c:v>
                </c:pt>
                <c:pt idx="526">
                  <c:v>67.159329999999997</c:v>
                </c:pt>
                <c:pt idx="527">
                  <c:v>67.338369999999998</c:v>
                </c:pt>
                <c:pt idx="528">
                  <c:v>67.339110000000005</c:v>
                </c:pt>
                <c:pt idx="529">
                  <c:v>67.339169999999996</c:v>
                </c:pt>
                <c:pt idx="530">
                  <c:v>67.339950000000002</c:v>
                </c:pt>
                <c:pt idx="531">
                  <c:v>67.373729999999995</c:v>
                </c:pt>
                <c:pt idx="532">
                  <c:v>67.373829999999998</c:v>
                </c:pt>
                <c:pt idx="533">
                  <c:v>67.516600000000011</c:v>
                </c:pt>
                <c:pt idx="534">
                  <c:v>67.516859999999994</c:v>
                </c:pt>
                <c:pt idx="535">
                  <c:v>67.656350000000003</c:v>
                </c:pt>
                <c:pt idx="536">
                  <c:v>67.658070000000009</c:v>
                </c:pt>
                <c:pt idx="537">
                  <c:v>67.896979999999999</c:v>
                </c:pt>
                <c:pt idx="538">
                  <c:v>68.005560000000003</c:v>
                </c:pt>
                <c:pt idx="539">
                  <c:v>68.099159999999998</c:v>
                </c:pt>
                <c:pt idx="540">
                  <c:v>68.17213000000001</c:v>
                </c:pt>
                <c:pt idx="541">
                  <c:v>68.453190000000006</c:v>
                </c:pt>
                <c:pt idx="542">
                  <c:v>68.45374000000001</c:v>
                </c:pt>
                <c:pt idx="543">
                  <c:v>68.543149999999997</c:v>
                </c:pt>
                <c:pt idx="544">
                  <c:v>68.559619999999995</c:v>
                </c:pt>
                <c:pt idx="545">
                  <c:v>68.565070000000006</c:v>
                </c:pt>
                <c:pt idx="546">
                  <c:v>68.622579999999999</c:v>
                </c:pt>
                <c:pt idx="547">
                  <c:v>68.666370000000001</c:v>
                </c:pt>
                <c:pt idx="548">
                  <c:v>68.707719999999995</c:v>
                </c:pt>
                <c:pt idx="549">
                  <c:v>68.761800000000008</c:v>
                </c:pt>
                <c:pt idx="550">
                  <c:v>68.761979999999994</c:v>
                </c:pt>
                <c:pt idx="551">
                  <c:v>68.76303999999999</c:v>
                </c:pt>
                <c:pt idx="552">
                  <c:v>68.767200000000003</c:v>
                </c:pt>
                <c:pt idx="553">
                  <c:v>68.976289999999992</c:v>
                </c:pt>
                <c:pt idx="554">
                  <c:v>68.97945</c:v>
                </c:pt>
                <c:pt idx="555">
                  <c:v>68.984409999999997</c:v>
                </c:pt>
                <c:pt idx="556">
                  <c:v>68.992260000000002</c:v>
                </c:pt>
                <c:pt idx="557">
                  <c:v>69.007619999999989</c:v>
                </c:pt>
                <c:pt idx="558">
                  <c:v>69.008279999999999</c:v>
                </c:pt>
                <c:pt idx="559">
                  <c:v>69.008390000000006</c:v>
                </c:pt>
                <c:pt idx="560">
                  <c:v>69.008520000000004</c:v>
                </c:pt>
                <c:pt idx="561">
                  <c:v>69.009460000000004</c:v>
                </c:pt>
                <c:pt idx="562">
                  <c:v>69.020380000000003</c:v>
                </c:pt>
                <c:pt idx="563">
                  <c:v>69.107740000000007</c:v>
                </c:pt>
                <c:pt idx="564">
                  <c:v>69.147619999999989</c:v>
                </c:pt>
                <c:pt idx="565">
                  <c:v>69.255279999999999</c:v>
                </c:pt>
                <c:pt idx="566">
                  <c:v>69.327529999999996</c:v>
                </c:pt>
                <c:pt idx="567">
                  <c:v>69.631009999999989</c:v>
                </c:pt>
                <c:pt idx="568">
                  <c:v>69.652929999999998</c:v>
                </c:pt>
                <c:pt idx="569">
                  <c:v>69.69117</c:v>
                </c:pt>
                <c:pt idx="570">
                  <c:v>69.821449999999999</c:v>
                </c:pt>
                <c:pt idx="571">
                  <c:v>69.932690000000008</c:v>
                </c:pt>
                <c:pt idx="572">
                  <c:v>69.992490000000004</c:v>
                </c:pt>
                <c:pt idx="573">
                  <c:v>70.038920000000005</c:v>
                </c:pt>
                <c:pt idx="574">
                  <c:v>70.236609999999999</c:v>
                </c:pt>
                <c:pt idx="575">
                  <c:v>70.253350000000012</c:v>
                </c:pt>
                <c:pt idx="576">
                  <c:v>70.254100000000008</c:v>
                </c:pt>
                <c:pt idx="577">
                  <c:v>70.290750000000003</c:v>
                </c:pt>
                <c:pt idx="578">
                  <c:v>70.491579999999999</c:v>
                </c:pt>
                <c:pt idx="579">
                  <c:v>70.493669999999995</c:v>
                </c:pt>
                <c:pt idx="580">
                  <c:v>70.508179999999996</c:v>
                </c:pt>
                <c:pt idx="581">
                  <c:v>70.50827000000001</c:v>
                </c:pt>
                <c:pt idx="582">
                  <c:v>70.512389999999996</c:v>
                </c:pt>
                <c:pt idx="583">
                  <c:v>70.514250000000004</c:v>
                </c:pt>
                <c:pt idx="584">
                  <c:v>70.867440000000002</c:v>
                </c:pt>
                <c:pt idx="585">
                  <c:v>71.01391000000001</c:v>
                </c:pt>
                <c:pt idx="586">
                  <c:v>71.410509999999988</c:v>
                </c:pt>
                <c:pt idx="587">
                  <c:v>71.437809999999999</c:v>
                </c:pt>
                <c:pt idx="588">
                  <c:v>71.445130000000006</c:v>
                </c:pt>
                <c:pt idx="589">
                  <c:v>71.562089999999998</c:v>
                </c:pt>
                <c:pt idx="590">
                  <c:v>71.621449999999996</c:v>
                </c:pt>
                <c:pt idx="591">
                  <c:v>71.621719999999996</c:v>
                </c:pt>
                <c:pt idx="592">
                  <c:v>71.765330000000006</c:v>
                </c:pt>
                <c:pt idx="593">
                  <c:v>71.775790000000001</c:v>
                </c:pt>
                <c:pt idx="594">
                  <c:v>71.776179999999997</c:v>
                </c:pt>
                <c:pt idx="595">
                  <c:v>71.786770000000004</c:v>
                </c:pt>
                <c:pt idx="596">
                  <c:v>71.836320000000001</c:v>
                </c:pt>
                <c:pt idx="597">
                  <c:v>71.836850000000013</c:v>
                </c:pt>
                <c:pt idx="598">
                  <c:v>71.844039999999993</c:v>
                </c:pt>
                <c:pt idx="599">
                  <c:v>72.06228999999999</c:v>
                </c:pt>
                <c:pt idx="600">
                  <c:v>72.070250000000001</c:v>
                </c:pt>
                <c:pt idx="601">
                  <c:v>72.117440000000002</c:v>
                </c:pt>
                <c:pt idx="602">
                  <c:v>72.159960000000012</c:v>
                </c:pt>
                <c:pt idx="603">
                  <c:v>72.160560000000004</c:v>
                </c:pt>
                <c:pt idx="604">
                  <c:v>72.184460000000001</c:v>
                </c:pt>
                <c:pt idx="605">
                  <c:v>72.229690000000005</c:v>
                </c:pt>
                <c:pt idx="606">
                  <c:v>72.315380000000005</c:v>
                </c:pt>
                <c:pt idx="607">
                  <c:v>72.343100000000007</c:v>
                </c:pt>
                <c:pt idx="608">
                  <c:v>72.348089999999999</c:v>
                </c:pt>
                <c:pt idx="609">
                  <c:v>72.361149999999995</c:v>
                </c:pt>
                <c:pt idx="610">
                  <c:v>72.509649999999993</c:v>
                </c:pt>
                <c:pt idx="611">
                  <c:v>72.719770000000011</c:v>
                </c:pt>
                <c:pt idx="612">
                  <c:v>72.753280000000004</c:v>
                </c:pt>
                <c:pt idx="613">
                  <c:v>72.857369999999989</c:v>
                </c:pt>
                <c:pt idx="614">
                  <c:v>72.977149999999995</c:v>
                </c:pt>
                <c:pt idx="615">
                  <c:v>73.003029999999995</c:v>
                </c:pt>
                <c:pt idx="616">
                  <c:v>73.083619999999996</c:v>
                </c:pt>
                <c:pt idx="617">
                  <c:v>73.083799999999997</c:v>
                </c:pt>
                <c:pt idx="618">
                  <c:v>73.138490000000004</c:v>
                </c:pt>
                <c:pt idx="619">
                  <c:v>73.163339999999991</c:v>
                </c:pt>
                <c:pt idx="620">
                  <c:v>73.163359999999997</c:v>
                </c:pt>
                <c:pt idx="621">
                  <c:v>73.573549999999997</c:v>
                </c:pt>
                <c:pt idx="622">
                  <c:v>73.644990000000007</c:v>
                </c:pt>
                <c:pt idx="623">
                  <c:v>73.658880000000011</c:v>
                </c:pt>
                <c:pt idx="624">
                  <c:v>73.699509999999989</c:v>
                </c:pt>
                <c:pt idx="625">
                  <c:v>73.795550000000006</c:v>
                </c:pt>
                <c:pt idx="626">
                  <c:v>73.819850000000002</c:v>
                </c:pt>
                <c:pt idx="627">
                  <c:v>73.83335000000001</c:v>
                </c:pt>
                <c:pt idx="628">
                  <c:v>73.837050000000005</c:v>
                </c:pt>
                <c:pt idx="629">
                  <c:v>73.845219999999998</c:v>
                </c:pt>
                <c:pt idx="630">
                  <c:v>73.868089999999995</c:v>
                </c:pt>
                <c:pt idx="631">
                  <c:v>74.030740000000009</c:v>
                </c:pt>
                <c:pt idx="632">
                  <c:v>74.751480000000001</c:v>
                </c:pt>
                <c:pt idx="633">
                  <c:v>74.848119999999994</c:v>
                </c:pt>
                <c:pt idx="634">
                  <c:v>74.848410000000001</c:v>
                </c:pt>
                <c:pt idx="635">
                  <c:v>75.285110000000003</c:v>
                </c:pt>
                <c:pt idx="636">
                  <c:v>75.870649999999998</c:v>
                </c:pt>
                <c:pt idx="637">
                  <c:v>75.873630000000006</c:v>
                </c:pt>
                <c:pt idx="638">
                  <c:v>75.879369999999994</c:v>
                </c:pt>
                <c:pt idx="639">
                  <c:v>75.884470000000007</c:v>
                </c:pt>
                <c:pt idx="640">
                  <c:v>75.88946</c:v>
                </c:pt>
                <c:pt idx="641">
                  <c:v>75.893450000000001</c:v>
                </c:pt>
                <c:pt idx="642">
                  <c:v>75.91019</c:v>
                </c:pt>
                <c:pt idx="643">
                  <c:v>75.917880000000011</c:v>
                </c:pt>
                <c:pt idx="644">
                  <c:v>75.923190000000005</c:v>
                </c:pt>
                <c:pt idx="645">
                  <c:v>75.923460000000006</c:v>
                </c:pt>
                <c:pt idx="646">
                  <c:v>75.924120000000002</c:v>
                </c:pt>
                <c:pt idx="647">
                  <c:v>75.939410000000009</c:v>
                </c:pt>
                <c:pt idx="648">
                  <c:v>75.939509999999999</c:v>
                </c:pt>
                <c:pt idx="649">
                  <c:v>75.951660000000004</c:v>
                </c:pt>
                <c:pt idx="650">
                  <c:v>75.957279999999997</c:v>
                </c:pt>
                <c:pt idx="651">
                  <c:v>75.961420000000004</c:v>
                </c:pt>
                <c:pt idx="652">
                  <c:v>76.015529999999998</c:v>
                </c:pt>
                <c:pt idx="653">
                  <c:v>76.03103999999999</c:v>
                </c:pt>
                <c:pt idx="654">
                  <c:v>76.033789999999996</c:v>
                </c:pt>
                <c:pt idx="655">
                  <c:v>76.045059999999992</c:v>
                </c:pt>
                <c:pt idx="656">
                  <c:v>76.046139999999994</c:v>
                </c:pt>
                <c:pt idx="657">
                  <c:v>76.050449999999998</c:v>
                </c:pt>
                <c:pt idx="658">
                  <c:v>76.060940000000002</c:v>
                </c:pt>
                <c:pt idx="659">
                  <c:v>76.069419999999994</c:v>
                </c:pt>
                <c:pt idx="660">
                  <c:v>76.113849999999999</c:v>
                </c:pt>
                <c:pt idx="661">
                  <c:v>76.145809999999997</c:v>
                </c:pt>
                <c:pt idx="662">
                  <c:v>76.169309999999996</c:v>
                </c:pt>
                <c:pt idx="663">
                  <c:v>76.185310000000001</c:v>
                </c:pt>
                <c:pt idx="664">
                  <c:v>76.202719999999999</c:v>
                </c:pt>
                <c:pt idx="665">
                  <c:v>76.203240000000008</c:v>
                </c:pt>
                <c:pt idx="666">
                  <c:v>76.204239999999999</c:v>
                </c:pt>
                <c:pt idx="667">
                  <c:v>76.239589999999993</c:v>
                </c:pt>
                <c:pt idx="668">
                  <c:v>76.240229999999997</c:v>
                </c:pt>
                <c:pt idx="669">
                  <c:v>76.248140000000006</c:v>
                </c:pt>
                <c:pt idx="670">
                  <c:v>76.277799999999999</c:v>
                </c:pt>
                <c:pt idx="671">
                  <c:v>76.290080000000003</c:v>
                </c:pt>
                <c:pt idx="672">
                  <c:v>76.298839999999998</c:v>
                </c:pt>
                <c:pt idx="673">
                  <c:v>76.356089999999995</c:v>
                </c:pt>
                <c:pt idx="674">
                  <c:v>76.356529999999992</c:v>
                </c:pt>
                <c:pt idx="675">
                  <c:v>76.356649999999988</c:v>
                </c:pt>
                <c:pt idx="676">
                  <c:v>76.359279999999998</c:v>
                </c:pt>
                <c:pt idx="677">
                  <c:v>76.391960000000012</c:v>
                </c:pt>
                <c:pt idx="678">
                  <c:v>76.401200000000003</c:v>
                </c:pt>
                <c:pt idx="679">
                  <c:v>76.426940000000002</c:v>
                </c:pt>
                <c:pt idx="680">
                  <c:v>76.493200000000002</c:v>
                </c:pt>
                <c:pt idx="681">
                  <c:v>76.512110000000007</c:v>
                </c:pt>
                <c:pt idx="682">
                  <c:v>76.54862</c:v>
                </c:pt>
                <c:pt idx="683">
                  <c:v>76.563600000000008</c:v>
                </c:pt>
                <c:pt idx="684">
                  <c:v>76.563759999999988</c:v>
                </c:pt>
                <c:pt idx="685">
                  <c:v>76.605429999999998</c:v>
                </c:pt>
                <c:pt idx="686">
                  <c:v>76.605779999999996</c:v>
                </c:pt>
                <c:pt idx="687">
                  <c:v>76.606220000000008</c:v>
                </c:pt>
                <c:pt idx="688">
                  <c:v>76.622950000000003</c:v>
                </c:pt>
                <c:pt idx="689">
                  <c:v>76.695220000000006</c:v>
                </c:pt>
                <c:pt idx="690">
                  <c:v>76.73348</c:v>
                </c:pt>
                <c:pt idx="691">
                  <c:v>76.797269999999997</c:v>
                </c:pt>
                <c:pt idx="692">
                  <c:v>76.870050000000006</c:v>
                </c:pt>
                <c:pt idx="693">
                  <c:v>76.87791</c:v>
                </c:pt>
                <c:pt idx="694">
                  <c:v>76.890950000000004</c:v>
                </c:pt>
                <c:pt idx="695">
                  <c:v>76.898990000000012</c:v>
                </c:pt>
                <c:pt idx="696">
                  <c:v>77.034520000000001</c:v>
                </c:pt>
                <c:pt idx="697">
                  <c:v>77.035029999999992</c:v>
                </c:pt>
                <c:pt idx="698">
                  <c:v>77.039570000000012</c:v>
                </c:pt>
                <c:pt idx="699">
                  <c:v>77.045339999999996</c:v>
                </c:pt>
                <c:pt idx="700">
                  <c:v>77.084399999999988</c:v>
                </c:pt>
                <c:pt idx="701">
                  <c:v>77.115880000000004</c:v>
                </c:pt>
                <c:pt idx="702">
                  <c:v>77.15016</c:v>
                </c:pt>
                <c:pt idx="703">
                  <c:v>77.172060000000002</c:v>
                </c:pt>
                <c:pt idx="704">
                  <c:v>77.242789999999999</c:v>
                </c:pt>
                <c:pt idx="705">
                  <c:v>77.262190000000004</c:v>
                </c:pt>
                <c:pt idx="706">
                  <c:v>77.276520000000005</c:v>
                </c:pt>
                <c:pt idx="707">
                  <c:v>77.276970000000006</c:v>
                </c:pt>
                <c:pt idx="708">
                  <c:v>77.559359999999998</c:v>
                </c:pt>
                <c:pt idx="709">
                  <c:v>77.587149999999994</c:v>
                </c:pt>
                <c:pt idx="710">
                  <c:v>77.847289999999987</c:v>
                </c:pt>
                <c:pt idx="711">
                  <c:v>77.87127000000001</c:v>
                </c:pt>
                <c:pt idx="712">
                  <c:v>78.022619999999989</c:v>
                </c:pt>
                <c:pt idx="713">
                  <c:v>78.166730000000001</c:v>
                </c:pt>
                <c:pt idx="714">
                  <c:v>78.171320000000009</c:v>
                </c:pt>
                <c:pt idx="715">
                  <c:v>78.308580000000006</c:v>
                </c:pt>
                <c:pt idx="716">
                  <c:v>78.330529999999996</c:v>
                </c:pt>
                <c:pt idx="717">
                  <c:v>78.369559999999993</c:v>
                </c:pt>
                <c:pt idx="718">
                  <c:v>78.376070000000013</c:v>
                </c:pt>
                <c:pt idx="719">
                  <c:v>78.37727000000001</c:v>
                </c:pt>
                <c:pt idx="720">
                  <c:v>78.576570000000004</c:v>
                </c:pt>
                <c:pt idx="721">
                  <c:v>78.619869999999992</c:v>
                </c:pt>
                <c:pt idx="722">
                  <c:v>78.643339999999995</c:v>
                </c:pt>
                <c:pt idx="723">
                  <c:v>78.769199999999998</c:v>
                </c:pt>
                <c:pt idx="724">
                  <c:v>78.802999999999997</c:v>
                </c:pt>
                <c:pt idx="725">
                  <c:v>78.815479999999994</c:v>
                </c:pt>
                <c:pt idx="726">
                  <c:v>78.879940000000005</c:v>
                </c:pt>
                <c:pt idx="727">
                  <c:v>78.915469999999999</c:v>
                </c:pt>
                <c:pt idx="728">
                  <c:v>78.935779999999994</c:v>
                </c:pt>
                <c:pt idx="729">
                  <c:v>79.031369999999995</c:v>
                </c:pt>
                <c:pt idx="730">
                  <c:v>79.107470000000006</c:v>
                </c:pt>
                <c:pt idx="731">
                  <c:v>79.109340000000003</c:v>
                </c:pt>
                <c:pt idx="732">
                  <c:v>79.120800000000003</c:v>
                </c:pt>
                <c:pt idx="733">
                  <c:v>79.120980000000003</c:v>
                </c:pt>
                <c:pt idx="734">
                  <c:v>79.167550000000006</c:v>
                </c:pt>
                <c:pt idx="735">
                  <c:v>79.918399999999991</c:v>
                </c:pt>
                <c:pt idx="736">
                  <c:v>79.918539999999993</c:v>
                </c:pt>
                <c:pt idx="737">
                  <c:v>79.932289999999995</c:v>
                </c:pt>
                <c:pt idx="738">
                  <c:v>80.282270000000011</c:v>
                </c:pt>
                <c:pt idx="739">
                  <c:v>80.305630000000008</c:v>
                </c:pt>
                <c:pt idx="740">
                  <c:v>80.312950000000001</c:v>
                </c:pt>
                <c:pt idx="741">
                  <c:v>80.31317</c:v>
                </c:pt>
                <c:pt idx="742">
                  <c:v>80.855240000000009</c:v>
                </c:pt>
                <c:pt idx="743">
                  <c:v>80.927970000000002</c:v>
                </c:pt>
                <c:pt idx="744">
                  <c:v>80.942449999999994</c:v>
                </c:pt>
                <c:pt idx="745">
                  <c:v>80.944450000000003</c:v>
                </c:pt>
                <c:pt idx="746">
                  <c:v>81.015839999999997</c:v>
                </c:pt>
                <c:pt idx="747">
                  <c:v>81.053300000000007</c:v>
                </c:pt>
                <c:pt idx="748">
                  <c:v>81.068280000000001</c:v>
                </c:pt>
                <c:pt idx="749">
                  <c:v>81.076859999999996</c:v>
                </c:pt>
                <c:pt idx="750">
                  <c:v>81.129469999999998</c:v>
                </c:pt>
                <c:pt idx="751">
                  <c:v>81.152820000000006</c:v>
                </c:pt>
                <c:pt idx="752">
                  <c:v>81.153429999999986</c:v>
                </c:pt>
                <c:pt idx="753">
                  <c:v>81.153570000000002</c:v>
                </c:pt>
                <c:pt idx="754">
                  <c:v>81.153739999999999</c:v>
                </c:pt>
                <c:pt idx="755">
                  <c:v>81.153750000000002</c:v>
                </c:pt>
                <c:pt idx="756">
                  <c:v>81.30774000000001</c:v>
                </c:pt>
                <c:pt idx="757">
                  <c:v>81.3446</c:v>
                </c:pt>
                <c:pt idx="758">
                  <c:v>81.346399999999988</c:v>
                </c:pt>
                <c:pt idx="759">
                  <c:v>81.370020000000011</c:v>
                </c:pt>
                <c:pt idx="760">
                  <c:v>81.403170000000003</c:v>
                </c:pt>
                <c:pt idx="761">
                  <c:v>81.413269999999997</c:v>
                </c:pt>
                <c:pt idx="762">
                  <c:v>81.413380000000004</c:v>
                </c:pt>
                <c:pt idx="763">
                  <c:v>81.414229999999989</c:v>
                </c:pt>
                <c:pt idx="764">
                  <c:v>81.417839999999998</c:v>
                </c:pt>
                <c:pt idx="765">
                  <c:v>81.436030000000002</c:v>
                </c:pt>
                <c:pt idx="766">
                  <c:v>81.436210000000003</c:v>
                </c:pt>
                <c:pt idx="767">
                  <c:v>81.439359999999994</c:v>
                </c:pt>
                <c:pt idx="768">
                  <c:v>81.43974</c:v>
                </c:pt>
                <c:pt idx="769">
                  <c:v>81.439979999999991</c:v>
                </c:pt>
                <c:pt idx="770">
                  <c:v>81.445460000000011</c:v>
                </c:pt>
                <c:pt idx="771">
                  <c:v>81.448210000000003</c:v>
                </c:pt>
                <c:pt idx="772">
                  <c:v>81.459960000000009</c:v>
                </c:pt>
                <c:pt idx="773">
                  <c:v>81.480929999999987</c:v>
                </c:pt>
                <c:pt idx="774">
                  <c:v>81.493809999999996</c:v>
                </c:pt>
                <c:pt idx="775">
                  <c:v>81.53519</c:v>
                </c:pt>
                <c:pt idx="776">
                  <c:v>81.635360000000006</c:v>
                </c:pt>
                <c:pt idx="777">
                  <c:v>81.717269999999999</c:v>
                </c:pt>
                <c:pt idx="778">
                  <c:v>81.723300000000009</c:v>
                </c:pt>
                <c:pt idx="779">
                  <c:v>81.725539999999995</c:v>
                </c:pt>
                <c:pt idx="780">
                  <c:v>81.812820000000002</c:v>
                </c:pt>
                <c:pt idx="781">
                  <c:v>81.833190000000002</c:v>
                </c:pt>
                <c:pt idx="782">
                  <c:v>81.90419</c:v>
                </c:pt>
                <c:pt idx="783">
                  <c:v>81.905779999999993</c:v>
                </c:pt>
                <c:pt idx="784">
                  <c:v>81.90701</c:v>
                </c:pt>
                <c:pt idx="785">
                  <c:v>81.920649999999995</c:v>
                </c:pt>
                <c:pt idx="786">
                  <c:v>81.94892999999999</c:v>
                </c:pt>
                <c:pt idx="787">
                  <c:v>81.994039999999998</c:v>
                </c:pt>
                <c:pt idx="788">
                  <c:v>82.067220000000006</c:v>
                </c:pt>
                <c:pt idx="789">
                  <c:v>82.221919999999997</c:v>
                </c:pt>
                <c:pt idx="790">
                  <c:v>82.222039999999993</c:v>
                </c:pt>
                <c:pt idx="791">
                  <c:v>82.265699999999995</c:v>
                </c:pt>
                <c:pt idx="792">
                  <c:v>82.266059999999996</c:v>
                </c:pt>
                <c:pt idx="793">
                  <c:v>82.29361999999999</c:v>
                </c:pt>
                <c:pt idx="794">
                  <c:v>82.296499999999995</c:v>
                </c:pt>
                <c:pt idx="795">
                  <c:v>82.315950000000001</c:v>
                </c:pt>
                <c:pt idx="796">
                  <c:v>82.321880000000007</c:v>
                </c:pt>
                <c:pt idx="797">
                  <c:v>82.321950000000001</c:v>
                </c:pt>
                <c:pt idx="798">
                  <c:v>82.383110000000002</c:v>
                </c:pt>
                <c:pt idx="799">
                  <c:v>83.565649999999991</c:v>
                </c:pt>
                <c:pt idx="800">
                  <c:v>84.704580000000007</c:v>
                </c:pt>
                <c:pt idx="801">
                  <c:v>85.409610000000001</c:v>
                </c:pt>
                <c:pt idx="802">
                  <c:v>85.749979999999994</c:v>
                </c:pt>
                <c:pt idx="803">
                  <c:v>87.604699999999994</c:v>
                </c:pt>
                <c:pt idx="804">
                  <c:v>88.859649999999988</c:v>
                </c:pt>
                <c:pt idx="805">
                  <c:v>89.699699999999993</c:v>
                </c:pt>
                <c:pt idx="806">
                  <c:v>89.69986999999999</c:v>
                </c:pt>
                <c:pt idx="807">
                  <c:v>89.700570000000013</c:v>
                </c:pt>
                <c:pt idx="808">
                  <c:v>89.700869999999995</c:v>
                </c:pt>
                <c:pt idx="809">
                  <c:v>89.70089999999999</c:v>
                </c:pt>
                <c:pt idx="810">
                  <c:v>89.704999999999998</c:v>
                </c:pt>
                <c:pt idx="811">
                  <c:v>89.705119999999994</c:v>
                </c:pt>
                <c:pt idx="812">
                  <c:v>89.705719999999999</c:v>
                </c:pt>
                <c:pt idx="813">
                  <c:v>89.706130000000002</c:v>
                </c:pt>
                <c:pt idx="814">
                  <c:v>89.715419999999995</c:v>
                </c:pt>
                <c:pt idx="815">
                  <c:v>89.721440000000001</c:v>
                </c:pt>
                <c:pt idx="816">
                  <c:v>89.721600000000009</c:v>
                </c:pt>
                <c:pt idx="817">
                  <c:v>89.721689999999995</c:v>
                </c:pt>
                <c:pt idx="818">
                  <c:v>89.722300000000004</c:v>
                </c:pt>
                <c:pt idx="819">
                  <c:v>89.723009999999988</c:v>
                </c:pt>
                <c:pt idx="820">
                  <c:v>89.729140000000001</c:v>
                </c:pt>
                <c:pt idx="821">
                  <c:v>89.729489999999998</c:v>
                </c:pt>
                <c:pt idx="822">
                  <c:v>89.729609999999994</c:v>
                </c:pt>
                <c:pt idx="823">
                  <c:v>89.729810000000001</c:v>
                </c:pt>
                <c:pt idx="824">
                  <c:v>89.733890000000002</c:v>
                </c:pt>
                <c:pt idx="825">
                  <c:v>89.740080000000006</c:v>
                </c:pt>
                <c:pt idx="826">
                  <c:v>89.740589999999997</c:v>
                </c:pt>
                <c:pt idx="827">
                  <c:v>89.741679999999988</c:v>
                </c:pt>
                <c:pt idx="828">
                  <c:v>89.742130000000003</c:v>
                </c:pt>
                <c:pt idx="829">
                  <c:v>89.746380000000002</c:v>
                </c:pt>
                <c:pt idx="830">
                  <c:v>89.746479999999991</c:v>
                </c:pt>
                <c:pt idx="831">
                  <c:v>89.750869999999992</c:v>
                </c:pt>
                <c:pt idx="832">
                  <c:v>89.756059999999991</c:v>
                </c:pt>
                <c:pt idx="833">
                  <c:v>89.756100000000004</c:v>
                </c:pt>
                <c:pt idx="834">
                  <c:v>89.756129999999999</c:v>
                </c:pt>
                <c:pt idx="835">
                  <c:v>89.756140000000002</c:v>
                </c:pt>
                <c:pt idx="836">
                  <c:v>89.756160000000008</c:v>
                </c:pt>
                <c:pt idx="837">
                  <c:v>89.756529999999998</c:v>
                </c:pt>
                <c:pt idx="838">
                  <c:v>89.756740000000008</c:v>
                </c:pt>
                <c:pt idx="839">
                  <c:v>89.756839999999997</c:v>
                </c:pt>
                <c:pt idx="840">
                  <c:v>89.756910000000005</c:v>
                </c:pt>
                <c:pt idx="841">
                  <c:v>89.757929999999988</c:v>
                </c:pt>
                <c:pt idx="842">
                  <c:v>89.75833999999999</c:v>
                </c:pt>
                <c:pt idx="843">
                  <c:v>89.758579999999995</c:v>
                </c:pt>
                <c:pt idx="844">
                  <c:v>89.758619999999993</c:v>
                </c:pt>
                <c:pt idx="845">
                  <c:v>89.758710000000008</c:v>
                </c:pt>
                <c:pt idx="846">
                  <c:v>89.758740000000003</c:v>
                </c:pt>
                <c:pt idx="847">
                  <c:v>89.75885000000001</c:v>
                </c:pt>
                <c:pt idx="848">
                  <c:v>89.759009999999989</c:v>
                </c:pt>
                <c:pt idx="849">
                  <c:v>89.759799999999998</c:v>
                </c:pt>
                <c:pt idx="850">
                  <c:v>89.789789999999996</c:v>
                </c:pt>
                <c:pt idx="851">
                  <c:v>89.796240000000012</c:v>
                </c:pt>
                <c:pt idx="852">
                  <c:v>89.797380000000004</c:v>
                </c:pt>
                <c:pt idx="853">
                  <c:v>89.800060000000002</c:v>
                </c:pt>
                <c:pt idx="854">
                  <c:v>89.800110000000004</c:v>
                </c:pt>
                <c:pt idx="855">
                  <c:v>89.80028999999999</c:v>
                </c:pt>
                <c:pt idx="856">
                  <c:v>89.801659999999998</c:v>
                </c:pt>
                <c:pt idx="857">
                  <c:v>89.809080000000009</c:v>
                </c:pt>
                <c:pt idx="858">
                  <c:v>89.811449999999994</c:v>
                </c:pt>
                <c:pt idx="859">
                  <c:v>89.813729999999993</c:v>
                </c:pt>
                <c:pt idx="860">
                  <c:v>89.837009999999992</c:v>
                </c:pt>
                <c:pt idx="861">
                  <c:v>89.846329999999995</c:v>
                </c:pt>
                <c:pt idx="862">
                  <c:v>89.875950000000003</c:v>
                </c:pt>
                <c:pt idx="863">
                  <c:v>89.888460000000009</c:v>
                </c:pt>
                <c:pt idx="864">
                  <c:v>89.893749999999997</c:v>
                </c:pt>
                <c:pt idx="865">
                  <c:v>89.895889999999994</c:v>
                </c:pt>
                <c:pt idx="866">
                  <c:v>89.904630000000012</c:v>
                </c:pt>
                <c:pt idx="867">
                  <c:v>89.907780000000002</c:v>
                </c:pt>
                <c:pt idx="868">
                  <c:v>89.92398</c:v>
                </c:pt>
                <c:pt idx="869">
                  <c:v>89.95102</c:v>
                </c:pt>
                <c:pt idx="870">
                  <c:v>89.97</c:v>
                </c:pt>
                <c:pt idx="871">
                  <c:v>89.972769999999997</c:v>
                </c:pt>
                <c:pt idx="872">
                  <c:v>89.973869999999991</c:v>
                </c:pt>
                <c:pt idx="873">
                  <c:v>89.9786</c:v>
                </c:pt>
                <c:pt idx="874">
                  <c:v>89.99015</c:v>
                </c:pt>
                <c:pt idx="875">
                  <c:v>90.004469999999998</c:v>
                </c:pt>
                <c:pt idx="876">
                  <c:v>90.018100000000004</c:v>
                </c:pt>
                <c:pt idx="877">
                  <c:v>90.070419999999999</c:v>
                </c:pt>
                <c:pt idx="878">
                  <c:v>90.073130000000006</c:v>
                </c:pt>
                <c:pt idx="879">
                  <c:v>90.081600000000009</c:v>
                </c:pt>
                <c:pt idx="880">
                  <c:v>90.082030000000003</c:v>
                </c:pt>
                <c:pt idx="881">
                  <c:v>90.094949999999997</c:v>
                </c:pt>
                <c:pt idx="882">
                  <c:v>90.09535000000001</c:v>
                </c:pt>
                <c:pt idx="883">
                  <c:v>90.097039999999993</c:v>
                </c:pt>
                <c:pt idx="884">
                  <c:v>90.097130000000007</c:v>
                </c:pt>
                <c:pt idx="885">
                  <c:v>90.097800000000007</c:v>
                </c:pt>
                <c:pt idx="886">
                  <c:v>90.110339999999994</c:v>
                </c:pt>
                <c:pt idx="887">
                  <c:v>90.110489999999999</c:v>
                </c:pt>
                <c:pt idx="888">
                  <c:v>90.142830000000004</c:v>
                </c:pt>
                <c:pt idx="889">
                  <c:v>90.146350000000012</c:v>
                </c:pt>
                <c:pt idx="890">
                  <c:v>90.165999999999997</c:v>
                </c:pt>
                <c:pt idx="891">
                  <c:v>90.166089999999997</c:v>
                </c:pt>
                <c:pt idx="892">
                  <c:v>90.172420000000002</c:v>
                </c:pt>
                <c:pt idx="893">
                  <c:v>90.214439999999996</c:v>
                </c:pt>
                <c:pt idx="894">
                  <c:v>90.222949999999997</c:v>
                </c:pt>
                <c:pt idx="895">
                  <c:v>90.228289999999987</c:v>
                </c:pt>
                <c:pt idx="896">
                  <c:v>90.228390000000005</c:v>
                </c:pt>
                <c:pt idx="897">
                  <c:v>90.231940000000009</c:v>
                </c:pt>
                <c:pt idx="898">
                  <c:v>90.232160000000007</c:v>
                </c:pt>
                <c:pt idx="899">
                  <c:v>90.232289999999992</c:v>
                </c:pt>
                <c:pt idx="900">
                  <c:v>90.233609999999999</c:v>
                </c:pt>
                <c:pt idx="901">
                  <c:v>90.253740000000008</c:v>
                </c:pt>
                <c:pt idx="902">
                  <c:v>90.253810000000001</c:v>
                </c:pt>
                <c:pt idx="903">
                  <c:v>90.262979999999999</c:v>
                </c:pt>
                <c:pt idx="904">
                  <c:v>90.275229999999993</c:v>
                </c:pt>
                <c:pt idx="905">
                  <c:v>90.289079999999998</c:v>
                </c:pt>
                <c:pt idx="906">
                  <c:v>90.289190000000005</c:v>
                </c:pt>
                <c:pt idx="907">
                  <c:v>90.292619999999999</c:v>
                </c:pt>
                <c:pt idx="908">
                  <c:v>90.29289</c:v>
                </c:pt>
                <c:pt idx="909">
                  <c:v>90.293039999999991</c:v>
                </c:pt>
                <c:pt idx="910">
                  <c:v>90.302279999999996</c:v>
                </c:pt>
                <c:pt idx="911">
                  <c:v>90.31007000000001</c:v>
                </c:pt>
                <c:pt idx="912">
                  <c:v>90.31125999999999</c:v>
                </c:pt>
                <c:pt idx="913">
                  <c:v>90.315579999999997</c:v>
                </c:pt>
                <c:pt idx="914">
                  <c:v>90.32114</c:v>
                </c:pt>
                <c:pt idx="915">
                  <c:v>90.334879999999998</c:v>
                </c:pt>
                <c:pt idx="916">
                  <c:v>90.366280000000003</c:v>
                </c:pt>
                <c:pt idx="917">
                  <c:v>90.366399999999999</c:v>
                </c:pt>
                <c:pt idx="918">
                  <c:v>90.371570000000006</c:v>
                </c:pt>
                <c:pt idx="919">
                  <c:v>90.402020000000007</c:v>
                </c:pt>
                <c:pt idx="920">
                  <c:v>90.447639999999993</c:v>
                </c:pt>
                <c:pt idx="921">
                  <c:v>90.453969999999998</c:v>
                </c:pt>
                <c:pt idx="922">
                  <c:v>90.461799999999997</c:v>
                </c:pt>
                <c:pt idx="923">
                  <c:v>90.467100000000002</c:v>
                </c:pt>
                <c:pt idx="924">
                  <c:v>90.47045</c:v>
                </c:pt>
                <c:pt idx="925">
                  <c:v>90.482199999999992</c:v>
                </c:pt>
                <c:pt idx="926">
                  <c:v>90.484479999999991</c:v>
                </c:pt>
                <c:pt idx="927">
                  <c:v>90.501020000000011</c:v>
                </c:pt>
                <c:pt idx="928">
                  <c:v>90.51867</c:v>
                </c:pt>
                <c:pt idx="929">
                  <c:v>90.526229999999998</c:v>
                </c:pt>
                <c:pt idx="930">
                  <c:v>90.526289999999989</c:v>
                </c:pt>
                <c:pt idx="931">
                  <c:v>90.526789999999991</c:v>
                </c:pt>
                <c:pt idx="932">
                  <c:v>90.52928</c:v>
                </c:pt>
                <c:pt idx="933">
                  <c:v>90.56922999999999</c:v>
                </c:pt>
                <c:pt idx="934">
                  <c:v>90.581720000000004</c:v>
                </c:pt>
                <c:pt idx="935">
                  <c:v>90.615729999999999</c:v>
                </c:pt>
                <c:pt idx="936">
                  <c:v>90.619309999999999</c:v>
                </c:pt>
                <c:pt idx="937">
                  <c:v>90.674419999999998</c:v>
                </c:pt>
                <c:pt idx="938">
                  <c:v>90.718149999999994</c:v>
                </c:pt>
                <c:pt idx="939">
                  <c:v>90.718919999999997</c:v>
                </c:pt>
                <c:pt idx="940">
                  <c:v>90.724609999999998</c:v>
                </c:pt>
                <c:pt idx="941">
                  <c:v>90.729550000000003</c:v>
                </c:pt>
                <c:pt idx="942">
                  <c:v>90.731999999999999</c:v>
                </c:pt>
                <c:pt idx="943">
                  <c:v>91.434920000000005</c:v>
                </c:pt>
                <c:pt idx="944">
                  <c:v>91.435659999999999</c:v>
                </c:pt>
                <c:pt idx="945">
                  <c:v>91.622009999999989</c:v>
                </c:pt>
                <c:pt idx="946">
                  <c:v>91.841909999999999</c:v>
                </c:pt>
                <c:pt idx="947">
                  <c:v>91.946770000000001</c:v>
                </c:pt>
                <c:pt idx="948">
                  <c:v>92.152590000000004</c:v>
                </c:pt>
                <c:pt idx="949">
                  <c:v>92.155339999999995</c:v>
                </c:pt>
                <c:pt idx="950">
                  <c:v>92.157560000000004</c:v>
                </c:pt>
                <c:pt idx="951">
                  <c:v>92.160020000000003</c:v>
                </c:pt>
                <c:pt idx="952">
                  <c:v>92.161280000000005</c:v>
                </c:pt>
                <c:pt idx="953">
                  <c:v>92.198530000000005</c:v>
                </c:pt>
                <c:pt idx="954">
                  <c:v>92.203519999999997</c:v>
                </c:pt>
                <c:pt idx="955">
                  <c:v>92.20938000000001</c:v>
                </c:pt>
                <c:pt idx="956">
                  <c:v>92.220690000000005</c:v>
                </c:pt>
                <c:pt idx="957">
                  <c:v>92.244039999999998</c:v>
                </c:pt>
                <c:pt idx="958">
                  <c:v>92.254139999999992</c:v>
                </c:pt>
                <c:pt idx="959">
                  <c:v>92.269750000000002</c:v>
                </c:pt>
                <c:pt idx="960">
                  <c:v>92.269929999999988</c:v>
                </c:pt>
                <c:pt idx="961">
                  <c:v>92.306089999999998</c:v>
                </c:pt>
                <c:pt idx="962">
                  <c:v>92.337260000000001</c:v>
                </c:pt>
                <c:pt idx="963">
                  <c:v>92.511449999999996</c:v>
                </c:pt>
                <c:pt idx="964">
                  <c:v>92.536670000000001</c:v>
                </c:pt>
                <c:pt idx="965">
                  <c:v>92.575559999999996</c:v>
                </c:pt>
                <c:pt idx="966">
                  <c:v>92.667850000000001</c:v>
                </c:pt>
                <c:pt idx="967">
                  <c:v>92.67559</c:v>
                </c:pt>
                <c:pt idx="968">
                  <c:v>92.810059999999993</c:v>
                </c:pt>
                <c:pt idx="969">
                  <c:v>92.853899999999996</c:v>
                </c:pt>
                <c:pt idx="970">
                  <c:v>92.886839999999992</c:v>
                </c:pt>
                <c:pt idx="971">
                  <c:v>92.944720000000004</c:v>
                </c:pt>
                <c:pt idx="972">
                  <c:v>93.177509999999998</c:v>
                </c:pt>
                <c:pt idx="973">
                  <c:v>93.229979999999998</c:v>
                </c:pt>
                <c:pt idx="974">
                  <c:v>93.253460000000004</c:v>
                </c:pt>
                <c:pt idx="975">
                  <c:v>93.256559999999993</c:v>
                </c:pt>
                <c:pt idx="976">
                  <c:v>93.282630000000012</c:v>
                </c:pt>
                <c:pt idx="977">
                  <c:v>93.311329999999998</c:v>
                </c:pt>
                <c:pt idx="978">
                  <c:v>93.332549999999998</c:v>
                </c:pt>
                <c:pt idx="979">
                  <c:v>93.379339999999999</c:v>
                </c:pt>
                <c:pt idx="980">
                  <c:v>93.577649999999991</c:v>
                </c:pt>
                <c:pt idx="981">
                  <c:v>93.636380000000003</c:v>
                </c:pt>
                <c:pt idx="982">
                  <c:v>93.710890000000006</c:v>
                </c:pt>
                <c:pt idx="983">
                  <c:v>93.918970000000002</c:v>
                </c:pt>
                <c:pt idx="984">
                  <c:v>93.956119999999999</c:v>
                </c:pt>
                <c:pt idx="985">
                  <c:v>94.042839999999998</c:v>
                </c:pt>
                <c:pt idx="986">
                  <c:v>94.043570000000003</c:v>
                </c:pt>
                <c:pt idx="987">
                  <c:v>94.049850000000006</c:v>
                </c:pt>
                <c:pt idx="988">
                  <c:v>94.237920000000003</c:v>
                </c:pt>
                <c:pt idx="989">
                  <c:v>94.249769999999998</c:v>
                </c:pt>
                <c:pt idx="990">
                  <c:v>94.266829999999999</c:v>
                </c:pt>
                <c:pt idx="991">
                  <c:v>94.296689999999998</c:v>
                </c:pt>
                <c:pt idx="992">
                  <c:v>94.359499999999997</c:v>
                </c:pt>
                <c:pt idx="993">
                  <c:v>94.361410000000006</c:v>
                </c:pt>
                <c:pt idx="994">
                  <c:v>94.426600000000008</c:v>
                </c:pt>
                <c:pt idx="995">
                  <c:v>94.460220000000007</c:v>
                </c:pt>
                <c:pt idx="996">
                  <c:v>94.481560000000002</c:v>
                </c:pt>
                <c:pt idx="997">
                  <c:v>94.486080000000001</c:v>
                </c:pt>
                <c:pt idx="998">
                  <c:v>94.612139999999997</c:v>
                </c:pt>
                <c:pt idx="999">
                  <c:v>94.626320000000007</c:v>
                </c:pt>
                <c:pt idx="1000">
                  <c:v>94.630380000000002</c:v>
                </c:pt>
                <c:pt idx="1001">
                  <c:v>94.683340000000001</c:v>
                </c:pt>
                <c:pt idx="1002">
                  <c:v>94.721689999999995</c:v>
                </c:pt>
                <c:pt idx="1003">
                  <c:v>94.743729999999999</c:v>
                </c:pt>
                <c:pt idx="1004">
                  <c:v>94.761990000000011</c:v>
                </c:pt>
                <c:pt idx="1005">
                  <c:v>94.800269999999998</c:v>
                </c:pt>
                <c:pt idx="1006">
                  <c:v>94.847830000000002</c:v>
                </c:pt>
                <c:pt idx="1007">
                  <c:v>94.861800000000002</c:v>
                </c:pt>
                <c:pt idx="1008">
                  <c:v>94.878559999999993</c:v>
                </c:pt>
                <c:pt idx="1009">
                  <c:v>94.884059999999991</c:v>
                </c:pt>
                <c:pt idx="1010">
                  <c:v>95.08229</c:v>
                </c:pt>
                <c:pt idx="1011">
                  <c:v>95.178350000000009</c:v>
                </c:pt>
                <c:pt idx="1012">
                  <c:v>95.261160000000004</c:v>
                </c:pt>
                <c:pt idx="1013">
                  <c:v>95.297690000000003</c:v>
                </c:pt>
                <c:pt idx="1014">
                  <c:v>95.29862</c:v>
                </c:pt>
                <c:pt idx="1015">
                  <c:v>95.317779999999999</c:v>
                </c:pt>
                <c:pt idx="1016">
                  <c:v>95.320350000000005</c:v>
                </c:pt>
                <c:pt idx="1017">
                  <c:v>95.320880000000002</c:v>
                </c:pt>
                <c:pt idx="1018">
                  <c:v>95.40137</c:v>
                </c:pt>
                <c:pt idx="1019">
                  <c:v>95.541529999999995</c:v>
                </c:pt>
                <c:pt idx="1020">
                  <c:v>95.547309999999996</c:v>
                </c:pt>
                <c:pt idx="1021">
                  <c:v>95.602209999999999</c:v>
                </c:pt>
                <c:pt idx="1022">
                  <c:v>95.675110000000004</c:v>
                </c:pt>
                <c:pt idx="1023">
                  <c:v>95.837289999999996</c:v>
                </c:pt>
                <c:pt idx="1024">
                  <c:v>95.837710000000001</c:v>
                </c:pt>
                <c:pt idx="1025">
                  <c:v>95.908720000000002</c:v>
                </c:pt>
                <c:pt idx="1026">
                  <c:v>95.924570000000003</c:v>
                </c:pt>
                <c:pt idx="1027">
                  <c:v>95.94717</c:v>
                </c:pt>
                <c:pt idx="1028">
                  <c:v>95.972380000000001</c:v>
                </c:pt>
                <c:pt idx="1029">
                  <c:v>96.111279999999994</c:v>
                </c:pt>
                <c:pt idx="1030">
                  <c:v>96.139880000000005</c:v>
                </c:pt>
                <c:pt idx="1031">
                  <c:v>96.161990000000003</c:v>
                </c:pt>
                <c:pt idx="1032">
                  <c:v>96.18365</c:v>
                </c:pt>
                <c:pt idx="1033">
                  <c:v>96.257689999999997</c:v>
                </c:pt>
                <c:pt idx="1034">
                  <c:v>96.285560000000004</c:v>
                </c:pt>
                <c:pt idx="1035">
                  <c:v>96.341350000000006</c:v>
                </c:pt>
                <c:pt idx="1036">
                  <c:v>96.349130000000002</c:v>
                </c:pt>
                <c:pt idx="1037">
                  <c:v>96.466470000000001</c:v>
                </c:pt>
                <c:pt idx="1038">
                  <c:v>96.492660000000001</c:v>
                </c:pt>
                <c:pt idx="1039">
                  <c:v>96.546279999999996</c:v>
                </c:pt>
                <c:pt idx="1040">
                  <c:v>96.639970000000005</c:v>
                </c:pt>
                <c:pt idx="1041">
                  <c:v>96.68480000000001</c:v>
                </c:pt>
                <c:pt idx="1042">
                  <c:v>96.72242</c:v>
                </c:pt>
                <c:pt idx="1043">
                  <c:v>96.727339999999998</c:v>
                </c:pt>
                <c:pt idx="1044">
                  <c:v>96.748329999999996</c:v>
                </c:pt>
                <c:pt idx="1045">
                  <c:v>96.748390000000001</c:v>
                </c:pt>
                <c:pt idx="1046">
                  <c:v>96.760679999999994</c:v>
                </c:pt>
                <c:pt idx="1047">
                  <c:v>96.822469999999996</c:v>
                </c:pt>
                <c:pt idx="1048">
                  <c:v>96.824699999999993</c:v>
                </c:pt>
                <c:pt idx="1049">
                  <c:v>96.843670000000003</c:v>
                </c:pt>
                <c:pt idx="1050">
                  <c:v>96.843779999999995</c:v>
                </c:pt>
                <c:pt idx="1051">
                  <c:v>96.861199999999997</c:v>
                </c:pt>
                <c:pt idx="1052">
                  <c:v>96.873449999999991</c:v>
                </c:pt>
                <c:pt idx="1053">
                  <c:v>96.895610000000005</c:v>
                </c:pt>
                <c:pt idx="1054">
                  <c:v>96.901089999999996</c:v>
                </c:pt>
                <c:pt idx="1055">
                  <c:v>96.901350000000008</c:v>
                </c:pt>
                <c:pt idx="1056">
                  <c:v>96.901570000000007</c:v>
                </c:pt>
                <c:pt idx="1057">
                  <c:v>96.907520000000005</c:v>
                </c:pt>
                <c:pt idx="1058">
                  <c:v>96.944479999999999</c:v>
                </c:pt>
                <c:pt idx="1059">
                  <c:v>96.970550000000003</c:v>
                </c:pt>
                <c:pt idx="1060">
                  <c:v>96.972539999999995</c:v>
                </c:pt>
                <c:pt idx="1061">
                  <c:v>96.98554</c:v>
                </c:pt>
                <c:pt idx="1062">
                  <c:v>96.992740000000012</c:v>
                </c:pt>
                <c:pt idx="1063">
                  <c:v>96.998960000000011</c:v>
                </c:pt>
                <c:pt idx="1064">
                  <c:v>97.049570000000003</c:v>
                </c:pt>
                <c:pt idx="1065">
                  <c:v>97.082089999999994</c:v>
                </c:pt>
                <c:pt idx="1066">
                  <c:v>97.122190000000003</c:v>
                </c:pt>
                <c:pt idx="1067">
                  <c:v>97.123670000000004</c:v>
                </c:pt>
                <c:pt idx="1068">
                  <c:v>97.175269999999998</c:v>
                </c:pt>
                <c:pt idx="1069">
                  <c:v>97.175839999999994</c:v>
                </c:pt>
                <c:pt idx="1070">
                  <c:v>97.176600000000008</c:v>
                </c:pt>
                <c:pt idx="1071">
                  <c:v>97.195320000000009</c:v>
                </c:pt>
                <c:pt idx="1072">
                  <c:v>97.204759999999993</c:v>
                </c:pt>
                <c:pt idx="1073">
                  <c:v>97.204899999999995</c:v>
                </c:pt>
                <c:pt idx="1074">
                  <c:v>97.232320000000001</c:v>
                </c:pt>
                <c:pt idx="1075">
                  <c:v>97.233990000000006</c:v>
                </c:pt>
                <c:pt idx="1076">
                  <c:v>97.2376</c:v>
                </c:pt>
                <c:pt idx="1077">
                  <c:v>97.25242999999999</c:v>
                </c:pt>
                <c:pt idx="1078">
                  <c:v>97.264259999999993</c:v>
                </c:pt>
                <c:pt idx="1079">
                  <c:v>97.274850000000001</c:v>
                </c:pt>
                <c:pt idx="1080">
                  <c:v>97.2761</c:v>
                </c:pt>
                <c:pt idx="1081">
                  <c:v>97.28146000000001</c:v>
                </c:pt>
                <c:pt idx="1082">
                  <c:v>97.283410000000003</c:v>
                </c:pt>
                <c:pt idx="1083">
                  <c:v>97.290419999999997</c:v>
                </c:pt>
                <c:pt idx="1084">
                  <c:v>97.294250000000005</c:v>
                </c:pt>
                <c:pt idx="1085">
                  <c:v>97.29946000000001</c:v>
                </c:pt>
                <c:pt idx="1086">
                  <c:v>97.313850000000002</c:v>
                </c:pt>
                <c:pt idx="1087">
                  <c:v>97.315350000000009</c:v>
                </c:pt>
                <c:pt idx="1088">
                  <c:v>97.317070000000001</c:v>
                </c:pt>
                <c:pt idx="1089">
                  <c:v>97.324600000000004</c:v>
                </c:pt>
                <c:pt idx="1090">
                  <c:v>97.324770000000001</c:v>
                </c:pt>
                <c:pt idx="1091">
                  <c:v>97.335009999999997</c:v>
                </c:pt>
                <c:pt idx="1092">
                  <c:v>97.336919999999992</c:v>
                </c:pt>
                <c:pt idx="1093">
                  <c:v>97.346580000000003</c:v>
                </c:pt>
                <c:pt idx="1094">
                  <c:v>97.3887</c:v>
                </c:pt>
                <c:pt idx="1095">
                  <c:v>97.400850000000005</c:v>
                </c:pt>
                <c:pt idx="1096">
                  <c:v>97.427899999999994</c:v>
                </c:pt>
                <c:pt idx="1097">
                  <c:v>97.441249999999997</c:v>
                </c:pt>
                <c:pt idx="1098">
                  <c:v>97.442250000000001</c:v>
                </c:pt>
                <c:pt idx="1099">
                  <c:v>97.454560000000001</c:v>
                </c:pt>
                <c:pt idx="1100">
                  <c:v>97.458629999999999</c:v>
                </c:pt>
                <c:pt idx="1101">
                  <c:v>97.477460000000008</c:v>
                </c:pt>
                <c:pt idx="1102">
                  <c:v>97.504639999999995</c:v>
                </c:pt>
                <c:pt idx="1103">
                  <c:v>97.505750000000006</c:v>
                </c:pt>
                <c:pt idx="1104">
                  <c:v>97.50621000000001</c:v>
                </c:pt>
                <c:pt idx="1105">
                  <c:v>97.507320000000007</c:v>
                </c:pt>
                <c:pt idx="1106">
                  <c:v>97.524539999999988</c:v>
                </c:pt>
                <c:pt idx="1107">
                  <c:v>97.535240000000002</c:v>
                </c:pt>
                <c:pt idx="1108">
                  <c:v>97.570509999999999</c:v>
                </c:pt>
                <c:pt idx="1109">
                  <c:v>97.626910000000009</c:v>
                </c:pt>
                <c:pt idx="1110">
                  <c:v>97.630759999999995</c:v>
                </c:pt>
                <c:pt idx="1111">
                  <c:v>97.632940000000005</c:v>
                </c:pt>
                <c:pt idx="1112">
                  <c:v>97.695250000000001</c:v>
                </c:pt>
                <c:pt idx="1113">
                  <c:v>97.69538</c:v>
                </c:pt>
                <c:pt idx="1114">
                  <c:v>97.697360000000003</c:v>
                </c:pt>
                <c:pt idx="1115">
                  <c:v>97.716270000000009</c:v>
                </c:pt>
                <c:pt idx="1116">
                  <c:v>97.716440000000006</c:v>
                </c:pt>
                <c:pt idx="1117">
                  <c:v>97.796700000000001</c:v>
                </c:pt>
                <c:pt idx="1118">
                  <c:v>97.88027000000001</c:v>
                </c:pt>
                <c:pt idx="1119">
                  <c:v>97.880459999999999</c:v>
                </c:pt>
                <c:pt idx="1120">
                  <c:v>97.913509999999988</c:v>
                </c:pt>
                <c:pt idx="1121">
                  <c:v>97.914479999999998</c:v>
                </c:pt>
                <c:pt idx="1122">
                  <c:v>97.943740000000005</c:v>
                </c:pt>
                <c:pt idx="1123">
                  <c:v>97.975539999999995</c:v>
                </c:pt>
                <c:pt idx="1124">
                  <c:v>97.981030000000004</c:v>
                </c:pt>
                <c:pt idx="1125">
                  <c:v>98.00076</c:v>
                </c:pt>
                <c:pt idx="1126">
                  <c:v>98.028689999999997</c:v>
                </c:pt>
                <c:pt idx="1127">
                  <c:v>98.044789999999992</c:v>
                </c:pt>
                <c:pt idx="1128">
                  <c:v>98.069310000000002</c:v>
                </c:pt>
                <c:pt idx="1129">
                  <c:v>98.075220000000002</c:v>
                </c:pt>
                <c:pt idx="1130">
                  <c:v>98.10069</c:v>
                </c:pt>
                <c:pt idx="1131">
                  <c:v>98.12133</c:v>
                </c:pt>
                <c:pt idx="1132">
                  <c:v>98.122539999999987</c:v>
                </c:pt>
                <c:pt idx="1133">
                  <c:v>98.14179</c:v>
                </c:pt>
                <c:pt idx="1134">
                  <c:v>98.214679999999987</c:v>
                </c:pt>
                <c:pt idx="1135">
                  <c:v>98.238699999999994</c:v>
                </c:pt>
                <c:pt idx="1136">
                  <c:v>98.241240000000005</c:v>
                </c:pt>
                <c:pt idx="1137">
                  <c:v>98.26500999999999</c:v>
                </c:pt>
                <c:pt idx="1138">
                  <c:v>98.279089999999997</c:v>
                </c:pt>
                <c:pt idx="1139">
                  <c:v>98.296990000000008</c:v>
                </c:pt>
                <c:pt idx="1140">
                  <c:v>98.297219999999996</c:v>
                </c:pt>
                <c:pt idx="1141">
                  <c:v>98.324479999999994</c:v>
                </c:pt>
                <c:pt idx="1142">
                  <c:v>98.337090000000003</c:v>
                </c:pt>
                <c:pt idx="1143">
                  <c:v>98.341639999999998</c:v>
                </c:pt>
                <c:pt idx="1144">
                  <c:v>98.342259999999996</c:v>
                </c:pt>
                <c:pt idx="1145">
                  <c:v>98.350359999999995</c:v>
                </c:pt>
                <c:pt idx="1146">
                  <c:v>98.350700000000003</c:v>
                </c:pt>
                <c:pt idx="1147">
                  <c:v>98.351690000000005</c:v>
                </c:pt>
                <c:pt idx="1148">
                  <c:v>98.353960000000001</c:v>
                </c:pt>
                <c:pt idx="1149">
                  <c:v>98.414369999999991</c:v>
                </c:pt>
                <c:pt idx="1150">
                  <c:v>98.459350000000001</c:v>
                </c:pt>
                <c:pt idx="1151">
                  <c:v>98.492729999999995</c:v>
                </c:pt>
                <c:pt idx="1152">
                  <c:v>98.502420000000001</c:v>
                </c:pt>
                <c:pt idx="1153">
                  <c:v>98.524559999999994</c:v>
                </c:pt>
                <c:pt idx="1154">
                  <c:v>98.530140000000003</c:v>
                </c:pt>
                <c:pt idx="1155">
                  <c:v>98.54401</c:v>
                </c:pt>
                <c:pt idx="1156">
                  <c:v>98.547089999999997</c:v>
                </c:pt>
                <c:pt idx="1157">
                  <c:v>98.549539999999993</c:v>
                </c:pt>
                <c:pt idx="1158">
                  <c:v>98.555149999999998</c:v>
                </c:pt>
                <c:pt idx="1159">
                  <c:v>98.562420000000003</c:v>
                </c:pt>
                <c:pt idx="1160">
                  <c:v>98.56725999999999</c:v>
                </c:pt>
                <c:pt idx="1161">
                  <c:v>98.594259999999991</c:v>
                </c:pt>
                <c:pt idx="1162">
                  <c:v>98.597049999999996</c:v>
                </c:pt>
                <c:pt idx="1163">
                  <c:v>98.617869999999996</c:v>
                </c:pt>
                <c:pt idx="1164">
                  <c:v>98.638320000000007</c:v>
                </c:pt>
                <c:pt idx="1165">
                  <c:v>98.645740000000004</c:v>
                </c:pt>
                <c:pt idx="1166">
                  <c:v>98.669869999999989</c:v>
                </c:pt>
                <c:pt idx="1167">
                  <c:v>98.670240000000007</c:v>
                </c:pt>
                <c:pt idx="1168">
                  <c:v>98.678570000000008</c:v>
                </c:pt>
                <c:pt idx="1169">
                  <c:v>98.693789999999993</c:v>
                </c:pt>
                <c:pt idx="1170">
                  <c:v>98.694670000000002</c:v>
                </c:pt>
                <c:pt idx="1171">
                  <c:v>98.72453999999999</c:v>
                </c:pt>
                <c:pt idx="1172">
                  <c:v>98.726489999999998</c:v>
                </c:pt>
                <c:pt idx="1173">
                  <c:v>98.770070000000004</c:v>
                </c:pt>
                <c:pt idx="1174">
                  <c:v>98.77297999999999</c:v>
                </c:pt>
                <c:pt idx="1175">
                  <c:v>98.780760000000001</c:v>
                </c:pt>
                <c:pt idx="1176">
                  <c:v>98.781700000000001</c:v>
                </c:pt>
                <c:pt idx="1177">
                  <c:v>98.827629999999999</c:v>
                </c:pt>
                <c:pt idx="1178">
                  <c:v>98.860950000000003</c:v>
                </c:pt>
                <c:pt idx="1179">
                  <c:v>98.878649999999993</c:v>
                </c:pt>
                <c:pt idx="1180">
                  <c:v>98.880510000000001</c:v>
                </c:pt>
                <c:pt idx="1181">
                  <c:v>98.88064</c:v>
                </c:pt>
                <c:pt idx="1182">
                  <c:v>98.88121000000001</c:v>
                </c:pt>
                <c:pt idx="1183">
                  <c:v>98.932609999999997</c:v>
                </c:pt>
                <c:pt idx="1184">
                  <c:v>98.934429999999992</c:v>
                </c:pt>
                <c:pt idx="1185">
                  <c:v>98.937719999999999</c:v>
                </c:pt>
                <c:pt idx="1186">
                  <c:v>98.939509999999999</c:v>
                </c:pt>
                <c:pt idx="1187">
                  <c:v>98.940770000000001</c:v>
                </c:pt>
                <c:pt idx="1188">
                  <c:v>98.951399999999992</c:v>
                </c:pt>
                <c:pt idx="1189">
                  <c:v>98.971530000000001</c:v>
                </c:pt>
                <c:pt idx="1190">
                  <c:v>98.981570000000005</c:v>
                </c:pt>
                <c:pt idx="1191">
                  <c:v>99.002649999999988</c:v>
                </c:pt>
                <c:pt idx="1192">
                  <c:v>99.035420000000002</c:v>
                </c:pt>
                <c:pt idx="1193">
                  <c:v>99.086799999999997</c:v>
                </c:pt>
                <c:pt idx="1194">
                  <c:v>99.109560000000002</c:v>
                </c:pt>
                <c:pt idx="1195">
                  <c:v>99.201990000000009</c:v>
                </c:pt>
                <c:pt idx="1196">
                  <c:v>99.224809999999991</c:v>
                </c:pt>
                <c:pt idx="1197">
                  <c:v>99.241969999999995</c:v>
                </c:pt>
                <c:pt idx="1198">
                  <c:v>99.242519999999999</c:v>
                </c:pt>
                <c:pt idx="1199">
                  <c:v>99.248000000000005</c:v>
                </c:pt>
                <c:pt idx="1200">
                  <c:v>99.286149999999992</c:v>
                </c:pt>
                <c:pt idx="1201">
                  <c:v>99.293350000000004</c:v>
                </c:pt>
                <c:pt idx="1202">
                  <c:v>99.30364999999999</c:v>
                </c:pt>
                <c:pt idx="1203">
                  <c:v>99.382979999999989</c:v>
                </c:pt>
                <c:pt idx="1204">
                  <c:v>99.441460000000006</c:v>
                </c:pt>
                <c:pt idx="1205">
                  <c:v>99.474899999999991</c:v>
                </c:pt>
                <c:pt idx="1206">
                  <c:v>99.487250000000003</c:v>
                </c:pt>
                <c:pt idx="1207">
                  <c:v>99.49051</c:v>
                </c:pt>
                <c:pt idx="1208">
                  <c:v>99.496250000000003</c:v>
                </c:pt>
                <c:pt idx="1209">
                  <c:v>99.502510000000001</c:v>
                </c:pt>
                <c:pt idx="1210">
                  <c:v>99.503240000000005</c:v>
                </c:pt>
                <c:pt idx="1211">
                  <c:v>99.510130000000004</c:v>
                </c:pt>
                <c:pt idx="1212">
                  <c:v>99.51169999999999</c:v>
                </c:pt>
                <c:pt idx="1213">
                  <c:v>99.538020000000003</c:v>
                </c:pt>
                <c:pt idx="1214">
                  <c:v>99.54119</c:v>
                </c:pt>
                <c:pt idx="1215">
                  <c:v>99.614729999999994</c:v>
                </c:pt>
                <c:pt idx="1216">
                  <c:v>99.655940000000001</c:v>
                </c:pt>
                <c:pt idx="1217">
                  <c:v>99.665320000000008</c:v>
                </c:pt>
                <c:pt idx="1218">
                  <c:v>99.702470000000005</c:v>
                </c:pt>
                <c:pt idx="1219">
                  <c:v>99.73657</c:v>
                </c:pt>
                <c:pt idx="1220">
                  <c:v>99.784639999999996</c:v>
                </c:pt>
                <c:pt idx="1221">
                  <c:v>99.793809999999993</c:v>
                </c:pt>
                <c:pt idx="1222">
                  <c:v>99.796999999999997</c:v>
                </c:pt>
                <c:pt idx="1223">
                  <c:v>99.797169999999994</c:v>
                </c:pt>
                <c:pt idx="1224">
                  <c:v>99.805369999999996</c:v>
                </c:pt>
                <c:pt idx="1225">
                  <c:v>99.823340000000002</c:v>
                </c:pt>
                <c:pt idx="1226">
                  <c:v>99.854100000000003</c:v>
                </c:pt>
                <c:pt idx="1227">
                  <c:v>99.889390000000006</c:v>
                </c:pt>
                <c:pt idx="1228">
                  <c:v>99.909809999999993</c:v>
                </c:pt>
                <c:pt idx="1229">
                  <c:v>99.930990000000008</c:v>
                </c:pt>
                <c:pt idx="1230">
                  <c:v>99.93983999999999</c:v>
                </c:pt>
                <c:pt idx="1231">
                  <c:v>99.965990000000005</c:v>
                </c:pt>
                <c:pt idx="1232">
                  <c:v>99.98854</c:v>
                </c:pt>
                <c:pt idx="1233">
                  <c:v>100.0179</c:v>
                </c:pt>
                <c:pt idx="1234">
                  <c:v>100.02860000000001</c:v>
                </c:pt>
                <c:pt idx="1235">
                  <c:v>100.03161</c:v>
                </c:pt>
                <c:pt idx="1236">
                  <c:v>100.04042</c:v>
                </c:pt>
                <c:pt idx="1237">
                  <c:v>100.05174000000001</c:v>
                </c:pt>
                <c:pt idx="1238">
                  <c:v>100.06583999999999</c:v>
                </c:pt>
                <c:pt idx="1239">
                  <c:v>100.12799000000001</c:v>
                </c:pt>
                <c:pt idx="1240">
                  <c:v>100.16035000000001</c:v>
                </c:pt>
                <c:pt idx="1241">
                  <c:v>100.16856</c:v>
                </c:pt>
                <c:pt idx="1242">
                  <c:v>100.17701</c:v>
                </c:pt>
                <c:pt idx="1243">
                  <c:v>100.19319999999999</c:v>
                </c:pt>
                <c:pt idx="1244">
                  <c:v>100.21364</c:v>
                </c:pt>
                <c:pt idx="1245">
                  <c:v>100.29008</c:v>
                </c:pt>
                <c:pt idx="1246">
                  <c:v>100.33025000000001</c:v>
                </c:pt>
                <c:pt idx="1247">
                  <c:v>100.33461</c:v>
                </c:pt>
                <c:pt idx="1248">
                  <c:v>100.36283999999999</c:v>
                </c:pt>
                <c:pt idx="1249">
                  <c:v>100.39164</c:v>
                </c:pt>
                <c:pt idx="1250">
                  <c:v>100.43482</c:v>
                </c:pt>
                <c:pt idx="1251">
                  <c:v>100.43492000000001</c:v>
                </c:pt>
                <c:pt idx="1252">
                  <c:v>100.43665</c:v>
                </c:pt>
                <c:pt idx="1253">
                  <c:v>100.44059</c:v>
                </c:pt>
                <c:pt idx="1254">
                  <c:v>100.44949000000001</c:v>
                </c:pt>
                <c:pt idx="1255">
                  <c:v>100.45908</c:v>
                </c:pt>
                <c:pt idx="1256">
                  <c:v>100.47541</c:v>
                </c:pt>
                <c:pt idx="1257">
                  <c:v>100.49419</c:v>
                </c:pt>
                <c:pt idx="1258">
                  <c:v>100.49827000000001</c:v>
                </c:pt>
                <c:pt idx="1259">
                  <c:v>100.50239000000001</c:v>
                </c:pt>
                <c:pt idx="1260">
                  <c:v>100.50521000000001</c:v>
                </c:pt>
                <c:pt idx="1261">
                  <c:v>100.50694</c:v>
                </c:pt>
                <c:pt idx="1262">
                  <c:v>100.58569</c:v>
                </c:pt>
                <c:pt idx="1263">
                  <c:v>100.66285999999999</c:v>
                </c:pt>
                <c:pt idx="1264">
                  <c:v>100.66938</c:v>
                </c:pt>
                <c:pt idx="1265">
                  <c:v>100.74798</c:v>
                </c:pt>
                <c:pt idx="1266">
                  <c:v>100.77316999999999</c:v>
                </c:pt>
                <c:pt idx="1267">
                  <c:v>100.79929</c:v>
                </c:pt>
                <c:pt idx="1268">
                  <c:v>100.84895</c:v>
                </c:pt>
                <c:pt idx="1269">
                  <c:v>100.84965</c:v>
                </c:pt>
                <c:pt idx="1270">
                  <c:v>100.85118</c:v>
                </c:pt>
                <c:pt idx="1271">
                  <c:v>100.86258000000001</c:v>
                </c:pt>
                <c:pt idx="1272">
                  <c:v>100.86545</c:v>
                </c:pt>
                <c:pt idx="1273">
                  <c:v>100.89338000000001</c:v>
                </c:pt>
                <c:pt idx="1274">
                  <c:v>100.92950999999999</c:v>
                </c:pt>
                <c:pt idx="1275">
                  <c:v>100.93324000000001</c:v>
                </c:pt>
                <c:pt idx="1276">
                  <c:v>100.94273</c:v>
                </c:pt>
                <c:pt idx="1277">
                  <c:v>100.97724000000001</c:v>
                </c:pt>
                <c:pt idx="1278">
                  <c:v>101.0026</c:v>
                </c:pt>
                <c:pt idx="1279">
                  <c:v>101.01416999999999</c:v>
                </c:pt>
                <c:pt idx="1280">
                  <c:v>101.04075999999999</c:v>
                </c:pt>
                <c:pt idx="1281">
                  <c:v>101.0449</c:v>
                </c:pt>
                <c:pt idx="1282">
                  <c:v>101.04507000000001</c:v>
                </c:pt>
                <c:pt idx="1283">
                  <c:v>101.10016999999999</c:v>
                </c:pt>
                <c:pt idx="1284">
                  <c:v>101.10042</c:v>
                </c:pt>
                <c:pt idx="1285">
                  <c:v>101.11125</c:v>
                </c:pt>
                <c:pt idx="1286">
                  <c:v>101.11849000000001</c:v>
                </c:pt>
                <c:pt idx="1287">
                  <c:v>101.16458</c:v>
                </c:pt>
                <c:pt idx="1288">
                  <c:v>101.17849000000001</c:v>
                </c:pt>
                <c:pt idx="1289">
                  <c:v>101.20414</c:v>
                </c:pt>
                <c:pt idx="1290">
                  <c:v>101.22049000000001</c:v>
                </c:pt>
                <c:pt idx="1291">
                  <c:v>101.24983</c:v>
                </c:pt>
                <c:pt idx="1292">
                  <c:v>101.25086999999999</c:v>
                </c:pt>
                <c:pt idx="1293">
                  <c:v>101.25727000000001</c:v>
                </c:pt>
                <c:pt idx="1294">
                  <c:v>101.25729</c:v>
                </c:pt>
                <c:pt idx="1295">
                  <c:v>101.28658</c:v>
                </c:pt>
                <c:pt idx="1296">
                  <c:v>101.35196999999999</c:v>
                </c:pt>
                <c:pt idx="1297">
                  <c:v>101.38146</c:v>
                </c:pt>
                <c:pt idx="1298">
                  <c:v>101.42403999999999</c:v>
                </c:pt>
                <c:pt idx="1299">
                  <c:v>101.49760999999999</c:v>
                </c:pt>
                <c:pt idx="1300">
                  <c:v>101.69647999999999</c:v>
                </c:pt>
                <c:pt idx="1301">
                  <c:v>101.69654</c:v>
                </c:pt>
                <c:pt idx="1302">
                  <c:v>101.7209</c:v>
                </c:pt>
                <c:pt idx="1303">
                  <c:v>101.72383000000001</c:v>
                </c:pt>
                <c:pt idx="1304">
                  <c:v>101.72386999999999</c:v>
                </c:pt>
                <c:pt idx="1305">
                  <c:v>101.72444999999999</c:v>
                </c:pt>
                <c:pt idx="1306">
                  <c:v>101.72457</c:v>
                </c:pt>
                <c:pt idx="1307">
                  <c:v>101.72508000000001</c:v>
                </c:pt>
                <c:pt idx="1308">
                  <c:v>101.72538</c:v>
                </c:pt>
                <c:pt idx="1309">
                  <c:v>101.72578</c:v>
                </c:pt>
                <c:pt idx="1310">
                  <c:v>101.73022</c:v>
                </c:pt>
                <c:pt idx="1311">
                  <c:v>101.73066</c:v>
                </c:pt>
                <c:pt idx="1312">
                  <c:v>101.73387</c:v>
                </c:pt>
                <c:pt idx="1313">
                  <c:v>101.73764</c:v>
                </c:pt>
                <c:pt idx="1314">
                  <c:v>101.74217999999999</c:v>
                </c:pt>
                <c:pt idx="1315">
                  <c:v>101.74266</c:v>
                </c:pt>
                <c:pt idx="1316">
                  <c:v>101.74292999999999</c:v>
                </c:pt>
                <c:pt idx="1317">
                  <c:v>101.74316999999999</c:v>
                </c:pt>
                <c:pt idx="1318">
                  <c:v>101.75342999999999</c:v>
                </c:pt>
                <c:pt idx="1319">
                  <c:v>101.75511999999999</c:v>
                </c:pt>
                <c:pt idx="1320">
                  <c:v>101.75516999999999</c:v>
                </c:pt>
                <c:pt idx="1321">
                  <c:v>101.75595</c:v>
                </c:pt>
                <c:pt idx="1322">
                  <c:v>101.75752</c:v>
                </c:pt>
                <c:pt idx="1323">
                  <c:v>101.75772000000001</c:v>
                </c:pt>
                <c:pt idx="1324">
                  <c:v>101.75785</c:v>
                </c:pt>
                <c:pt idx="1325">
                  <c:v>101.75789</c:v>
                </c:pt>
                <c:pt idx="1326">
                  <c:v>101.75852999999999</c:v>
                </c:pt>
                <c:pt idx="1327">
                  <c:v>101.76187</c:v>
                </c:pt>
                <c:pt idx="1328">
                  <c:v>101.76269000000001</c:v>
                </c:pt>
                <c:pt idx="1329">
                  <c:v>101.76474</c:v>
                </c:pt>
                <c:pt idx="1330">
                  <c:v>101.76733</c:v>
                </c:pt>
                <c:pt idx="1331">
                  <c:v>101.76800999999999</c:v>
                </c:pt>
                <c:pt idx="1332">
                  <c:v>101.76858</c:v>
                </c:pt>
                <c:pt idx="1333">
                  <c:v>101.77035000000001</c:v>
                </c:pt>
                <c:pt idx="1334">
                  <c:v>101.77175</c:v>
                </c:pt>
                <c:pt idx="1335">
                  <c:v>101.77383999999999</c:v>
                </c:pt>
                <c:pt idx="1336">
                  <c:v>101.77705</c:v>
                </c:pt>
                <c:pt idx="1337">
                  <c:v>101.78161999999999</c:v>
                </c:pt>
                <c:pt idx="1338">
                  <c:v>101.78165</c:v>
                </c:pt>
                <c:pt idx="1339">
                  <c:v>101.78448</c:v>
                </c:pt>
                <c:pt idx="1340">
                  <c:v>101.78485000000001</c:v>
                </c:pt>
                <c:pt idx="1341">
                  <c:v>101.78496000000001</c:v>
                </c:pt>
                <c:pt idx="1342">
                  <c:v>101.78600999999999</c:v>
                </c:pt>
                <c:pt idx="1343">
                  <c:v>101.78612</c:v>
                </c:pt>
                <c:pt idx="1344">
                  <c:v>101.78652000000001</c:v>
                </c:pt>
                <c:pt idx="1345">
                  <c:v>101.78664999999999</c:v>
                </c:pt>
                <c:pt idx="1346">
                  <c:v>101.78688000000001</c:v>
                </c:pt>
                <c:pt idx="1347">
                  <c:v>101.78691999999999</c:v>
                </c:pt>
                <c:pt idx="1348">
                  <c:v>101.78713</c:v>
                </c:pt>
                <c:pt idx="1349">
                  <c:v>101.78755</c:v>
                </c:pt>
                <c:pt idx="1350">
                  <c:v>101.78797999999999</c:v>
                </c:pt>
                <c:pt idx="1351">
                  <c:v>101.79039999999999</c:v>
                </c:pt>
                <c:pt idx="1352">
                  <c:v>101.79089999999999</c:v>
                </c:pt>
                <c:pt idx="1353">
                  <c:v>101.79182</c:v>
                </c:pt>
                <c:pt idx="1354">
                  <c:v>101.79508</c:v>
                </c:pt>
                <c:pt idx="1355">
                  <c:v>101.79516000000001</c:v>
                </c:pt>
                <c:pt idx="1356">
                  <c:v>101.80417</c:v>
                </c:pt>
                <c:pt idx="1357">
                  <c:v>101.81303</c:v>
                </c:pt>
                <c:pt idx="1358">
                  <c:v>101.82096</c:v>
                </c:pt>
                <c:pt idx="1359">
                  <c:v>101.82353000000001</c:v>
                </c:pt>
                <c:pt idx="1360">
                  <c:v>101.82364</c:v>
                </c:pt>
                <c:pt idx="1361">
                  <c:v>101.84844</c:v>
                </c:pt>
                <c:pt idx="1362">
                  <c:v>101.85019</c:v>
                </c:pt>
                <c:pt idx="1363">
                  <c:v>101.8588</c:v>
                </c:pt>
                <c:pt idx="1364">
                  <c:v>101.88066000000001</c:v>
                </c:pt>
                <c:pt idx="1365">
                  <c:v>101.89003</c:v>
                </c:pt>
                <c:pt idx="1366">
                  <c:v>101.89021000000001</c:v>
                </c:pt>
                <c:pt idx="1367">
                  <c:v>101.9118</c:v>
                </c:pt>
                <c:pt idx="1368">
                  <c:v>101.92304</c:v>
                </c:pt>
                <c:pt idx="1369">
                  <c:v>101.93742999999999</c:v>
                </c:pt>
                <c:pt idx="1370">
                  <c:v>101.94802</c:v>
                </c:pt>
                <c:pt idx="1371">
                  <c:v>101.95662</c:v>
                </c:pt>
                <c:pt idx="1372">
                  <c:v>101.99474000000001</c:v>
                </c:pt>
                <c:pt idx="1373">
                  <c:v>102.00742</c:v>
                </c:pt>
                <c:pt idx="1374">
                  <c:v>102.03946000000001</c:v>
                </c:pt>
                <c:pt idx="1375">
                  <c:v>102.06024000000001</c:v>
                </c:pt>
                <c:pt idx="1376">
                  <c:v>102.06031</c:v>
                </c:pt>
                <c:pt idx="1377">
                  <c:v>102.06550999999999</c:v>
                </c:pt>
                <c:pt idx="1378">
                  <c:v>102.07742999999999</c:v>
                </c:pt>
                <c:pt idx="1379">
                  <c:v>102.08035000000001</c:v>
                </c:pt>
                <c:pt idx="1380">
                  <c:v>102.08328</c:v>
                </c:pt>
                <c:pt idx="1381">
                  <c:v>102.09022999999999</c:v>
                </c:pt>
                <c:pt idx="1382">
                  <c:v>102.10637</c:v>
                </c:pt>
                <c:pt idx="1383">
                  <c:v>102.12274000000001</c:v>
                </c:pt>
                <c:pt idx="1384">
                  <c:v>102.13717999999999</c:v>
                </c:pt>
                <c:pt idx="1385">
                  <c:v>102.15128</c:v>
                </c:pt>
                <c:pt idx="1386">
                  <c:v>102.15303999999999</c:v>
                </c:pt>
                <c:pt idx="1387">
                  <c:v>102.15835000000001</c:v>
                </c:pt>
                <c:pt idx="1388">
                  <c:v>102.16308000000001</c:v>
                </c:pt>
                <c:pt idx="1389">
                  <c:v>102.16316999999999</c:v>
                </c:pt>
                <c:pt idx="1390">
                  <c:v>102.16645</c:v>
                </c:pt>
                <c:pt idx="1391">
                  <c:v>102.17127000000001</c:v>
                </c:pt>
                <c:pt idx="1392">
                  <c:v>102.17564</c:v>
                </c:pt>
                <c:pt idx="1393">
                  <c:v>102.21642</c:v>
                </c:pt>
                <c:pt idx="1394">
                  <c:v>102.21717</c:v>
                </c:pt>
                <c:pt idx="1395">
                  <c:v>102.22866999999999</c:v>
                </c:pt>
                <c:pt idx="1396">
                  <c:v>102.22972</c:v>
                </c:pt>
                <c:pt idx="1397">
                  <c:v>102.23029</c:v>
                </c:pt>
                <c:pt idx="1398">
                  <c:v>102.24621</c:v>
                </c:pt>
                <c:pt idx="1399">
                  <c:v>102.26158</c:v>
                </c:pt>
                <c:pt idx="1400">
                  <c:v>102.27633999999999</c:v>
                </c:pt>
                <c:pt idx="1401">
                  <c:v>102.28174</c:v>
                </c:pt>
                <c:pt idx="1402">
                  <c:v>102.30671000000001</c:v>
                </c:pt>
                <c:pt idx="1403">
                  <c:v>102.32964</c:v>
                </c:pt>
                <c:pt idx="1404">
                  <c:v>102.35649000000001</c:v>
                </c:pt>
                <c:pt idx="1405">
                  <c:v>102.37316</c:v>
                </c:pt>
                <c:pt idx="1406">
                  <c:v>102.37939999999999</c:v>
                </c:pt>
                <c:pt idx="1407">
                  <c:v>102.38069</c:v>
                </c:pt>
                <c:pt idx="1408">
                  <c:v>102.38549999999999</c:v>
                </c:pt>
                <c:pt idx="1409">
                  <c:v>102.39497999999999</c:v>
                </c:pt>
                <c:pt idx="1410">
                  <c:v>102.39710000000001</c:v>
                </c:pt>
                <c:pt idx="1411">
                  <c:v>102.41599000000001</c:v>
                </c:pt>
                <c:pt idx="1412">
                  <c:v>102.41673</c:v>
                </c:pt>
                <c:pt idx="1413">
                  <c:v>102.42000999999999</c:v>
                </c:pt>
                <c:pt idx="1414">
                  <c:v>102.46142999999999</c:v>
                </c:pt>
                <c:pt idx="1415">
                  <c:v>102.46488000000001</c:v>
                </c:pt>
                <c:pt idx="1416">
                  <c:v>102.50882</c:v>
                </c:pt>
                <c:pt idx="1417">
                  <c:v>102.51603999999999</c:v>
                </c:pt>
                <c:pt idx="1418">
                  <c:v>102.6109</c:v>
                </c:pt>
                <c:pt idx="1419">
                  <c:v>102.61480999999999</c:v>
                </c:pt>
                <c:pt idx="1420">
                  <c:v>102.62286</c:v>
                </c:pt>
                <c:pt idx="1421">
                  <c:v>102.64032</c:v>
                </c:pt>
                <c:pt idx="1422">
                  <c:v>102.64722</c:v>
                </c:pt>
                <c:pt idx="1423">
                  <c:v>102.65964</c:v>
                </c:pt>
                <c:pt idx="1424">
                  <c:v>102.6597</c:v>
                </c:pt>
                <c:pt idx="1425">
                  <c:v>102.65977000000001</c:v>
                </c:pt>
                <c:pt idx="1426">
                  <c:v>102.68226</c:v>
                </c:pt>
                <c:pt idx="1427">
                  <c:v>102.68394000000001</c:v>
                </c:pt>
                <c:pt idx="1428">
                  <c:v>102.68450999999999</c:v>
                </c:pt>
                <c:pt idx="1429">
                  <c:v>102.68486999999999</c:v>
                </c:pt>
                <c:pt idx="1430">
                  <c:v>102.68516000000001</c:v>
                </c:pt>
                <c:pt idx="1431">
                  <c:v>102.69217999999999</c:v>
                </c:pt>
                <c:pt idx="1432">
                  <c:v>102.70128</c:v>
                </c:pt>
                <c:pt idx="1433">
                  <c:v>102.70375</c:v>
                </c:pt>
                <c:pt idx="1434">
                  <c:v>102.71361</c:v>
                </c:pt>
                <c:pt idx="1435">
                  <c:v>102.71418</c:v>
                </c:pt>
                <c:pt idx="1436">
                  <c:v>102.71517</c:v>
                </c:pt>
                <c:pt idx="1437">
                  <c:v>102.72396999999999</c:v>
                </c:pt>
                <c:pt idx="1438">
                  <c:v>102.73814999999999</c:v>
                </c:pt>
                <c:pt idx="1439">
                  <c:v>102.74175</c:v>
                </c:pt>
                <c:pt idx="1440">
                  <c:v>102.79934</c:v>
                </c:pt>
                <c:pt idx="1441">
                  <c:v>102.80253999999999</c:v>
                </c:pt>
                <c:pt idx="1442">
                  <c:v>102.80625000000001</c:v>
                </c:pt>
                <c:pt idx="1443">
                  <c:v>102.81910999999999</c:v>
                </c:pt>
                <c:pt idx="1444">
                  <c:v>102.81953999999999</c:v>
                </c:pt>
                <c:pt idx="1445">
                  <c:v>102.8227</c:v>
                </c:pt>
                <c:pt idx="1446">
                  <c:v>102.82431</c:v>
                </c:pt>
                <c:pt idx="1447">
                  <c:v>102.82438999999999</c:v>
                </c:pt>
                <c:pt idx="1448">
                  <c:v>102.83583</c:v>
                </c:pt>
                <c:pt idx="1449">
                  <c:v>102.87860000000001</c:v>
                </c:pt>
                <c:pt idx="1450">
                  <c:v>102.90963000000001</c:v>
                </c:pt>
                <c:pt idx="1451">
                  <c:v>102.92732000000001</c:v>
                </c:pt>
                <c:pt idx="1452">
                  <c:v>102.92761</c:v>
                </c:pt>
                <c:pt idx="1453">
                  <c:v>102.93531</c:v>
                </c:pt>
                <c:pt idx="1454">
                  <c:v>102.93594999999999</c:v>
                </c:pt>
                <c:pt idx="1455">
                  <c:v>102.98905000000001</c:v>
                </c:pt>
                <c:pt idx="1456">
                  <c:v>102.98953999999999</c:v>
                </c:pt>
                <c:pt idx="1457">
                  <c:v>103.00713</c:v>
                </c:pt>
                <c:pt idx="1458">
                  <c:v>103.00735</c:v>
                </c:pt>
                <c:pt idx="1459">
                  <c:v>103.00962</c:v>
                </c:pt>
                <c:pt idx="1460">
                  <c:v>103.07939</c:v>
                </c:pt>
                <c:pt idx="1461">
                  <c:v>103.0868</c:v>
                </c:pt>
                <c:pt idx="1462">
                  <c:v>103.10374</c:v>
                </c:pt>
                <c:pt idx="1463">
                  <c:v>103.1041</c:v>
                </c:pt>
                <c:pt idx="1464">
                  <c:v>103.12155</c:v>
                </c:pt>
                <c:pt idx="1465">
                  <c:v>103.13496000000001</c:v>
                </c:pt>
                <c:pt idx="1466">
                  <c:v>103.16974999999999</c:v>
                </c:pt>
                <c:pt idx="1467">
                  <c:v>103.17046000000001</c:v>
                </c:pt>
                <c:pt idx="1468">
                  <c:v>103.19517999999999</c:v>
                </c:pt>
                <c:pt idx="1469">
                  <c:v>103.19529</c:v>
                </c:pt>
                <c:pt idx="1470">
                  <c:v>103.26214999999999</c:v>
                </c:pt>
                <c:pt idx="1471">
                  <c:v>103.27408</c:v>
                </c:pt>
                <c:pt idx="1472">
                  <c:v>103.35739</c:v>
                </c:pt>
                <c:pt idx="1473">
                  <c:v>103.38803999999999</c:v>
                </c:pt>
                <c:pt idx="1474">
                  <c:v>103.39475999999999</c:v>
                </c:pt>
                <c:pt idx="1475">
                  <c:v>103.39878</c:v>
                </c:pt>
                <c:pt idx="1476">
                  <c:v>103.43889999999999</c:v>
                </c:pt>
                <c:pt idx="1477">
                  <c:v>103.44066000000001</c:v>
                </c:pt>
                <c:pt idx="1478">
                  <c:v>103.47825</c:v>
                </c:pt>
                <c:pt idx="1479">
                  <c:v>103.47941</c:v>
                </c:pt>
                <c:pt idx="1480">
                  <c:v>103.56723</c:v>
                </c:pt>
                <c:pt idx="1481">
                  <c:v>103.58551</c:v>
                </c:pt>
                <c:pt idx="1482">
                  <c:v>103.7247</c:v>
                </c:pt>
                <c:pt idx="1483">
                  <c:v>103.75303</c:v>
                </c:pt>
                <c:pt idx="1484">
                  <c:v>103.75317999999999</c:v>
                </c:pt>
                <c:pt idx="1485">
                  <c:v>103.75825999999999</c:v>
                </c:pt>
                <c:pt idx="1486">
                  <c:v>103.76511000000001</c:v>
                </c:pt>
                <c:pt idx="1487">
                  <c:v>103.80011</c:v>
                </c:pt>
                <c:pt idx="1488">
                  <c:v>103.82987</c:v>
                </c:pt>
                <c:pt idx="1489">
                  <c:v>103.83777000000001</c:v>
                </c:pt>
                <c:pt idx="1490">
                  <c:v>103.83919</c:v>
                </c:pt>
                <c:pt idx="1491">
                  <c:v>103.89702</c:v>
                </c:pt>
                <c:pt idx="1492">
                  <c:v>103.89999</c:v>
                </c:pt>
                <c:pt idx="1493">
                  <c:v>103.92166</c:v>
                </c:pt>
                <c:pt idx="1494">
                  <c:v>103.94156</c:v>
                </c:pt>
                <c:pt idx="1495">
                  <c:v>103.94232000000001</c:v>
                </c:pt>
                <c:pt idx="1496">
                  <c:v>103.95797</c:v>
                </c:pt>
                <c:pt idx="1497">
                  <c:v>103.95805</c:v>
                </c:pt>
                <c:pt idx="1498">
                  <c:v>103.96938</c:v>
                </c:pt>
                <c:pt idx="1499">
                  <c:v>104.00093</c:v>
                </c:pt>
                <c:pt idx="1500">
                  <c:v>104.00536</c:v>
                </c:pt>
                <c:pt idx="1501">
                  <c:v>104.00563000000001</c:v>
                </c:pt>
                <c:pt idx="1502">
                  <c:v>104.00566000000001</c:v>
                </c:pt>
                <c:pt idx="1503">
                  <c:v>104.00592</c:v>
                </c:pt>
                <c:pt idx="1504">
                  <c:v>104.0089</c:v>
                </c:pt>
                <c:pt idx="1505">
                  <c:v>104.0925</c:v>
                </c:pt>
                <c:pt idx="1506">
                  <c:v>104.12433</c:v>
                </c:pt>
                <c:pt idx="1507">
                  <c:v>104.12647</c:v>
                </c:pt>
                <c:pt idx="1508">
                  <c:v>104.13431</c:v>
                </c:pt>
                <c:pt idx="1509">
                  <c:v>104.13513</c:v>
                </c:pt>
                <c:pt idx="1510">
                  <c:v>104.16489</c:v>
                </c:pt>
                <c:pt idx="1511">
                  <c:v>104.23483</c:v>
                </c:pt>
                <c:pt idx="1512">
                  <c:v>104.24719999999999</c:v>
                </c:pt>
                <c:pt idx="1513">
                  <c:v>104.25286</c:v>
                </c:pt>
                <c:pt idx="1514">
                  <c:v>104.27421000000001</c:v>
                </c:pt>
                <c:pt idx="1515">
                  <c:v>104.31591</c:v>
                </c:pt>
                <c:pt idx="1516">
                  <c:v>104.31656</c:v>
                </c:pt>
                <c:pt idx="1517">
                  <c:v>104.36868</c:v>
                </c:pt>
                <c:pt idx="1518">
                  <c:v>104.40758</c:v>
                </c:pt>
                <c:pt idx="1519">
                  <c:v>104.41813999999999</c:v>
                </c:pt>
                <c:pt idx="1520">
                  <c:v>104.42706</c:v>
                </c:pt>
                <c:pt idx="1521">
                  <c:v>104.45435999999999</c:v>
                </c:pt>
                <c:pt idx="1522">
                  <c:v>104.46513</c:v>
                </c:pt>
                <c:pt idx="1523">
                  <c:v>104.46683999999999</c:v>
                </c:pt>
                <c:pt idx="1524">
                  <c:v>104.46771000000001</c:v>
                </c:pt>
                <c:pt idx="1525">
                  <c:v>104.46978</c:v>
                </c:pt>
                <c:pt idx="1526">
                  <c:v>104.48692999999999</c:v>
                </c:pt>
                <c:pt idx="1527">
                  <c:v>104.49162</c:v>
                </c:pt>
                <c:pt idx="1528">
                  <c:v>104.50974000000001</c:v>
                </c:pt>
                <c:pt idx="1529">
                  <c:v>104.59775999999999</c:v>
                </c:pt>
                <c:pt idx="1530">
                  <c:v>104.61775</c:v>
                </c:pt>
                <c:pt idx="1531">
                  <c:v>104.63215</c:v>
                </c:pt>
                <c:pt idx="1532">
                  <c:v>104.64708999999999</c:v>
                </c:pt>
                <c:pt idx="1533">
                  <c:v>104.73008999999999</c:v>
                </c:pt>
                <c:pt idx="1534">
                  <c:v>104.74154</c:v>
                </c:pt>
                <c:pt idx="1535">
                  <c:v>104.84555999999999</c:v>
                </c:pt>
                <c:pt idx="1536">
                  <c:v>104.84562</c:v>
                </c:pt>
                <c:pt idx="1537">
                  <c:v>104.85741</c:v>
                </c:pt>
                <c:pt idx="1538">
                  <c:v>104.86064</c:v>
                </c:pt>
                <c:pt idx="1539">
                  <c:v>104.86105000000001</c:v>
                </c:pt>
                <c:pt idx="1540">
                  <c:v>104.87627000000001</c:v>
                </c:pt>
                <c:pt idx="1541">
                  <c:v>104.99584</c:v>
                </c:pt>
                <c:pt idx="1542">
                  <c:v>105.02719</c:v>
                </c:pt>
                <c:pt idx="1543">
                  <c:v>105.04639</c:v>
                </c:pt>
                <c:pt idx="1544">
                  <c:v>105.12586</c:v>
                </c:pt>
                <c:pt idx="1545">
                  <c:v>105.18019</c:v>
                </c:pt>
                <c:pt idx="1546">
                  <c:v>105.22622</c:v>
                </c:pt>
                <c:pt idx="1547">
                  <c:v>105.22624999999999</c:v>
                </c:pt>
                <c:pt idx="1548">
                  <c:v>105.22647000000001</c:v>
                </c:pt>
                <c:pt idx="1549">
                  <c:v>105.23497</c:v>
                </c:pt>
                <c:pt idx="1550">
                  <c:v>105.26249</c:v>
                </c:pt>
                <c:pt idx="1551">
                  <c:v>105.27375000000001</c:v>
                </c:pt>
                <c:pt idx="1552">
                  <c:v>105.27835</c:v>
                </c:pt>
                <c:pt idx="1553">
                  <c:v>105.3476</c:v>
                </c:pt>
                <c:pt idx="1554">
                  <c:v>105.34806</c:v>
                </c:pt>
                <c:pt idx="1555">
                  <c:v>105.35879</c:v>
                </c:pt>
                <c:pt idx="1556">
                  <c:v>105.3626</c:v>
                </c:pt>
                <c:pt idx="1557">
                  <c:v>105.39213000000001</c:v>
                </c:pt>
                <c:pt idx="1558">
                  <c:v>105.39777000000001</c:v>
                </c:pt>
                <c:pt idx="1559">
                  <c:v>105.48741</c:v>
                </c:pt>
                <c:pt idx="1560">
                  <c:v>105.51603</c:v>
                </c:pt>
                <c:pt idx="1561">
                  <c:v>105.56717999999999</c:v>
                </c:pt>
                <c:pt idx="1562">
                  <c:v>105.60614</c:v>
                </c:pt>
                <c:pt idx="1563">
                  <c:v>105.61966000000001</c:v>
                </c:pt>
                <c:pt idx="1564">
                  <c:v>105.64892</c:v>
                </c:pt>
                <c:pt idx="1565">
                  <c:v>105.66094</c:v>
                </c:pt>
                <c:pt idx="1566">
                  <c:v>105.66099</c:v>
                </c:pt>
                <c:pt idx="1567">
                  <c:v>105.69333</c:v>
                </c:pt>
                <c:pt idx="1568">
                  <c:v>105.70171000000001</c:v>
                </c:pt>
                <c:pt idx="1569">
                  <c:v>105.71963000000001</c:v>
                </c:pt>
                <c:pt idx="1570">
                  <c:v>105.77727</c:v>
                </c:pt>
                <c:pt idx="1571">
                  <c:v>105.83376</c:v>
                </c:pt>
                <c:pt idx="1572">
                  <c:v>105.83396</c:v>
                </c:pt>
                <c:pt idx="1573">
                  <c:v>105.84027999999999</c:v>
                </c:pt>
                <c:pt idx="1574">
                  <c:v>105.84689</c:v>
                </c:pt>
                <c:pt idx="1575">
                  <c:v>105.85802000000001</c:v>
                </c:pt>
                <c:pt idx="1576">
                  <c:v>105.87088</c:v>
                </c:pt>
                <c:pt idx="1577">
                  <c:v>105.87255</c:v>
                </c:pt>
                <c:pt idx="1578">
                  <c:v>105.89993</c:v>
                </c:pt>
                <c:pt idx="1579">
                  <c:v>105.90855999999999</c:v>
                </c:pt>
                <c:pt idx="1580">
                  <c:v>105.9183</c:v>
                </c:pt>
                <c:pt idx="1581">
                  <c:v>105.9482</c:v>
                </c:pt>
                <c:pt idx="1582">
                  <c:v>105.95339</c:v>
                </c:pt>
                <c:pt idx="1583">
                  <c:v>105.95614999999999</c:v>
                </c:pt>
                <c:pt idx="1584">
                  <c:v>105.95647</c:v>
                </c:pt>
                <c:pt idx="1585">
                  <c:v>105.96224000000001</c:v>
                </c:pt>
                <c:pt idx="1586">
                  <c:v>105.9653</c:v>
                </c:pt>
                <c:pt idx="1587">
                  <c:v>105.97869</c:v>
                </c:pt>
                <c:pt idx="1588">
                  <c:v>105.98914000000001</c:v>
                </c:pt>
                <c:pt idx="1589">
                  <c:v>106.00453</c:v>
                </c:pt>
                <c:pt idx="1590">
                  <c:v>106.05063</c:v>
                </c:pt>
                <c:pt idx="1591">
                  <c:v>106.05066000000001</c:v>
                </c:pt>
                <c:pt idx="1592">
                  <c:v>106.06986000000001</c:v>
                </c:pt>
                <c:pt idx="1593">
                  <c:v>106.08539</c:v>
                </c:pt>
                <c:pt idx="1594">
                  <c:v>106.25873</c:v>
                </c:pt>
                <c:pt idx="1595">
                  <c:v>106.25909</c:v>
                </c:pt>
                <c:pt idx="1596">
                  <c:v>106.28372999999999</c:v>
                </c:pt>
                <c:pt idx="1597">
                  <c:v>106.34189000000001</c:v>
                </c:pt>
                <c:pt idx="1598">
                  <c:v>106.35319</c:v>
                </c:pt>
                <c:pt idx="1599">
                  <c:v>106.36669999999999</c:v>
                </c:pt>
                <c:pt idx="1600">
                  <c:v>106.47525999999999</c:v>
                </c:pt>
                <c:pt idx="1601">
                  <c:v>106.48857000000001</c:v>
                </c:pt>
                <c:pt idx="1602">
                  <c:v>106.49975999999999</c:v>
                </c:pt>
                <c:pt idx="1603">
                  <c:v>106.52014</c:v>
                </c:pt>
                <c:pt idx="1604">
                  <c:v>106.52683999999999</c:v>
                </c:pt>
                <c:pt idx="1605">
                  <c:v>106.55160000000001</c:v>
                </c:pt>
                <c:pt idx="1606">
                  <c:v>106.57402999999999</c:v>
                </c:pt>
                <c:pt idx="1607">
                  <c:v>106.57474000000001</c:v>
                </c:pt>
                <c:pt idx="1608">
                  <c:v>106.59832</c:v>
                </c:pt>
                <c:pt idx="1609">
                  <c:v>106.60016999999999</c:v>
                </c:pt>
                <c:pt idx="1610">
                  <c:v>106.60034</c:v>
                </c:pt>
                <c:pt idx="1611">
                  <c:v>106.60374</c:v>
                </c:pt>
                <c:pt idx="1612">
                  <c:v>106.60382000000001</c:v>
                </c:pt>
                <c:pt idx="1613">
                  <c:v>106.61467999999999</c:v>
                </c:pt>
                <c:pt idx="1614">
                  <c:v>106.62089999999999</c:v>
                </c:pt>
                <c:pt idx="1615">
                  <c:v>106.64995</c:v>
                </c:pt>
                <c:pt idx="1616">
                  <c:v>106.65286</c:v>
                </c:pt>
                <c:pt idx="1617">
                  <c:v>106.77672</c:v>
                </c:pt>
                <c:pt idx="1618">
                  <c:v>106.77753</c:v>
                </c:pt>
                <c:pt idx="1619">
                  <c:v>106.79879</c:v>
                </c:pt>
                <c:pt idx="1620">
                  <c:v>106.81635</c:v>
                </c:pt>
                <c:pt idx="1621">
                  <c:v>106.81638000000001</c:v>
                </c:pt>
                <c:pt idx="1622">
                  <c:v>106.81685</c:v>
                </c:pt>
                <c:pt idx="1623">
                  <c:v>106.81693</c:v>
                </c:pt>
                <c:pt idx="1624">
                  <c:v>106.82322000000001</c:v>
                </c:pt>
                <c:pt idx="1625">
                  <c:v>106.82478</c:v>
                </c:pt>
                <c:pt idx="1626">
                  <c:v>106.84788999999999</c:v>
                </c:pt>
                <c:pt idx="1627">
                  <c:v>106.84932999999999</c:v>
                </c:pt>
                <c:pt idx="1628">
                  <c:v>106.88774000000001</c:v>
                </c:pt>
                <c:pt idx="1629">
                  <c:v>106.88779</c:v>
                </c:pt>
                <c:pt idx="1630">
                  <c:v>106.8965</c:v>
                </c:pt>
                <c:pt idx="1631">
                  <c:v>106.89671000000001</c:v>
                </c:pt>
                <c:pt idx="1632">
                  <c:v>106.89693</c:v>
                </c:pt>
                <c:pt idx="1633">
                  <c:v>106.90099000000001</c:v>
                </c:pt>
                <c:pt idx="1634">
                  <c:v>106.92341999999999</c:v>
                </c:pt>
                <c:pt idx="1635">
                  <c:v>106.92858</c:v>
                </c:pt>
                <c:pt idx="1636">
                  <c:v>106.92983</c:v>
                </c:pt>
                <c:pt idx="1637">
                  <c:v>106.93069</c:v>
                </c:pt>
                <c:pt idx="1638">
                  <c:v>106.93092</c:v>
                </c:pt>
                <c:pt idx="1639">
                  <c:v>106.93196</c:v>
                </c:pt>
                <c:pt idx="1640">
                  <c:v>106.94811999999999</c:v>
                </c:pt>
                <c:pt idx="1641">
                  <c:v>106.95514</c:v>
                </c:pt>
                <c:pt idx="1642">
                  <c:v>106.97466</c:v>
                </c:pt>
                <c:pt idx="1643">
                  <c:v>106.97482000000001</c:v>
                </c:pt>
                <c:pt idx="1644">
                  <c:v>106.9953</c:v>
                </c:pt>
                <c:pt idx="1645">
                  <c:v>107.00386</c:v>
                </c:pt>
                <c:pt idx="1646">
                  <c:v>107.00422999999999</c:v>
                </c:pt>
                <c:pt idx="1647">
                  <c:v>107.00425999999999</c:v>
                </c:pt>
                <c:pt idx="1648">
                  <c:v>107.00456</c:v>
                </c:pt>
                <c:pt idx="1649">
                  <c:v>107.00519</c:v>
                </c:pt>
                <c:pt idx="1650">
                  <c:v>107.02097999999999</c:v>
                </c:pt>
                <c:pt idx="1651">
                  <c:v>107.03389</c:v>
                </c:pt>
                <c:pt idx="1652">
                  <c:v>107.03719</c:v>
                </c:pt>
                <c:pt idx="1653">
                  <c:v>107.04189</c:v>
                </c:pt>
                <c:pt idx="1654">
                  <c:v>107.04205999999999</c:v>
                </c:pt>
                <c:pt idx="1655">
                  <c:v>107.04219000000001</c:v>
                </c:pt>
                <c:pt idx="1656">
                  <c:v>107.04496</c:v>
                </c:pt>
                <c:pt idx="1657">
                  <c:v>107.05248</c:v>
                </c:pt>
                <c:pt idx="1658">
                  <c:v>107.05398</c:v>
                </c:pt>
                <c:pt idx="1659">
                  <c:v>107.0861</c:v>
                </c:pt>
                <c:pt idx="1660">
                  <c:v>107.08830999999999</c:v>
                </c:pt>
                <c:pt idx="1661">
                  <c:v>107.09533</c:v>
                </c:pt>
                <c:pt idx="1662">
                  <c:v>107.10210000000001</c:v>
                </c:pt>
                <c:pt idx="1663">
                  <c:v>107.10406</c:v>
                </c:pt>
                <c:pt idx="1664">
                  <c:v>107.10417</c:v>
                </c:pt>
                <c:pt idx="1665">
                  <c:v>107.12508</c:v>
                </c:pt>
                <c:pt idx="1666">
                  <c:v>107.13687</c:v>
                </c:pt>
                <c:pt idx="1667">
                  <c:v>107.14277</c:v>
                </c:pt>
                <c:pt idx="1668">
                  <c:v>107.14292</c:v>
                </c:pt>
                <c:pt idx="1669">
                  <c:v>107.16599000000001</c:v>
                </c:pt>
                <c:pt idx="1670">
                  <c:v>107.17586</c:v>
                </c:pt>
                <c:pt idx="1671">
                  <c:v>107.32335</c:v>
                </c:pt>
                <c:pt idx="1672">
                  <c:v>107.37394</c:v>
                </c:pt>
                <c:pt idx="1673">
                  <c:v>107.37749000000001</c:v>
                </c:pt>
                <c:pt idx="1674">
                  <c:v>107.37757999999999</c:v>
                </c:pt>
                <c:pt idx="1675">
                  <c:v>107.40433999999999</c:v>
                </c:pt>
                <c:pt idx="1676">
                  <c:v>107.40439000000001</c:v>
                </c:pt>
                <c:pt idx="1677">
                  <c:v>107.40644</c:v>
                </c:pt>
                <c:pt idx="1678">
                  <c:v>107.40657</c:v>
                </c:pt>
                <c:pt idx="1679">
                  <c:v>107.40832</c:v>
                </c:pt>
                <c:pt idx="1680">
                  <c:v>107.43597</c:v>
                </c:pt>
                <c:pt idx="1681">
                  <c:v>107.43860000000001</c:v>
                </c:pt>
                <c:pt idx="1682">
                  <c:v>107.43986</c:v>
                </c:pt>
                <c:pt idx="1683">
                  <c:v>107.44117999999999</c:v>
                </c:pt>
                <c:pt idx="1684">
                  <c:v>107.44658</c:v>
                </c:pt>
                <c:pt idx="1685">
                  <c:v>107.49558999999999</c:v>
                </c:pt>
                <c:pt idx="1686">
                  <c:v>107.5086</c:v>
                </c:pt>
                <c:pt idx="1687">
                  <c:v>107.57052</c:v>
                </c:pt>
                <c:pt idx="1688">
                  <c:v>107.58117</c:v>
                </c:pt>
                <c:pt idx="1689">
                  <c:v>107.60551</c:v>
                </c:pt>
                <c:pt idx="1690">
                  <c:v>107.60630999999999</c:v>
                </c:pt>
                <c:pt idx="1691">
                  <c:v>107.66659</c:v>
                </c:pt>
                <c:pt idx="1692">
                  <c:v>107.67041999999999</c:v>
                </c:pt>
                <c:pt idx="1693">
                  <c:v>107.67756</c:v>
                </c:pt>
                <c:pt idx="1694">
                  <c:v>107.68153</c:v>
                </c:pt>
                <c:pt idx="1695">
                  <c:v>107.69242999999999</c:v>
                </c:pt>
                <c:pt idx="1696">
                  <c:v>107.69421000000001</c:v>
                </c:pt>
                <c:pt idx="1697">
                  <c:v>107.70647</c:v>
                </c:pt>
                <c:pt idx="1698">
                  <c:v>107.71030999999999</c:v>
                </c:pt>
                <c:pt idx="1699">
                  <c:v>107.72405999999999</c:v>
                </c:pt>
                <c:pt idx="1700">
                  <c:v>107.74753</c:v>
                </c:pt>
                <c:pt idx="1701">
                  <c:v>107.77553</c:v>
                </c:pt>
                <c:pt idx="1702">
                  <c:v>107.77955</c:v>
                </c:pt>
                <c:pt idx="1703">
                  <c:v>107.78249000000001</c:v>
                </c:pt>
                <c:pt idx="1704">
                  <c:v>107.78400000000001</c:v>
                </c:pt>
                <c:pt idx="1705">
                  <c:v>107.78408</c:v>
                </c:pt>
                <c:pt idx="1706">
                  <c:v>107.79464</c:v>
                </c:pt>
                <c:pt idx="1707">
                  <c:v>107.80045</c:v>
                </c:pt>
                <c:pt idx="1708">
                  <c:v>107.81100000000001</c:v>
                </c:pt>
                <c:pt idx="1709">
                  <c:v>107.81103999999999</c:v>
                </c:pt>
                <c:pt idx="1710">
                  <c:v>107.81686999999999</c:v>
                </c:pt>
                <c:pt idx="1711">
                  <c:v>107.83028999999999</c:v>
                </c:pt>
                <c:pt idx="1712">
                  <c:v>107.83149</c:v>
                </c:pt>
                <c:pt idx="1713">
                  <c:v>107.88894000000001</c:v>
                </c:pt>
                <c:pt idx="1714">
                  <c:v>107.9105</c:v>
                </c:pt>
                <c:pt idx="1715">
                  <c:v>107.93514</c:v>
                </c:pt>
                <c:pt idx="1716">
                  <c:v>107.93785000000001</c:v>
                </c:pt>
                <c:pt idx="1717">
                  <c:v>107.98139999999999</c:v>
                </c:pt>
                <c:pt idx="1718">
                  <c:v>107.99732</c:v>
                </c:pt>
                <c:pt idx="1719">
                  <c:v>107.99764999999999</c:v>
                </c:pt>
                <c:pt idx="1720">
                  <c:v>108.01116999999999</c:v>
                </c:pt>
                <c:pt idx="1721">
                  <c:v>108.0146</c:v>
                </c:pt>
                <c:pt idx="1722">
                  <c:v>108.03153</c:v>
                </c:pt>
                <c:pt idx="1723">
                  <c:v>108.03177000000001</c:v>
                </c:pt>
                <c:pt idx="1724">
                  <c:v>108.0352</c:v>
                </c:pt>
                <c:pt idx="1725">
                  <c:v>108.04966999999999</c:v>
                </c:pt>
                <c:pt idx="1726">
                  <c:v>108.05055</c:v>
                </c:pt>
                <c:pt idx="1727">
                  <c:v>108.05164000000001</c:v>
                </c:pt>
                <c:pt idx="1728">
                  <c:v>108.06771999999999</c:v>
                </c:pt>
                <c:pt idx="1729">
                  <c:v>108.06787</c:v>
                </c:pt>
                <c:pt idx="1730">
                  <c:v>108.07858</c:v>
                </c:pt>
                <c:pt idx="1731">
                  <c:v>108.07915</c:v>
                </c:pt>
                <c:pt idx="1732">
                  <c:v>108.09353999999999</c:v>
                </c:pt>
                <c:pt idx="1733">
                  <c:v>108.09518</c:v>
                </c:pt>
                <c:pt idx="1734">
                  <c:v>108.09608999999999</c:v>
                </c:pt>
                <c:pt idx="1735">
                  <c:v>108.09643</c:v>
                </c:pt>
                <c:pt idx="1736">
                  <c:v>108.09841</c:v>
                </c:pt>
                <c:pt idx="1737">
                  <c:v>108.09914000000001</c:v>
                </c:pt>
                <c:pt idx="1738">
                  <c:v>108.10056</c:v>
                </c:pt>
                <c:pt idx="1739">
                  <c:v>108.10057</c:v>
                </c:pt>
                <c:pt idx="1740">
                  <c:v>108.10334</c:v>
                </c:pt>
                <c:pt idx="1741">
                  <c:v>108.10571</c:v>
                </c:pt>
                <c:pt idx="1742">
                  <c:v>108.10579</c:v>
                </c:pt>
                <c:pt idx="1743">
                  <c:v>108.10586000000001</c:v>
                </c:pt>
                <c:pt idx="1744">
                  <c:v>108.10630999999999</c:v>
                </c:pt>
                <c:pt idx="1745">
                  <c:v>108.1083</c:v>
                </c:pt>
                <c:pt idx="1746">
                  <c:v>108.10866</c:v>
                </c:pt>
                <c:pt idx="1747">
                  <c:v>108.11537</c:v>
                </c:pt>
                <c:pt idx="1748">
                  <c:v>108.11561999999999</c:v>
                </c:pt>
                <c:pt idx="1749">
                  <c:v>108.11624</c:v>
                </c:pt>
                <c:pt idx="1750">
                  <c:v>108.11926</c:v>
                </c:pt>
                <c:pt idx="1751">
                  <c:v>108.13104</c:v>
                </c:pt>
                <c:pt idx="1752">
                  <c:v>108.13236000000001</c:v>
                </c:pt>
                <c:pt idx="1753">
                  <c:v>108.14913</c:v>
                </c:pt>
                <c:pt idx="1754">
                  <c:v>108.15639</c:v>
                </c:pt>
                <c:pt idx="1755">
                  <c:v>108.16827000000001</c:v>
                </c:pt>
                <c:pt idx="1756">
                  <c:v>108.25071000000001</c:v>
                </c:pt>
                <c:pt idx="1757">
                  <c:v>108.27127</c:v>
                </c:pt>
                <c:pt idx="1758">
                  <c:v>108.27177</c:v>
                </c:pt>
                <c:pt idx="1759">
                  <c:v>108.27179</c:v>
                </c:pt>
                <c:pt idx="1760">
                  <c:v>108.29015</c:v>
                </c:pt>
                <c:pt idx="1761">
                  <c:v>108.29535</c:v>
                </c:pt>
                <c:pt idx="1762">
                  <c:v>108.30292999999999</c:v>
                </c:pt>
                <c:pt idx="1763">
                  <c:v>108.31813000000001</c:v>
                </c:pt>
                <c:pt idx="1764">
                  <c:v>108.31958</c:v>
                </c:pt>
                <c:pt idx="1765">
                  <c:v>108.32233000000001</c:v>
                </c:pt>
                <c:pt idx="1766">
                  <c:v>108.32557000000001</c:v>
                </c:pt>
                <c:pt idx="1767">
                  <c:v>108.40172</c:v>
                </c:pt>
                <c:pt idx="1768">
                  <c:v>108.41319</c:v>
                </c:pt>
                <c:pt idx="1769">
                  <c:v>108.42999</c:v>
                </c:pt>
                <c:pt idx="1770">
                  <c:v>108.43034</c:v>
                </c:pt>
                <c:pt idx="1771">
                  <c:v>108.4517</c:v>
                </c:pt>
                <c:pt idx="1772">
                  <c:v>108.45658</c:v>
                </c:pt>
                <c:pt idx="1773">
                  <c:v>108.46324</c:v>
                </c:pt>
                <c:pt idx="1774">
                  <c:v>108.4641</c:v>
                </c:pt>
                <c:pt idx="1775">
                  <c:v>108.46733999999999</c:v>
                </c:pt>
                <c:pt idx="1776">
                  <c:v>108.48372000000001</c:v>
                </c:pt>
                <c:pt idx="1777">
                  <c:v>108.59582</c:v>
                </c:pt>
                <c:pt idx="1778">
                  <c:v>108.62469</c:v>
                </c:pt>
                <c:pt idx="1779">
                  <c:v>108.64453999999999</c:v>
                </c:pt>
                <c:pt idx="1780">
                  <c:v>108.66638</c:v>
                </c:pt>
                <c:pt idx="1781">
                  <c:v>108.69942999999999</c:v>
                </c:pt>
                <c:pt idx="1782">
                  <c:v>108.76130999999999</c:v>
                </c:pt>
                <c:pt idx="1783">
                  <c:v>108.77583</c:v>
                </c:pt>
                <c:pt idx="1784">
                  <c:v>108.7826</c:v>
                </c:pt>
                <c:pt idx="1785">
                  <c:v>108.78867</c:v>
                </c:pt>
                <c:pt idx="1786">
                  <c:v>108.82894</c:v>
                </c:pt>
                <c:pt idx="1787">
                  <c:v>108.82902</c:v>
                </c:pt>
                <c:pt idx="1788">
                  <c:v>108.83325000000001</c:v>
                </c:pt>
                <c:pt idx="1789">
                  <c:v>108.83597999999999</c:v>
                </c:pt>
                <c:pt idx="1790">
                  <c:v>108.83829</c:v>
                </c:pt>
                <c:pt idx="1791">
                  <c:v>108.85073</c:v>
                </c:pt>
                <c:pt idx="1792">
                  <c:v>108.85109</c:v>
                </c:pt>
                <c:pt idx="1793">
                  <c:v>108.8536</c:v>
                </c:pt>
                <c:pt idx="1794">
                  <c:v>108.86741000000001</c:v>
                </c:pt>
                <c:pt idx="1795">
                  <c:v>108.87697</c:v>
                </c:pt>
                <c:pt idx="1796">
                  <c:v>108.88489</c:v>
                </c:pt>
                <c:pt idx="1797">
                  <c:v>108.89953</c:v>
                </c:pt>
                <c:pt idx="1798">
                  <c:v>108.92183</c:v>
                </c:pt>
                <c:pt idx="1799">
                  <c:v>108.92233</c:v>
                </c:pt>
                <c:pt idx="1800">
                  <c:v>108.92282</c:v>
                </c:pt>
                <c:pt idx="1801">
                  <c:v>108.92283999999999</c:v>
                </c:pt>
                <c:pt idx="1802">
                  <c:v>108.94497</c:v>
                </c:pt>
                <c:pt idx="1803">
                  <c:v>108.94761</c:v>
                </c:pt>
                <c:pt idx="1804">
                  <c:v>108.95369000000001</c:v>
                </c:pt>
                <c:pt idx="1805">
                  <c:v>108.9615</c:v>
                </c:pt>
                <c:pt idx="1806">
                  <c:v>108.96235</c:v>
                </c:pt>
                <c:pt idx="1807">
                  <c:v>108.97314</c:v>
                </c:pt>
                <c:pt idx="1808">
                  <c:v>108.98519999999999</c:v>
                </c:pt>
                <c:pt idx="1809">
                  <c:v>108.98532</c:v>
                </c:pt>
                <c:pt idx="1810">
                  <c:v>108.98972000000001</c:v>
                </c:pt>
                <c:pt idx="1811">
                  <c:v>108.99305</c:v>
                </c:pt>
                <c:pt idx="1812">
                  <c:v>108.99330999999999</c:v>
                </c:pt>
                <c:pt idx="1813">
                  <c:v>108.99942999999999</c:v>
                </c:pt>
                <c:pt idx="1814">
                  <c:v>109.01246</c:v>
                </c:pt>
                <c:pt idx="1815">
                  <c:v>109.01267999999999</c:v>
                </c:pt>
                <c:pt idx="1816">
                  <c:v>109.01649999999999</c:v>
                </c:pt>
                <c:pt idx="1817">
                  <c:v>109.03619</c:v>
                </c:pt>
                <c:pt idx="1818">
                  <c:v>109.03641999999999</c:v>
                </c:pt>
                <c:pt idx="1819">
                  <c:v>109.06005999999999</c:v>
                </c:pt>
                <c:pt idx="1820">
                  <c:v>109.06594</c:v>
                </c:pt>
                <c:pt idx="1821">
                  <c:v>109.11005</c:v>
                </c:pt>
                <c:pt idx="1822">
                  <c:v>109.11048</c:v>
                </c:pt>
                <c:pt idx="1823">
                  <c:v>109.11799999999999</c:v>
                </c:pt>
                <c:pt idx="1824">
                  <c:v>109.11877</c:v>
                </c:pt>
                <c:pt idx="1825">
                  <c:v>109.13825999999999</c:v>
                </c:pt>
                <c:pt idx="1826">
                  <c:v>109.14825999999999</c:v>
                </c:pt>
                <c:pt idx="1827">
                  <c:v>109.15167</c:v>
                </c:pt>
                <c:pt idx="1828">
                  <c:v>109.16901</c:v>
                </c:pt>
                <c:pt idx="1829">
                  <c:v>109.17617999999999</c:v>
                </c:pt>
                <c:pt idx="1830">
                  <c:v>109.19844000000001</c:v>
                </c:pt>
                <c:pt idx="1831">
                  <c:v>109.2351</c:v>
                </c:pt>
                <c:pt idx="1832">
                  <c:v>109.2655</c:v>
                </c:pt>
                <c:pt idx="1833">
                  <c:v>109.27352999999999</c:v>
                </c:pt>
                <c:pt idx="1834">
                  <c:v>109.2847</c:v>
                </c:pt>
                <c:pt idx="1835">
                  <c:v>109.34302000000001</c:v>
                </c:pt>
                <c:pt idx="1836">
                  <c:v>109.34442</c:v>
                </c:pt>
                <c:pt idx="1837">
                  <c:v>109.35958000000001</c:v>
                </c:pt>
                <c:pt idx="1838">
                  <c:v>109.35983</c:v>
                </c:pt>
                <c:pt idx="1839">
                  <c:v>109.36</c:v>
                </c:pt>
                <c:pt idx="1840">
                  <c:v>109.37269000000001</c:v>
                </c:pt>
                <c:pt idx="1841">
                  <c:v>109.37745</c:v>
                </c:pt>
                <c:pt idx="1842">
                  <c:v>109.39230000000001</c:v>
                </c:pt>
                <c:pt idx="1843">
                  <c:v>109.39239999999999</c:v>
                </c:pt>
                <c:pt idx="1844">
                  <c:v>109.39858</c:v>
                </c:pt>
                <c:pt idx="1845">
                  <c:v>109.46311</c:v>
                </c:pt>
                <c:pt idx="1846">
                  <c:v>109.49714999999999</c:v>
                </c:pt>
                <c:pt idx="1847">
                  <c:v>109.53732000000001</c:v>
                </c:pt>
                <c:pt idx="1848">
                  <c:v>109.62832</c:v>
                </c:pt>
                <c:pt idx="1849">
                  <c:v>109.68001</c:v>
                </c:pt>
                <c:pt idx="1850">
                  <c:v>109.70753000000001</c:v>
                </c:pt>
                <c:pt idx="1851">
                  <c:v>109.73327999999999</c:v>
                </c:pt>
                <c:pt idx="1852">
                  <c:v>109.73336</c:v>
                </c:pt>
                <c:pt idx="1853">
                  <c:v>109.80537</c:v>
                </c:pt>
                <c:pt idx="1854">
                  <c:v>109.80558000000001</c:v>
                </c:pt>
                <c:pt idx="1855">
                  <c:v>109.80574</c:v>
                </c:pt>
                <c:pt idx="1856">
                  <c:v>109.8236</c:v>
                </c:pt>
                <c:pt idx="1857">
                  <c:v>109.84289</c:v>
                </c:pt>
                <c:pt idx="1858">
                  <c:v>109.84308</c:v>
                </c:pt>
                <c:pt idx="1859">
                  <c:v>109.84482000000001</c:v>
                </c:pt>
                <c:pt idx="1860">
                  <c:v>109.86048</c:v>
                </c:pt>
                <c:pt idx="1861">
                  <c:v>109.89107000000001</c:v>
                </c:pt>
                <c:pt idx="1862">
                  <c:v>109.90719</c:v>
                </c:pt>
                <c:pt idx="1863">
                  <c:v>109.91274</c:v>
                </c:pt>
                <c:pt idx="1864">
                  <c:v>109.93644</c:v>
                </c:pt>
                <c:pt idx="1865">
                  <c:v>109.96599000000001</c:v>
                </c:pt>
                <c:pt idx="1866">
                  <c:v>109.96841000000001</c:v>
                </c:pt>
                <c:pt idx="1867">
                  <c:v>110.01905000000001</c:v>
                </c:pt>
                <c:pt idx="1868">
                  <c:v>110.03617999999999</c:v>
                </c:pt>
                <c:pt idx="1869">
                  <c:v>110.03825999999999</c:v>
                </c:pt>
                <c:pt idx="1870">
                  <c:v>110.03933000000001</c:v>
                </c:pt>
                <c:pt idx="1871">
                  <c:v>110.04378</c:v>
                </c:pt>
                <c:pt idx="1872">
                  <c:v>110.04385000000001</c:v>
                </c:pt>
                <c:pt idx="1873">
                  <c:v>110.05122999999999</c:v>
                </c:pt>
                <c:pt idx="1874">
                  <c:v>110.07629</c:v>
                </c:pt>
                <c:pt idx="1875">
                  <c:v>110.08363</c:v>
                </c:pt>
                <c:pt idx="1876">
                  <c:v>110.10414999999999</c:v>
                </c:pt>
                <c:pt idx="1877">
                  <c:v>110.10436</c:v>
                </c:pt>
                <c:pt idx="1878">
                  <c:v>110.1044</c:v>
                </c:pt>
                <c:pt idx="1879">
                  <c:v>110.10567</c:v>
                </c:pt>
                <c:pt idx="1880">
                  <c:v>110.1057</c:v>
                </c:pt>
                <c:pt idx="1881">
                  <c:v>110.10850000000001</c:v>
                </c:pt>
                <c:pt idx="1882">
                  <c:v>110.13708</c:v>
                </c:pt>
                <c:pt idx="1883">
                  <c:v>110.14208000000001</c:v>
                </c:pt>
                <c:pt idx="1884">
                  <c:v>110.18867</c:v>
                </c:pt>
                <c:pt idx="1885">
                  <c:v>110.22024999999999</c:v>
                </c:pt>
                <c:pt idx="1886">
                  <c:v>110.24001</c:v>
                </c:pt>
                <c:pt idx="1887">
                  <c:v>110.24088999999999</c:v>
                </c:pt>
                <c:pt idx="1888">
                  <c:v>110.38105</c:v>
                </c:pt>
                <c:pt idx="1889">
                  <c:v>110.38695</c:v>
                </c:pt>
                <c:pt idx="1890">
                  <c:v>110.38711000000001</c:v>
                </c:pt>
                <c:pt idx="1891">
                  <c:v>110.39991000000001</c:v>
                </c:pt>
                <c:pt idx="1892">
                  <c:v>110.40480000000001</c:v>
                </c:pt>
                <c:pt idx="1893">
                  <c:v>110.4829</c:v>
                </c:pt>
                <c:pt idx="1894">
                  <c:v>110.49474000000001</c:v>
                </c:pt>
                <c:pt idx="1895">
                  <c:v>110.52159</c:v>
                </c:pt>
                <c:pt idx="1896">
                  <c:v>110.54378999999999</c:v>
                </c:pt>
                <c:pt idx="1897">
                  <c:v>110.55182000000001</c:v>
                </c:pt>
                <c:pt idx="1898">
                  <c:v>110.56819999999999</c:v>
                </c:pt>
                <c:pt idx="1899">
                  <c:v>110.57841999999999</c:v>
                </c:pt>
                <c:pt idx="1900">
                  <c:v>110.58086</c:v>
                </c:pt>
                <c:pt idx="1901">
                  <c:v>110.59238000000001</c:v>
                </c:pt>
                <c:pt idx="1902">
                  <c:v>110.60249</c:v>
                </c:pt>
                <c:pt idx="1903">
                  <c:v>110.64242999999999</c:v>
                </c:pt>
                <c:pt idx="1904">
                  <c:v>110.64771</c:v>
                </c:pt>
                <c:pt idx="1905">
                  <c:v>110.65367999999999</c:v>
                </c:pt>
                <c:pt idx="1906">
                  <c:v>110.65925</c:v>
                </c:pt>
                <c:pt idx="1907">
                  <c:v>110.68245</c:v>
                </c:pt>
                <c:pt idx="1908">
                  <c:v>110.69001</c:v>
                </c:pt>
                <c:pt idx="1909">
                  <c:v>110.69722999999999</c:v>
                </c:pt>
                <c:pt idx="1910">
                  <c:v>110.71755</c:v>
                </c:pt>
                <c:pt idx="1911">
                  <c:v>110.7226</c:v>
                </c:pt>
                <c:pt idx="1912">
                  <c:v>110.72511</c:v>
                </c:pt>
                <c:pt idx="1913">
                  <c:v>110.72524</c:v>
                </c:pt>
                <c:pt idx="1914">
                  <c:v>110.73218</c:v>
                </c:pt>
                <c:pt idx="1915">
                  <c:v>110.73228999999999</c:v>
                </c:pt>
                <c:pt idx="1916">
                  <c:v>110.7355</c:v>
                </c:pt>
                <c:pt idx="1917">
                  <c:v>110.73839</c:v>
                </c:pt>
                <c:pt idx="1918">
                  <c:v>110.74246000000001</c:v>
                </c:pt>
                <c:pt idx="1919">
                  <c:v>110.74544999999999</c:v>
                </c:pt>
                <c:pt idx="1920">
                  <c:v>110.74544999999999</c:v>
                </c:pt>
                <c:pt idx="1921">
                  <c:v>110.76605000000001</c:v>
                </c:pt>
              </c:numCache>
            </c:numRef>
          </c:xVal>
          <c:yVal>
            <c:numRef>
              <c:f>'point based'!$D$663:$D$2584</c:f>
              <c:numCache>
                <c:formatCode>General</c:formatCode>
                <c:ptCount val="1922"/>
                <c:pt idx="0">
                  <c:v>0.384048</c:v>
                </c:pt>
                <c:pt idx="1">
                  <c:v>0.83210399999999995</c:v>
                </c:pt>
                <c:pt idx="2">
                  <c:v>0.96011999999999997</c:v>
                </c:pt>
                <c:pt idx="3">
                  <c:v>0.70408800000000005</c:v>
                </c:pt>
                <c:pt idx="4">
                  <c:v>0.89611200000000002</c:v>
                </c:pt>
                <c:pt idx="5">
                  <c:v>0.70408800000000005</c:v>
                </c:pt>
                <c:pt idx="6">
                  <c:v>0.57607200000000003</c:v>
                </c:pt>
                <c:pt idx="7">
                  <c:v>0.83210399999999995</c:v>
                </c:pt>
                <c:pt idx="8">
                  <c:v>0.70408800000000005</c:v>
                </c:pt>
                <c:pt idx="9">
                  <c:v>0.57607200000000003</c:v>
                </c:pt>
                <c:pt idx="10">
                  <c:v>0.83210399999999995</c:v>
                </c:pt>
                <c:pt idx="11">
                  <c:v>0.70408800000000005</c:v>
                </c:pt>
                <c:pt idx="12">
                  <c:v>0.70408800000000005</c:v>
                </c:pt>
                <c:pt idx="13">
                  <c:v>0.70408800000000005</c:v>
                </c:pt>
                <c:pt idx="14">
                  <c:v>0.57607200000000003</c:v>
                </c:pt>
                <c:pt idx="15">
                  <c:v>0.57607200000000003</c:v>
                </c:pt>
                <c:pt idx="16">
                  <c:v>0.70408800000000005</c:v>
                </c:pt>
                <c:pt idx="17">
                  <c:v>0.70408800000000005</c:v>
                </c:pt>
                <c:pt idx="18">
                  <c:v>0.83210399999999995</c:v>
                </c:pt>
                <c:pt idx="19">
                  <c:v>0.70408800000000005</c:v>
                </c:pt>
                <c:pt idx="20">
                  <c:v>0.70408800000000005</c:v>
                </c:pt>
                <c:pt idx="21">
                  <c:v>0.83210399999999995</c:v>
                </c:pt>
                <c:pt idx="22">
                  <c:v>0.83210399999999995</c:v>
                </c:pt>
                <c:pt idx="23">
                  <c:v>0.70408800000000005</c:v>
                </c:pt>
                <c:pt idx="24">
                  <c:v>0.70408800000000005</c:v>
                </c:pt>
                <c:pt idx="25">
                  <c:v>0.83210399999999995</c:v>
                </c:pt>
                <c:pt idx="26">
                  <c:v>0.70408800000000005</c:v>
                </c:pt>
                <c:pt idx="27">
                  <c:v>0.83210399999999995</c:v>
                </c:pt>
                <c:pt idx="28">
                  <c:v>0.83210399999999995</c:v>
                </c:pt>
                <c:pt idx="29">
                  <c:v>0.83210399999999995</c:v>
                </c:pt>
                <c:pt idx="30">
                  <c:v>0.70408800000000005</c:v>
                </c:pt>
                <c:pt idx="31">
                  <c:v>0.70408800000000005</c:v>
                </c:pt>
                <c:pt idx="32">
                  <c:v>0.83210399999999995</c:v>
                </c:pt>
                <c:pt idx="33">
                  <c:v>0.70408800000000005</c:v>
                </c:pt>
                <c:pt idx="34">
                  <c:v>0.70408800000000005</c:v>
                </c:pt>
                <c:pt idx="35">
                  <c:v>0.57607200000000003</c:v>
                </c:pt>
                <c:pt idx="36">
                  <c:v>0.89611200000000002</c:v>
                </c:pt>
                <c:pt idx="37">
                  <c:v>0.83210399999999995</c:v>
                </c:pt>
                <c:pt idx="38">
                  <c:v>0.57607200000000003</c:v>
                </c:pt>
                <c:pt idx="39">
                  <c:v>0.70408800000000005</c:v>
                </c:pt>
                <c:pt idx="40">
                  <c:v>0.83210399999999995</c:v>
                </c:pt>
                <c:pt idx="41">
                  <c:v>0.83210399999999995</c:v>
                </c:pt>
                <c:pt idx="42">
                  <c:v>0.70408800000000005</c:v>
                </c:pt>
                <c:pt idx="43">
                  <c:v>0.83210399999999995</c:v>
                </c:pt>
                <c:pt idx="44">
                  <c:v>0.70408800000000005</c:v>
                </c:pt>
                <c:pt idx="45">
                  <c:v>0.83210399999999995</c:v>
                </c:pt>
                <c:pt idx="46">
                  <c:v>1.28016</c:v>
                </c:pt>
                <c:pt idx="47">
                  <c:v>0.70408800000000005</c:v>
                </c:pt>
                <c:pt idx="48">
                  <c:v>0.70408800000000005</c:v>
                </c:pt>
                <c:pt idx="49">
                  <c:v>0.83210399999999995</c:v>
                </c:pt>
                <c:pt idx="50">
                  <c:v>0.64007999999999998</c:v>
                </c:pt>
                <c:pt idx="51">
                  <c:v>0.89611200000000002</c:v>
                </c:pt>
                <c:pt idx="52">
                  <c:v>0.70408800000000005</c:v>
                </c:pt>
                <c:pt idx="53">
                  <c:v>0.64007999999999998</c:v>
                </c:pt>
                <c:pt idx="54">
                  <c:v>0.70408800000000005</c:v>
                </c:pt>
                <c:pt idx="55">
                  <c:v>0.70408800000000005</c:v>
                </c:pt>
                <c:pt idx="56">
                  <c:v>0.51206399999999996</c:v>
                </c:pt>
                <c:pt idx="57">
                  <c:v>0.70408800000000005</c:v>
                </c:pt>
                <c:pt idx="58">
                  <c:v>0.83210399999999995</c:v>
                </c:pt>
                <c:pt idx="59">
                  <c:v>0.83210399999999995</c:v>
                </c:pt>
                <c:pt idx="60">
                  <c:v>0.83210399999999995</c:v>
                </c:pt>
                <c:pt idx="61">
                  <c:v>0.83210399999999995</c:v>
                </c:pt>
                <c:pt idx="62">
                  <c:v>0.70408800000000005</c:v>
                </c:pt>
                <c:pt idx="63">
                  <c:v>0.57607200000000003</c:v>
                </c:pt>
                <c:pt idx="64">
                  <c:v>0.83210399999999995</c:v>
                </c:pt>
                <c:pt idx="65">
                  <c:v>0.83210399999999995</c:v>
                </c:pt>
                <c:pt idx="66">
                  <c:v>0.57607200000000003</c:v>
                </c:pt>
                <c:pt idx="67">
                  <c:v>0.83210399999999995</c:v>
                </c:pt>
                <c:pt idx="68">
                  <c:v>0.89611200000000002</c:v>
                </c:pt>
                <c:pt idx="69">
                  <c:v>0.70408800000000005</c:v>
                </c:pt>
                <c:pt idx="70">
                  <c:v>0.70408800000000005</c:v>
                </c:pt>
                <c:pt idx="71">
                  <c:v>0.57607200000000003</c:v>
                </c:pt>
                <c:pt idx="72">
                  <c:v>0.83210399999999995</c:v>
                </c:pt>
                <c:pt idx="73">
                  <c:v>0.57607200000000003</c:v>
                </c:pt>
                <c:pt idx="74">
                  <c:v>0.70408800000000005</c:v>
                </c:pt>
                <c:pt idx="75">
                  <c:v>0.83210399999999995</c:v>
                </c:pt>
                <c:pt idx="76">
                  <c:v>0.70408800000000005</c:v>
                </c:pt>
                <c:pt idx="77">
                  <c:v>0.70408800000000005</c:v>
                </c:pt>
                <c:pt idx="78">
                  <c:v>0.89611200000000002</c:v>
                </c:pt>
                <c:pt idx="79">
                  <c:v>0.70408800000000005</c:v>
                </c:pt>
                <c:pt idx="80">
                  <c:v>0.83210399999999995</c:v>
                </c:pt>
                <c:pt idx="81">
                  <c:v>0.70408800000000005</c:v>
                </c:pt>
                <c:pt idx="82">
                  <c:v>0.70408800000000005</c:v>
                </c:pt>
                <c:pt idx="83">
                  <c:v>0.70408800000000005</c:v>
                </c:pt>
                <c:pt idx="84">
                  <c:v>0.83210399999999995</c:v>
                </c:pt>
                <c:pt idx="85">
                  <c:v>0.768096</c:v>
                </c:pt>
                <c:pt idx="86">
                  <c:v>0.64007999999999998</c:v>
                </c:pt>
                <c:pt idx="87">
                  <c:v>0.768096</c:v>
                </c:pt>
                <c:pt idx="88">
                  <c:v>1.0241279999999999</c:v>
                </c:pt>
                <c:pt idx="89">
                  <c:v>0.89611200000000002</c:v>
                </c:pt>
                <c:pt idx="90">
                  <c:v>0.64007999999999998</c:v>
                </c:pt>
                <c:pt idx="91">
                  <c:v>0.768096</c:v>
                </c:pt>
                <c:pt idx="92">
                  <c:v>0.768096</c:v>
                </c:pt>
                <c:pt idx="93">
                  <c:v>0.768096</c:v>
                </c:pt>
                <c:pt idx="94">
                  <c:v>0.64007999999999998</c:v>
                </c:pt>
                <c:pt idx="95">
                  <c:v>0.64007999999999998</c:v>
                </c:pt>
                <c:pt idx="96">
                  <c:v>1.1521440000000001</c:v>
                </c:pt>
                <c:pt idx="97">
                  <c:v>0.89611200000000002</c:v>
                </c:pt>
                <c:pt idx="98">
                  <c:v>0.64007999999999998</c:v>
                </c:pt>
                <c:pt idx="99">
                  <c:v>0.768096</c:v>
                </c:pt>
                <c:pt idx="100">
                  <c:v>0.89611200000000002</c:v>
                </c:pt>
                <c:pt idx="101">
                  <c:v>0.768096</c:v>
                </c:pt>
                <c:pt idx="102">
                  <c:v>0.89611200000000002</c:v>
                </c:pt>
                <c:pt idx="103">
                  <c:v>0.89611200000000002</c:v>
                </c:pt>
                <c:pt idx="104">
                  <c:v>1.1521440000000001</c:v>
                </c:pt>
                <c:pt idx="105">
                  <c:v>0.57607200000000003</c:v>
                </c:pt>
                <c:pt idx="106">
                  <c:v>0.70408800000000005</c:v>
                </c:pt>
                <c:pt idx="107">
                  <c:v>0.83210399999999995</c:v>
                </c:pt>
                <c:pt idx="108">
                  <c:v>0.70408800000000005</c:v>
                </c:pt>
                <c:pt idx="109">
                  <c:v>0.768096</c:v>
                </c:pt>
                <c:pt idx="110">
                  <c:v>0.89611200000000002</c:v>
                </c:pt>
                <c:pt idx="111">
                  <c:v>0.70408800000000005</c:v>
                </c:pt>
                <c:pt idx="112">
                  <c:v>0.51206399999999996</c:v>
                </c:pt>
                <c:pt idx="113">
                  <c:v>0.83210399999999995</c:v>
                </c:pt>
                <c:pt idx="114">
                  <c:v>0.83210399999999995</c:v>
                </c:pt>
                <c:pt idx="115">
                  <c:v>0.51206399999999996</c:v>
                </c:pt>
                <c:pt idx="116">
                  <c:v>0.64007999999999998</c:v>
                </c:pt>
                <c:pt idx="117">
                  <c:v>1.6002000000000001</c:v>
                </c:pt>
                <c:pt idx="118">
                  <c:v>1.792224</c:v>
                </c:pt>
                <c:pt idx="119">
                  <c:v>0.96011999999999997</c:v>
                </c:pt>
                <c:pt idx="120">
                  <c:v>1.536192</c:v>
                </c:pt>
                <c:pt idx="121">
                  <c:v>1.1521440000000001</c:v>
                </c:pt>
                <c:pt idx="122">
                  <c:v>1.1521440000000001</c:v>
                </c:pt>
                <c:pt idx="123">
                  <c:v>2.2799040000000002</c:v>
                </c:pt>
                <c:pt idx="124">
                  <c:v>1.6002000000000001</c:v>
                </c:pt>
                <c:pt idx="125">
                  <c:v>1.9202399999999999</c:v>
                </c:pt>
                <c:pt idx="126">
                  <c:v>1.2161519999999999</c:v>
                </c:pt>
                <c:pt idx="127">
                  <c:v>1.4081760000000001</c:v>
                </c:pt>
                <c:pt idx="128">
                  <c:v>1.792224</c:v>
                </c:pt>
                <c:pt idx="129">
                  <c:v>1.536192</c:v>
                </c:pt>
                <c:pt idx="130">
                  <c:v>2.3042880000000001</c:v>
                </c:pt>
                <c:pt idx="131">
                  <c:v>1.792224</c:v>
                </c:pt>
                <c:pt idx="132">
                  <c:v>1.0241279999999999</c:v>
                </c:pt>
                <c:pt idx="133">
                  <c:v>1.792224</c:v>
                </c:pt>
                <c:pt idx="134">
                  <c:v>1.4081760000000001</c:v>
                </c:pt>
                <c:pt idx="135">
                  <c:v>1.0241279999999999</c:v>
                </c:pt>
                <c:pt idx="136">
                  <c:v>1.1521440000000001</c:v>
                </c:pt>
                <c:pt idx="137">
                  <c:v>1.4081760000000001</c:v>
                </c:pt>
                <c:pt idx="138">
                  <c:v>1.088136</c:v>
                </c:pt>
                <c:pt idx="139">
                  <c:v>1.792224</c:v>
                </c:pt>
                <c:pt idx="140">
                  <c:v>1.2161519999999999</c:v>
                </c:pt>
                <c:pt idx="141">
                  <c:v>1.4721839999999999</c:v>
                </c:pt>
                <c:pt idx="142">
                  <c:v>2.176272</c:v>
                </c:pt>
                <c:pt idx="143">
                  <c:v>1.2161519999999999</c:v>
                </c:pt>
                <c:pt idx="144">
                  <c:v>1.4081760000000001</c:v>
                </c:pt>
                <c:pt idx="145">
                  <c:v>1.8562320000000001</c:v>
                </c:pt>
                <c:pt idx="146">
                  <c:v>1.0241279999999999</c:v>
                </c:pt>
                <c:pt idx="147">
                  <c:v>1.6642079999999999</c:v>
                </c:pt>
                <c:pt idx="148">
                  <c:v>1.2161519999999999</c:v>
                </c:pt>
                <c:pt idx="149">
                  <c:v>1.2161519999999999</c:v>
                </c:pt>
                <c:pt idx="150">
                  <c:v>1.2161519999999999</c:v>
                </c:pt>
                <c:pt idx="151">
                  <c:v>2.0482559999999999</c:v>
                </c:pt>
                <c:pt idx="152">
                  <c:v>1.2161519999999999</c:v>
                </c:pt>
                <c:pt idx="153">
                  <c:v>1.2161519999999999</c:v>
                </c:pt>
                <c:pt idx="154">
                  <c:v>1.344168</c:v>
                </c:pt>
                <c:pt idx="155">
                  <c:v>1.344168</c:v>
                </c:pt>
                <c:pt idx="156">
                  <c:v>1.4721839999999999</c:v>
                </c:pt>
                <c:pt idx="157">
                  <c:v>1.1521440000000001</c:v>
                </c:pt>
                <c:pt idx="158">
                  <c:v>1.984248</c:v>
                </c:pt>
                <c:pt idx="159">
                  <c:v>2.5603199999999999</c:v>
                </c:pt>
                <c:pt idx="160">
                  <c:v>1.8562320000000001</c:v>
                </c:pt>
                <c:pt idx="161">
                  <c:v>1.4721839999999999</c:v>
                </c:pt>
                <c:pt idx="162">
                  <c:v>1.088136</c:v>
                </c:pt>
                <c:pt idx="163">
                  <c:v>1.8562320000000001</c:v>
                </c:pt>
                <c:pt idx="164">
                  <c:v>1.4721839999999999</c:v>
                </c:pt>
                <c:pt idx="165">
                  <c:v>1.4721839999999999</c:v>
                </c:pt>
                <c:pt idx="166">
                  <c:v>1.088136</c:v>
                </c:pt>
                <c:pt idx="167">
                  <c:v>1.088136</c:v>
                </c:pt>
                <c:pt idx="168">
                  <c:v>1.4721839999999999</c:v>
                </c:pt>
                <c:pt idx="169">
                  <c:v>1.088136</c:v>
                </c:pt>
                <c:pt idx="170">
                  <c:v>1.088136</c:v>
                </c:pt>
                <c:pt idx="171">
                  <c:v>1.6642079999999999</c:v>
                </c:pt>
                <c:pt idx="172">
                  <c:v>1.088136</c:v>
                </c:pt>
                <c:pt idx="173">
                  <c:v>1.088136</c:v>
                </c:pt>
                <c:pt idx="174">
                  <c:v>1.4721839999999999</c:v>
                </c:pt>
                <c:pt idx="175">
                  <c:v>1.088136</c:v>
                </c:pt>
                <c:pt idx="176">
                  <c:v>1.088136</c:v>
                </c:pt>
                <c:pt idx="177">
                  <c:v>1.344168</c:v>
                </c:pt>
                <c:pt idx="178">
                  <c:v>2.6243280000000002</c:v>
                </c:pt>
                <c:pt idx="179">
                  <c:v>2.176272</c:v>
                </c:pt>
                <c:pt idx="180">
                  <c:v>1.792224</c:v>
                </c:pt>
                <c:pt idx="181">
                  <c:v>2.4323039999999998</c:v>
                </c:pt>
                <c:pt idx="182">
                  <c:v>1.1521440000000001</c:v>
                </c:pt>
                <c:pt idx="183">
                  <c:v>2.6883360000000001</c:v>
                </c:pt>
                <c:pt idx="184">
                  <c:v>1.0241279999999999</c:v>
                </c:pt>
                <c:pt idx="185">
                  <c:v>1.2161519999999999</c:v>
                </c:pt>
                <c:pt idx="186">
                  <c:v>1.536192</c:v>
                </c:pt>
                <c:pt idx="187">
                  <c:v>1.9202399999999999</c:v>
                </c:pt>
                <c:pt idx="188">
                  <c:v>1.728216</c:v>
                </c:pt>
                <c:pt idx="189">
                  <c:v>1.0241279999999999</c:v>
                </c:pt>
                <c:pt idx="190">
                  <c:v>1.0241279999999999</c:v>
                </c:pt>
                <c:pt idx="191">
                  <c:v>1.4721839999999999</c:v>
                </c:pt>
                <c:pt idx="192">
                  <c:v>1.6642079999999999</c:v>
                </c:pt>
                <c:pt idx="193">
                  <c:v>1.0241279999999999</c:v>
                </c:pt>
                <c:pt idx="194">
                  <c:v>1.0241279999999999</c:v>
                </c:pt>
                <c:pt idx="195">
                  <c:v>1.2349479999999999</c:v>
                </c:pt>
                <c:pt idx="196">
                  <c:v>1.2161519999999999</c:v>
                </c:pt>
                <c:pt idx="197">
                  <c:v>1.2161519999999999</c:v>
                </c:pt>
                <c:pt idx="198">
                  <c:v>1.2161519999999999</c:v>
                </c:pt>
                <c:pt idx="199">
                  <c:v>1.4721839999999999</c:v>
                </c:pt>
                <c:pt idx="200">
                  <c:v>1.2161519999999999</c:v>
                </c:pt>
                <c:pt idx="201">
                  <c:v>1.1521440000000001</c:v>
                </c:pt>
                <c:pt idx="202">
                  <c:v>1.2161519999999999</c:v>
                </c:pt>
                <c:pt idx="203">
                  <c:v>2.88036</c:v>
                </c:pt>
                <c:pt idx="204">
                  <c:v>1.1521440000000001</c:v>
                </c:pt>
                <c:pt idx="205">
                  <c:v>1.1521440000000001</c:v>
                </c:pt>
                <c:pt idx="206">
                  <c:v>1.1521440000000001</c:v>
                </c:pt>
                <c:pt idx="207">
                  <c:v>1.1521440000000001</c:v>
                </c:pt>
                <c:pt idx="208">
                  <c:v>1.1521440000000001</c:v>
                </c:pt>
                <c:pt idx="209">
                  <c:v>1.2161519999999999</c:v>
                </c:pt>
                <c:pt idx="210">
                  <c:v>1.728216</c:v>
                </c:pt>
                <c:pt idx="211">
                  <c:v>1.1521440000000001</c:v>
                </c:pt>
                <c:pt idx="212">
                  <c:v>0.96011999999999997</c:v>
                </c:pt>
                <c:pt idx="213">
                  <c:v>1.088136</c:v>
                </c:pt>
                <c:pt idx="214">
                  <c:v>1.6642079999999999</c:v>
                </c:pt>
                <c:pt idx="215">
                  <c:v>1.2161519999999999</c:v>
                </c:pt>
                <c:pt idx="216">
                  <c:v>1.1521440000000001</c:v>
                </c:pt>
                <c:pt idx="217">
                  <c:v>1.792224</c:v>
                </c:pt>
                <c:pt idx="218">
                  <c:v>1.4081760000000001</c:v>
                </c:pt>
                <c:pt idx="219">
                  <c:v>0.57607200000000003</c:v>
                </c:pt>
                <c:pt idx="220">
                  <c:v>0.57607200000000003</c:v>
                </c:pt>
                <c:pt idx="221">
                  <c:v>1.088136</c:v>
                </c:pt>
                <c:pt idx="222">
                  <c:v>1.088136</c:v>
                </c:pt>
                <c:pt idx="223">
                  <c:v>1.088136</c:v>
                </c:pt>
                <c:pt idx="224">
                  <c:v>1.2161519999999999</c:v>
                </c:pt>
                <c:pt idx="225">
                  <c:v>1.4081760000000001</c:v>
                </c:pt>
                <c:pt idx="226">
                  <c:v>1.1521440000000001</c:v>
                </c:pt>
                <c:pt idx="227">
                  <c:v>1.088136</c:v>
                </c:pt>
                <c:pt idx="228">
                  <c:v>1.6002000000000001</c:v>
                </c:pt>
                <c:pt idx="229">
                  <c:v>1.4081760000000001</c:v>
                </c:pt>
                <c:pt idx="230">
                  <c:v>1.2161519999999999</c:v>
                </c:pt>
                <c:pt idx="231">
                  <c:v>1.2161519999999999</c:v>
                </c:pt>
                <c:pt idx="232">
                  <c:v>1.1521440000000001</c:v>
                </c:pt>
                <c:pt idx="233">
                  <c:v>0.96011999999999997</c:v>
                </c:pt>
                <c:pt idx="234">
                  <c:v>0.57607200000000003</c:v>
                </c:pt>
                <c:pt idx="235">
                  <c:v>1.2161519999999999</c:v>
                </c:pt>
                <c:pt idx="236">
                  <c:v>0.70408800000000005</c:v>
                </c:pt>
                <c:pt idx="237">
                  <c:v>0.70408800000000005</c:v>
                </c:pt>
                <c:pt idx="238">
                  <c:v>0.57607200000000003</c:v>
                </c:pt>
                <c:pt idx="239">
                  <c:v>0.96011999999999997</c:v>
                </c:pt>
                <c:pt idx="240">
                  <c:v>0.70408800000000005</c:v>
                </c:pt>
                <c:pt idx="241">
                  <c:v>1.088136</c:v>
                </c:pt>
                <c:pt idx="242">
                  <c:v>0.96011999999999997</c:v>
                </c:pt>
                <c:pt idx="243">
                  <c:v>0.96011999999999997</c:v>
                </c:pt>
                <c:pt idx="244">
                  <c:v>0.96011999999999997</c:v>
                </c:pt>
                <c:pt idx="245">
                  <c:v>0.70408800000000005</c:v>
                </c:pt>
                <c:pt idx="246">
                  <c:v>1.088136</c:v>
                </c:pt>
                <c:pt idx="247">
                  <c:v>0.57607200000000003</c:v>
                </c:pt>
                <c:pt idx="248">
                  <c:v>0.70408800000000005</c:v>
                </c:pt>
                <c:pt idx="249">
                  <c:v>0.70408800000000005</c:v>
                </c:pt>
                <c:pt idx="250">
                  <c:v>0.70408800000000005</c:v>
                </c:pt>
                <c:pt idx="251">
                  <c:v>1.088136</c:v>
                </c:pt>
                <c:pt idx="252">
                  <c:v>1.0241279999999999</c:v>
                </c:pt>
                <c:pt idx="253">
                  <c:v>1.0241279999999999</c:v>
                </c:pt>
                <c:pt idx="254">
                  <c:v>1.2161519999999999</c:v>
                </c:pt>
                <c:pt idx="255">
                  <c:v>1.1521440000000001</c:v>
                </c:pt>
                <c:pt idx="256">
                  <c:v>0.96011999999999997</c:v>
                </c:pt>
                <c:pt idx="257">
                  <c:v>1.2161519999999999</c:v>
                </c:pt>
                <c:pt idx="258">
                  <c:v>1.28016</c:v>
                </c:pt>
                <c:pt idx="259">
                  <c:v>1.4081760000000001</c:v>
                </c:pt>
                <c:pt idx="260">
                  <c:v>1.6002000000000001</c:v>
                </c:pt>
                <c:pt idx="261">
                  <c:v>1.2161519999999999</c:v>
                </c:pt>
                <c:pt idx="262">
                  <c:v>1.088136</c:v>
                </c:pt>
                <c:pt idx="263">
                  <c:v>1.2161519999999999</c:v>
                </c:pt>
                <c:pt idx="264">
                  <c:v>1.4721839999999999</c:v>
                </c:pt>
                <c:pt idx="265">
                  <c:v>1.0241279999999999</c:v>
                </c:pt>
                <c:pt idx="266">
                  <c:v>0.89611200000000002</c:v>
                </c:pt>
                <c:pt idx="267">
                  <c:v>1.2161519999999999</c:v>
                </c:pt>
                <c:pt idx="268">
                  <c:v>1.088136</c:v>
                </c:pt>
                <c:pt idx="269">
                  <c:v>1.2161519999999999</c:v>
                </c:pt>
                <c:pt idx="270">
                  <c:v>1.2161519999999999</c:v>
                </c:pt>
                <c:pt idx="271">
                  <c:v>2.1849080000000001</c:v>
                </c:pt>
                <c:pt idx="272">
                  <c:v>1.1521440000000001</c:v>
                </c:pt>
                <c:pt idx="273">
                  <c:v>0.83210399999999995</c:v>
                </c:pt>
                <c:pt idx="274">
                  <c:v>1.0241279999999999</c:v>
                </c:pt>
                <c:pt idx="275">
                  <c:v>0.96011999999999997</c:v>
                </c:pt>
                <c:pt idx="276">
                  <c:v>1.536192</c:v>
                </c:pt>
                <c:pt idx="277">
                  <c:v>1.4081760000000001</c:v>
                </c:pt>
                <c:pt idx="278">
                  <c:v>2.1122640000000001</c:v>
                </c:pt>
                <c:pt idx="279">
                  <c:v>1.088136</c:v>
                </c:pt>
                <c:pt idx="280">
                  <c:v>2.2402799999999998</c:v>
                </c:pt>
                <c:pt idx="281">
                  <c:v>1.28016</c:v>
                </c:pt>
                <c:pt idx="282">
                  <c:v>0.96011999999999997</c:v>
                </c:pt>
                <c:pt idx="283">
                  <c:v>0.96011999999999997</c:v>
                </c:pt>
                <c:pt idx="284">
                  <c:v>1.2161519999999999</c:v>
                </c:pt>
                <c:pt idx="285">
                  <c:v>3.3924240000000001</c:v>
                </c:pt>
                <c:pt idx="286">
                  <c:v>3.3924240000000001</c:v>
                </c:pt>
                <c:pt idx="287">
                  <c:v>2.4963120000000001</c:v>
                </c:pt>
                <c:pt idx="288">
                  <c:v>2.0482559999999999</c:v>
                </c:pt>
                <c:pt idx="289">
                  <c:v>3.3924240000000001</c:v>
                </c:pt>
                <c:pt idx="290">
                  <c:v>1.4721839999999999</c:v>
                </c:pt>
                <c:pt idx="291">
                  <c:v>2.0482559999999999</c:v>
                </c:pt>
                <c:pt idx="292">
                  <c:v>3.3924240000000001</c:v>
                </c:pt>
                <c:pt idx="293">
                  <c:v>2.176272</c:v>
                </c:pt>
                <c:pt idx="294">
                  <c:v>2.8163520000000002</c:v>
                </c:pt>
                <c:pt idx="295">
                  <c:v>2.176272</c:v>
                </c:pt>
                <c:pt idx="296">
                  <c:v>1.1521440000000001</c:v>
                </c:pt>
                <c:pt idx="297">
                  <c:v>1.4721839999999999</c:v>
                </c:pt>
                <c:pt idx="298">
                  <c:v>1.088136</c:v>
                </c:pt>
                <c:pt idx="299">
                  <c:v>1.4721839999999999</c:v>
                </c:pt>
                <c:pt idx="300">
                  <c:v>1.2161519999999999</c:v>
                </c:pt>
                <c:pt idx="301">
                  <c:v>1.2161519999999999</c:v>
                </c:pt>
                <c:pt idx="302">
                  <c:v>1.6002000000000001</c:v>
                </c:pt>
                <c:pt idx="303">
                  <c:v>2.176272</c:v>
                </c:pt>
                <c:pt idx="304">
                  <c:v>2.6243280000000002</c:v>
                </c:pt>
                <c:pt idx="305">
                  <c:v>1.792224</c:v>
                </c:pt>
                <c:pt idx="306">
                  <c:v>2.4323039999999998</c:v>
                </c:pt>
                <c:pt idx="307">
                  <c:v>2.4323039999999998</c:v>
                </c:pt>
                <c:pt idx="308">
                  <c:v>1.6642079999999999</c:v>
                </c:pt>
                <c:pt idx="309">
                  <c:v>1.088136</c:v>
                </c:pt>
                <c:pt idx="310">
                  <c:v>1.088136</c:v>
                </c:pt>
                <c:pt idx="311">
                  <c:v>1.088136</c:v>
                </c:pt>
                <c:pt idx="312">
                  <c:v>1.088136</c:v>
                </c:pt>
                <c:pt idx="313">
                  <c:v>1.088136</c:v>
                </c:pt>
                <c:pt idx="314">
                  <c:v>1.088136</c:v>
                </c:pt>
                <c:pt idx="315">
                  <c:v>1.792224</c:v>
                </c:pt>
                <c:pt idx="316">
                  <c:v>1.6002000000000001</c:v>
                </c:pt>
                <c:pt idx="317">
                  <c:v>1.792224</c:v>
                </c:pt>
                <c:pt idx="318">
                  <c:v>1.536192</c:v>
                </c:pt>
                <c:pt idx="319">
                  <c:v>1.1521440000000001</c:v>
                </c:pt>
                <c:pt idx="320">
                  <c:v>1.0241279999999999</c:v>
                </c:pt>
                <c:pt idx="321">
                  <c:v>1.2161519999999999</c:v>
                </c:pt>
                <c:pt idx="322">
                  <c:v>1.2161519999999999</c:v>
                </c:pt>
                <c:pt idx="323">
                  <c:v>2.0482559999999999</c:v>
                </c:pt>
                <c:pt idx="324">
                  <c:v>1.2161519999999999</c:v>
                </c:pt>
                <c:pt idx="325">
                  <c:v>2.176272</c:v>
                </c:pt>
                <c:pt idx="326">
                  <c:v>2.0482559999999999</c:v>
                </c:pt>
                <c:pt idx="327">
                  <c:v>2.4963120000000001</c:v>
                </c:pt>
                <c:pt idx="328">
                  <c:v>2.4963120000000001</c:v>
                </c:pt>
                <c:pt idx="329">
                  <c:v>2.3042880000000001</c:v>
                </c:pt>
                <c:pt idx="330">
                  <c:v>1.4721839999999999</c:v>
                </c:pt>
                <c:pt idx="331">
                  <c:v>2.3042880000000001</c:v>
                </c:pt>
                <c:pt idx="332">
                  <c:v>1.2161519999999999</c:v>
                </c:pt>
                <c:pt idx="333">
                  <c:v>1.6002000000000001</c:v>
                </c:pt>
                <c:pt idx="334">
                  <c:v>1.1521440000000001</c:v>
                </c:pt>
                <c:pt idx="335">
                  <c:v>1.8562320000000001</c:v>
                </c:pt>
                <c:pt idx="336">
                  <c:v>2.176272</c:v>
                </c:pt>
                <c:pt idx="337">
                  <c:v>2.176272</c:v>
                </c:pt>
                <c:pt idx="338">
                  <c:v>2.176272</c:v>
                </c:pt>
                <c:pt idx="339">
                  <c:v>2.4323039999999998</c:v>
                </c:pt>
                <c:pt idx="340">
                  <c:v>2.176272</c:v>
                </c:pt>
                <c:pt idx="341">
                  <c:v>1.792224</c:v>
                </c:pt>
                <c:pt idx="342">
                  <c:v>2.4323039999999998</c:v>
                </c:pt>
                <c:pt idx="343">
                  <c:v>1.1521440000000001</c:v>
                </c:pt>
                <c:pt idx="344">
                  <c:v>1.792224</c:v>
                </c:pt>
                <c:pt idx="345">
                  <c:v>2.176272</c:v>
                </c:pt>
                <c:pt idx="346">
                  <c:v>1.4081760000000001</c:v>
                </c:pt>
                <c:pt idx="347">
                  <c:v>1.2161519999999999</c:v>
                </c:pt>
                <c:pt idx="348">
                  <c:v>1.2161519999999999</c:v>
                </c:pt>
                <c:pt idx="349">
                  <c:v>1.4081760000000001</c:v>
                </c:pt>
                <c:pt idx="350">
                  <c:v>1.4081760000000001</c:v>
                </c:pt>
                <c:pt idx="351">
                  <c:v>0.89611200000000002</c:v>
                </c:pt>
                <c:pt idx="352">
                  <c:v>0.89611200000000002</c:v>
                </c:pt>
                <c:pt idx="353">
                  <c:v>2.4323039999999998</c:v>
                </c:pt>
                <c:pt idx="354">
                  <c:v>3.0083760000000002</c:v>
                </c:pt>
                <c:pt idx="355">
                  <c:v>3.0083760000000002</c:v>
                </c:pt>
                <c:pt idx="356">
                  <c:v>1.9202399999999999</c:v>
                </c:pt>
                <c:pt idx="357">
                  <c:v>3.0083760000000002</c:v>
                </c:pt>
                <c:pt idx="358">
                  <c:v>2.176272</c:v>
                </c:pt>
                <c:pt idx="359">
                  <c:v>1.1521440000000001</c:v>
                </c:pt>
                <c:pt idx="360">
                  <c:v>2.3042880000000001</c:v>
                </c:pt>
                <c:pt idx="361">
                  <c:v>1.4081760000000001</c:v>
                </c:pt>
                <c:pt idx="362">
                  <c:v>1.2161519999999999</c:v>
                </c:pt>
                <c:pt idx="363">
                  <c:v>1.1521440000000001</c:v>
                </c:pt>
                <c:pt idx="364">
                  <c:v>1.1521440000000001</c:v>
                </c:pt>
                <c:pt idx="365">
                  <c:v>1.0241279999999999</c:v>
                </c:pt>
                <c:pt idx="366">
                  <c:v>1.088136</c:v>
                </c:pt>
                <c:pt idx="367">
                  <c:v>1.344168</c:v>
                </c:pt>
                <c:pt idx="368">
                  <c:v>1.536192</c:v>
                </c:pt>
                <c:pt idx="369">
                  <c:v>1.9202399999999999</c:v>
                </c:pt>
                <c:pt idx="370">
                  <c:v>2.6243280000000002</c:v>
                </c:pt>
                <c:pt idx="371">
                  <c:v>2.7523439999999999</c:v>
                </c:pt>
                <c:pt idx="372">
                  <c:v>1.984248</c:v>
                </c:pt>
                <c:pt idx="373">
                  <c:v>2.5603199999999999</c:v>
                </c:pt>
                <c:pt idx="374">
                  <c:v>1.728216</c:v>
                </c:pt>
                <c:pt idx="375">
                  <c:v>0.51206399999999996</c:v>
                </c:pt>
                <c:pt idx="376">
                  <c:v>1.088136</c:v>
                </c:pt>
                <c:pt idx="377">
                  <c:v>1.536192</c:v>
                </c:pt>
                <c:pt idx="378">
                  <c:v>1.728216</c:v>
                </c:pt>
                <c:pt idx="379">
                  <c:v>2.4963120000000001</c:v>
                </c:pt>
                <c:pt idx="380">
                  <c:v>1.728216</c:v>
                </c:pt>
                <c:pt idx="381">
                  <c:v>1.536192</c:v>
                </c:pt>
                <c:pt idx="382">
                  <c:v>1.536192</c:v>
                </c:pt>
                <c:pt idx="383">
                  <c:v>1.536192</c:v>
                </c:pt>
                <c:pt idx="384">
                  <c:v>1.536192</c:v>
                </c:pt>
                <c:pt idx="385">
                  <c:v>1.728216</c:v>
                </c:pt>
                <c:pt idx="386">
                  <c:v>1.0241279999999999</c:v>
                </c:pt>
                <c:pt idx="387">
                  <c:v>1.8562320000000001</c:v>
                </c:pt>
                <c:pt idx="388">
                  <c:v>1.1521440000000001</c:v>
                </c:pt>
                <c:pt idx="389">
                  <c:v>1.1521440000000001</c:v>
                </c:pt>
                <c:pt idx="390">
                  <c:v>1.1521440000000001</c:v>
                </c:pt>
                <c:pt idx="391">
                  <c:v>2.176272</c:v>
                </c:pt>
                <c:pt idx="392">
                  <c:v>1.088136</c:v>
                </c:pt>
                <c:pt idx="393">
                  <c:v>1.1521440000000001</c:v>
                </c:pt>
                <c:pt idx="394">
                  <c:v>1.0241279999999999</c:v>
                </c:pt>
                <c:pt idx="395">
                  <c:v>2.4963120000000001</c:v>
                </c:pt>
                <c:pt idx="396">
                  <c:v>1.728216</c:v>
                </c:pt>
                <c:pt idx="397">
                  <c:v>3.9898319999999998</c:v>
                </c:pt>
                <c:pt idx="398">
                  <c:v>2.9443679999999999</c:v>
                </c:pt>
                <c:pt idx="399">
                  <c:v>2.4963120000000001</c:v>
                </c:pt>
                <c:pt idx="400">
                  <c:v>2.6883360000000001</c:v>
                </c:pt>
                <c:pt idx="401">
                  <c:v>2.176272</c:v>
                </c:pt>
                <c:pt idx="402">
                  <c:v>2.9443679999999999</c:v>
                </c:pt>
                <c:pt idx="403">
                  <c:v>1.2161519999999999</c:v>
                </c:pt>
                <c:pt idx="404">
                  <c:v>1.344168</c:v>
                </c:pt>
                <c:pt idx="405">
                  <c:v>1.2161519999999999</c:v>
                </c:pt>
                <c:pt idx="406">
                  <c:v>1.0241279999999999</c:v>
                </c:pt>
                <c:pt idx="407">
                  <c:v>1.536192</c:v>
                </c:pt>
                <c:pt idx="408">
                  <c:v>2.3042880000000001</c:v>
                </c:pt>
                <c:pt idx="409">
                  <c:v>2.3042880000000001</c:v>
                </c:pt>
                <c:pt idx="410">
                  <c:v>0.83210399999999995</c:v>
                </c:pt>
                <c:pt idx="411">
                  <c:v>1.0241279999999999</c:v>
                </c:pt>
                <c:pt idx="412">
                  <c:v>0.96011999999999997</c:v>
                </c:pt>
                <c:pt idx="413">
                  <c:v>1.536192</c:v>
                </c:pt>
                <c:pt idx="414">
                  <c:v>0.89611200000000002</c:v>
                </c:pt>
                <c:pt idx="415">
                  <c:v>0.96011999999999997</c:v>
                </c:pt>
                <c:pt idx="416">
                  <c:v>0.70408800000000005</c:v>
                </c:pt>
                <c:pt idx="417">
                  <c:v>1.088136</c:v>
                </c:pt>
                <c:pt idx="418">
                  <c:v>0.96011999999999997</c:v>
                </c:pt>
                <c:pt idx="419">
                  <c:v>0.89611200000000002</c:v>
                </c:pt>
                <c:pt idx="420">
                  <c:v>0.89611200000000002</c:v>
                </c:pt>
                <c:pt idx="421">
                  <c:v>0.70408800000000005</c:v>
                </c:pt>
                <c:pt idx="422">
                  <c:v>0.70408800000000005</c:v>
                </c:pt>
                <c:pt idx="423">
                  <c:v>0.89611200000000002</c:v>
                </c:pt>
                <c:pt idx="424">
                  <c:v>0.89611200000000002</c:v>
                </c:pt>
                <c:pt idx="425">
                  <c:v>0.89611200000000002</c:v>
                </c:pt>
                <c:pt idx="426">
                  <c:v>0.89611200000000002</c:v>
                </c:pt>
                <c:pt idx="427">
                  <c:v>0.64007999999999998</c:v>
                </c:pt>
                <c:pt idx="428">
                  <c:v>0.89611200000000002</c:v>
                </c:pt>
                <c:pt idx="429">
                  <c:v>0.89611200000000002</c:v>
                </c:pt>
                <c:pt idx="430">
                  <c:v>0.89611200000000002</c:v>
                </c:pt>
                <c:pt idx="431">
                  <c:v>0.89611200000000002</c:v>
                </c:pt>
                <c:pt idx="432">
                  <c:v>0.89611200000000002</c:v>
                </c:pt>
                <c:pt idx="433">
                  <c:v>1.0241279999999999</c:v>
                </c:pt>
                <c:pt idx="434">
                  <c:v>0.89611200000000002</c:v>
                </c:pt>
                <c:pt idx="435">
                  <c:v>0.89611200000000002</c:v>
                </c:pt>
                <c:pt idx="436">
                  <c:v>1.0241279999999999</c:v>
                </c:pt>
                <c:pt idx="437">
                  <c:v>0.768096</c:v>
                </c:pt>
                <c:pt idx="438">
                  <c:v>0.64007999999999998</c:v>
                </c:pt>
                <c:pt idx="439">
                  <c:v>1.088136</c:v>
                </c:pt>
                <c:pt idx="440">
                  <c:v>0.83210399999999995</c:v>
                </c:pt>
                <c:pt idx="441">
                  <c:v>1.088136</c:v>
                </c:pt>
                <c:pt idx="442">
                  <c:v>0.83210399999999995</c:v>
                </c:pt>
                <c:pt idx="443">
                  <c:v>0.70408800000000005</c:v>
                </c:pt>
                <c:pt idx="444">
                  <c:v>1.0241279999999999</c:v>
                </c:pt>
                <c:pt idx="445">
                  <c:v>0.70408800000000005</c:v>
                </c:pt>
                <c:pt idx="446">
                  <c:v>0.89611200000000002</c:v>
                </c:pt>
                <c:pt idx="447">
                  <c:v>0.89611200000000002</c:v>
                </c:pt>
                <c:pt idx="448">
                  <c:v>0.89611200000000002</c:v>
                </c:pt>
                <c:pt idx="449">
                  <c:v>0.64007999999999998</c:v>
                </c:pt>
                <c:pt idx="450">
                  <c:v>0.89611200000000002</c:v>
                </c:pt>
                <c:pt idx="451">
                  <c:v>1.4081760000000001</c:v>
                </c:pt>
                <c:pt idx="452">
                  <c:v>1.4081760000000001</c:v>
                </c:pt>
                <c:pt idx="453">
                  <c:v>1.6002000000000001</c:v>
                </c:pt>
                <c:pt idx="454">
                  <c:v>1.6002000000000001</c:v>
                </c:pt>
                <c:pt idx="455">
                  <c:v>0.96011999999999997</c:v>
                </c:pt>
                <c:pt idx="456">
                  <c:v>1.6002000000000001</c:v>
                </c:pt>
                <c:pt idx="457">
                  <c:v>1.2161519999999999</c:v>
                </c:pt>
                <c:pt idx="458">
                  <c:v>1.6002000000000001</c:v>
                </c:pt>
                <c:pt idx="459">
                  <c:v>1.4437359999999999</c:v>
                </c:pt>
                <c:pt idx="460">
                  <c:v>1.4437359999999999</c:v>
                </c:pt>
                <c:pt idx="461">
                  <c:v>1.4437359999999999</c:v>
                </c:pt>
                <c:pt idx="462">
                  <c:v>1.2374879999999999</c:v>
                </c:pt>
                <c:pt idx="463">
                  <c:v>1.2374879999999999</c:v>
                </c:pt>
                <c:pt idx="464">
                  <c:v>1.5468599999999999</c:v>
                </c:pt>
                <c:pt idx="465">
                  <c:v>1.0312399999999999</c:v>
                </c:pt>
                <c:pt idx="466">
                  <c:v>1.2374879999999999</c:v>
                </c:pt>
                <c:pt idx="467">
                  <c:v>1.5468599999999999</c:v>
                </c:pt>
                <c:pt idx="468">
                  <c:v>1.5468599999999999</c:v>
                </c:pt>
                <c:pt idx="469">
                  <c:v>1.0312399999999999</c:v>
                </c:pt>
                <c:pt idx="470">
                  <c:v>1.0312399999999999</c:v>
                </c:pt>
                <c:pt idx="471">
                  <c:v>1.2374879999999999</c:v>
                </c:pt>
                <c:pt idx="472">
                  <c:v>1.4437359999999999</c:v>
                </c:pt>
                <c:pt idx="473">
                  <c:v>1.3406119999999999</c:v>
                </c:pt>
                <c:pt idx="474">
                  <c:v>1.3406119999999999</c:v>
                </c:pt>
                <c:pt idx="475">
                  <c:v>1.2161519999999999</c:v>
                </c:pt>
                <c:pt idx="476">
                  <c:v>1.1399520000000001</c:v>
                </c:pt>
                <c:pt idx="477">
                  <c:v>0.94996000000000003</c:v>
                </c:pt>
                <c:pt idx="478">
                  <c:v>0.768096</c:v>
                </c:pt>
                <c:pt idx="479">
                  <c:v>0.89611200000000002</c:v>
                </c:pt>
                <c:pt idx="480">
                  <c:v>0.70408800000000005</c:v>
                </c:pt>
                <c:pt idx="481">
                  <c:v>0.89611200000000002</c:v>
                </c:pt>
                <c:pt idx="482">
                  <c:v>0.89611200000000002</c:v>
                </c:pt>
                <c:pt idx="483">
                  <c:v>0.89611200000000002</c:v>
                </c:pt>
                <c:pt idx="484">
                  <c:v>0.89611200000000002</c:v>
                </c:pt>
                <c:pt idx="485">
                  <c:v>0.89611200000000002</c:v>
                </c:pt>
                <c:pt idx="486">
                  <c:v>0.89611200000000002</c:v>
                </c:pt>
                <c:pt idx="487">
                  <c:v>1.0241279999999999</c:v>
                </c:pt>
                <c:pt idx="488">
                  <c:v>0.768096</c:v>
                </c:pt>
                <c:pt idx="489">
                  <c:v>0.64007999999999998</c:v>
                </c:pt>
                <c:pt idx="490">
                  <c:v>0.89611200000000002</c:v>
                </c:pt>
                <c:pt idx="491">
                  <c:v>0.768096</c:v>
                </c:pt>
                <c:pt idx="492">
                  <c:v>0.89611200000000002</c:v>
                </c:pt>
                <c:pt idx="493">
                  <c:v>1.1521440000000001</c:v>
                </c:pt>
                <c:pt idx="494">
                  <c:v>1.344168</c:v>
                </c:pt>
                <c:pt idx="495">
                  <c:v>0.89611200000000002</c:v>
                </c:pt>
                <c:pt idx="496">
                  <c:v>0.96011999999999997</c:v>
                </c:pt>
                <c:pt idx="497">
                  <c:v>1.28016</c:v>
                </c:pt>
                <c:pt idx="498">
                  <c:v>0.768096</c:v>
                </c:pt>
                <c:pt idx="499">
                  <c:v>0.89611200000000002</c:v>
                </c:pt>
                <c:pt idx="500">
                  <c:v>1.0241279999999999</c:v>
                </c:pt>
                <c:pt idx="501">
                  <c:v>1.0241279999999999</c:v>
                </c:pt>
                <c:pt idx="502">
                  <c:v>0.96011999999999997</c:v>
                </c:pt>
                <c:pt idx="503">
                  <c:v>1.344168</c:v>
                </c:pt>
                <c:pt idx="504">
                  <c:v>0.89611200000000002</c:v>
                </c:pt>
                <c:pt idx="505">
                  <c:v>0.96011999999999997</c:v>
                </c:pt>
                <c:pt idx="506">
                  <c:v>1.4721839999999999</c:v>
                </c:pt>
                <c:pt idx="507">
                  <c:v>0.64007999999999998</c:v>
                </c:pt>
                <c:pt idx="508">
                  <c:v>0.768096</c:v>
                </c:pt>
                <c:pt idx="509">
                  <c:v>1.0241279999999999</c:v>
                </c:pt>
                <c:pt idx="510">
                  <c:v>0.96011999999999997</c:v>
                </c:pt>
                <c:pt idx="511">
                  <c:v>1.088136</c:v>
                </c:pt>
                <c:pt idx="512">
                  <c:v>1.4081760000000001</c:v>
                </c:pt>
                <c:pt idx="513">
                  <c:v>1.536192</c:v>
                </c:pt>
                <c:pt idx="514">
                  <c:v>0.89611200000000002</c:v>
                </c:pt>
                <c:pt idx="515">
                  <c:v>0.768096</c:v>
                </c:pt>
                <c:pt idx="516">
                  <c:v>0.89611200000000002</c:v>
                </c:pt>
                <c:pt idx="517">
                  <c:v>0.96011999999999997</c:v>
                </c:pt>
                <c:pt idx="518">
                  <c:v>0.96011999999999997</c:v>
                </c:pt>
                <c:pt idx="519">
                  <c:v>1.0241279999999999</c:v>
                </c:pt>
                <c:pt idx="520">
                  <c:v>0.89611200000000002</c:v>
                </c:pt>
                <c:pt idx="521">
                  <c:v>1.28016</c:v>
                </c:pt>
                <c:pt idx="522">
                  <c:v>0.89611200000000002</c:v>
                </c:pt>
                <c:pt idx="523">
                  <c:v>0.89611200000000002</c:v>
                </c:pt>
                <c:pt idx="524">
                  <c:v>1.9202399999999999</c:v>
                </c:pt>
                <c:pt idx="525">
                  <c:v>1.9202399999999999</c:v>
                </c:pt>
                <c:pt idx="526">
                  <c:v>0.96011999999999997</c:v>
                </c:pt>
                <c:pt idx="527">
                  <c:v>1.0241279999999999</c:v>
                </c:pt>
                <c:pt idx="528">
                  <c:v>1.0241279999999999</c:v>
                </c:pt>
                <c:pt idx="529">
                  <c:v>1.2161519999999999</c:v>
                </c:pt>
                <c:pt idx="530">
                  <c:v>0.89611200000000002</c:v>
                </c:pt>
                <c:pt idx="531">
                  <c:v>1.344168</c:v>
                </c:pt>
                <c:pt idx="532">
                  <c:v>0.89611200000000002</c:v>
                </c:pt>
                <c:pt idx="533">
                  <c:v>0.96011999999999997</c:v>
                </c:pt>
                <c:pt idx="534">
                  <c:v>0.96011999999999997</c:v>
                </c:pt>
                <c:pt idx="535">
                  <c:v>0.768096</c:v>
                </c:pt>
                <c:pt idx="536">
                  <c:v>0.96011999999999997</c:v>
                </c:pt>
                <c:pt idx="537">
                  <c:v>0.89611200000000002</c:v>
                </c:pt>
                <c:pt idx="538">
                  <c:v>0.96011999999999997</c:v>
                </c:pt>
                <c:pt idx="539">
                  <c:v>1.088136</c:v>
                </c:pt>
                <c:pt idx="540">
                  <c:v>0.96011999999999997</c:v>
                </c:pt>
                <c:pt idx="541">
                  <c:v>0.96011999999999997</c:v>
                </c:pt>
                <c:pt idx="542">
                  <c:v>0.96011999999999997</c:v>
                </c:pt>
                <c:pt idx="543">
                  <c:v>1.0241279999999999</c:v>
                </c:pt>
                <c:pt idx="544">
                  <c:v>0.89611200000000002</c:v>
                </c:pt>
                <c:pt idx="545">
                  <c:v>0.768096</c:v>
                </c:pt>
                <c:pt idx="546">
                  <c:v>1.28016</c:v>
                </c:pt>
                <c:pt idx="547">
                  <c:v>1.0241279999999999</c:v>
                </c:pt>
                <c:pt idx="548">
                  <c:v>0.89611200000000002</c:v>
                </c:pt>
                <c:pt idx="549">
                  <c:v>0.768096</c:v>
                </c:pt>
                <c:pt idx="550">
                  <c:v>1.536192</c:v>
                </c:pt>
                <c:pt idx="551">
                  <c:v>0.96011999999999997</c:v>
                </c:pt>
                <c:pt idx="552">
                  <c:v>0.768096</c:v>
                </c:pt>
                <c:pt idx="553">
                  <c:v>1.0241279999999999</c:v>
                </c:pt>
                <c:pt idx="554">
                  <c:v>1.344168</c:v>
                </c:pt>
                <c:pt idx="555">
                  <c:v>1.4081760000000001</c:v>
                </c:pt>
                <c:pt idx="556">
                  <c:v>0.96011999999999997</c:v>
                </c:pt>
                <c:pt idx="557">
                  <c:v>1.1521440000000001</c:v>
                </c:pt>
                <c:pt idx="558">
                  <c:v>0.96011999999999997</c:v>
                </c:pt>
                <c:pt idx="559">
                  <c:v>1.1521440000000001</c:v>
                </c:pt>
                <c:pt idx="560">
                  <c:v>0.96011999999999997</c:v>
                </c:pt>
                <c:pt idx="561">
                  <c:v>1.1521440000000001</c:v>
                </c:pt>
                <c:pt idx="562">
                  <c:v>0.96011999999999997</c:v>
                </c:pt>
                <c:pt idx="563">
                  <c:v>0.96011999999999997</c:v>
                </c:pt>
                <c:pt idx="564">
                  <c:v>1.0241279999999999</c:v>
                </c:pt>
                <c:pt idx="565">
                  <c:v>0.96011999999999997</c:v>
                </c:pt>
                <c:pt idx="566">
                  <c:v>0.89611200000000002</c:v>
                </c:pt>
                <c:pt idx="567">
                  <c:v>1.088136</c:v>
                </c:pt>
                <c:pt idx="568">
                  <c:v>0.768096</c:v>
                </c:pt>
                <c:pt idx="569">
                  <c:v>1.1521440000000001</c:v>
                </c:pt>
                <c:pt idx="570">
                  <c:v>1.28016</c:v>
                </c:pt>
                <c:pt idx="571">
                  <c:v>1.9949159999999999</c:v>
                </c:pt>
                <c:pt idx="572">
                  <c:v>0.96011999999999997</c:v>
                </c:pt>
                <c:pt idx="573">
                  <c:v>1.4721839999999999</c:v>
                </c:pt>
                <c:pt idx="574">
                  <c:v>1.344168</c:v>
                </c:pt>
                <c:pt idx="575">
                  <c:v>0.89611200000000002</c:v>
                </c:pt>
                <c:pt idx="576">
                  <c:v>0.768096</c:v>
                </c:pt>
                <c:pt idx="577">
                  <c:v>0.96011999999999997</c:v>
                </c:pt>
                <c:pt idx="578">
                  <c:v>0.64007999999999998</c:v>
                </c:pt>
                <c:pt idx="579">
                  <c:v>1.0241279999999999</c:v>
                </c:pt>
                <c:pt idx="580">
                  <c:v>0.70408800000000005</c:v>
                </c:pt>
                <c:pt idx="581">
                  <c:v>0.70408800000000005</c:v>
                </c:pt>
                <c:pt idx="582">
                  <c:v>0.768096</c:v>
                </c:pt>
                <c:pt idx="583">
                  <c:v>1.0241279999999999</c:v>
                </c:pt>
                <c:pt idx="584">
                  <c:v>0.89611200000000002</c:v>
                </c:pt>
                <c:pt idx="585">
                  <c:v>0.96011999999999997</c:v>
                </c:pt>
                <c:pt idx="586">
                  <c:v>1.536192</c:v>
                </c:pt>
                <c:pt idx="587">
                  <c:v>0.89611200000000002</c:v>
                </c:pt>
                <c:pt idx="588">
                  <c:v>0.768096</c:v>
                </c:pt>
                <c:pt idx="589">
                  <c:v>0.96011999999999997</c:v>
                </c:pt>
                <c:pt idx="590">
                  <c:v>2.4963120000000001</c:v>
                </c:pt>
                <c:pt idx="591">
                  <c:v>2.8163520000000002</c:v>
                </c:pt>
                <c:pt idx="592">
                  <c:v>0.96011999999999997</c:v>
                </c:pt>
                <c:pt idx="593">
                  <c:v>1.536192</c:v>
                </c:pt>
                <c:pt idx="594">
                  <c:v>0.768096</c:v>
                </c:pt>
                <c:pt idx="595">
                  <c:v>0.89611200000000002</c:v>
                </c:pt>
                <c:pt idx="596">
                  <c:v>0.96011999999999997</c:v>
                </c:pt>
                <c:pt idx="597">
                  <c:v>0.96011999999999997</c:v>
                </c:pt>
                <c:pt idx="598">
                  <c:v>1.1521440000000001</c:v>
                </c:pt>
                <c:pt idx="599">
                  <c:v>1.1521440000000001</c:v>
                </c:pt>
                <c:pt idx="600">
                  <c:v>0.96011999999999997</c:v>
                </c:pt>
                <c:pt idx="601">
                  <c:v>0.96011999999999997</c:v>
                </c:pt>
                <c:pt idx="602">
                  <c:v>1.536192</c:v>
                </c:pt>
                <c:pt idx="603">
                  <c:v>2.5603199999999999</c:v>
                </c:pt>
                <c:pt idx="604">
                  <c:v>0.96011999999999997</c:v>
                </c:pt>
                <c:pt idx="605">
                  <c:v>1.0241279999999999</c:v>
                </c:pt>
                <c:pt idx="606">
                  <c:v>0.96011999999999997</c:v>
                </c:pt>
                <c:pt idx="607">
                  <c:v>0.96011999999999997</c:v>
                </c:pt>
                <c:pt idx="608">
                  <c:v>0.96011999999999997</c:v>
                </c:pt>
                <c:pt idx="609">
                  <c:v>1.1521440000000001</c:v>
                </c:pt>
                <c:pt idx="610">
                  <c:v>1.1521440000000001</c:v>
                </c:pt>
                <c:pt idx="611">
                  <c:v>1.1521440000000001</c:v>
                </c:pt>
                <c:pt idx="612">
                  <c:v>0.96011999999999997</c:v>
                </c:pt>
                <c:pt idx="613">
                  <c:v>0.89611200000000002</c:v>
                </c:pt>
                <c:pt idx="614">
                  <c:v>0.89611200000000002</c:v>
                </c:pt>
                <c:pt idx="615">
                  <c:v>1.28016</c:v>
                </c:pt>
                <c:pt idx="616">
                  <c:v>0.96011999999999997</c:v>
                </c:pt>
                <c:pt idx="617">
                  <c:v>0.96011999999999997</c:v>
                </c:pt>
                <c:pt idx="618">
                  <c:v>1.1521440000000001</c:v>
                </c:pt>
                <c:pt idx="619">
                  <c:v>0.83210399999999995</c:v>
                </c:pt>
                <c:pt idx="620">
                  <c:v>0.83210399999999995</c:v>
                </c:pt>
                <c:pt idx="621">
                  <c:v>0.96011999999999997</c:v>
                </c:pt>
                <c:pt idx="622">
                  <c:v>0.96011999999999997</c:v>
                </c:pt>
                <c:pt idx="623">
                  <c:v>1.8562320000000001</c:v>
                </c:pt>
                <c:pt idx="624">
                  <c:v>0.83210399999999995</c:v>
                </c:pt>
                <c:pt idx="625">
                  <c:v>0.89611200000000002</c:v>
                </c:pt>
                <c:pt idx="626">
                  <c:v>1.344168</c:v>
                </c:pt>
                <c:pt idx="627">
                  <c:v>1.344168</c:v>
                </c:pt>
                <c:pt idx="628">
                  <c:v>1.0241279999999999</c:v>
                </c:pt>
                <c:pt idx="629">
                  <c:v>0.89611200000000002</c:v>
                </c:pt>
                <c:pt idx="630">
                  <c:v>0.96011999999999997</c:v>
                </c:pt>
                <c:pt idx="631">
                  <c:v>1.344168</c:v>
                </c:pt>
                <c:pt idx="632">
                  <c:v>0.96011999999999997</c:v>
                </c:pt>
                <c:pt idx="633">
                  <c:v>0.96011999999999997</c:v>
                </c:pt>
                <c:pt idx="634">
                  <c:v>0.96011999999999997</c:v>
                </c:pt>
                <c:pt idx="635">
                  <c:v>1.1521440000000001</c:v>
                </c:pt>
                <c:pt idx="636">
                  <c:v>1.088136</c:v>
                </c:pt>
                <c:pt idx="637">
                  <c:v>0.89611200000000002</c:v>
                </c:pt>
                <c:pt idx="638">
                  <c:v>0.89611200000000002</c:v>
                </c:pt>
                <c:pt idx="639">
                  <c:v>0.89611200000000002</c:v>
                </c:pt>
                <c:pt idx="640">
                  <c:v>0.96011999999999997</c:v>
                </c:pt>
                <c:pt idx="641">
                  <c:v>0.96011999999999997</c:v>
                </c:pt>
                <c:pt idx="642">
                  <c:v>1.1521440000000001</c:v>
                </c:pt>
                <c:pt idx="643">
                  <c:v>0.96011999999999997</c:v>
                </c:pt>
                <c:pt idx="644">
                  <c:v>2.0482559999999999</c:v>
                </c:pt>
                <c:pt idx="645">
                  <c:v>1.0241279999999999</c:v>
                </c:pt>
                <c:pt idx="646">
                  <c:v>1.0241279999999999</c:v>
                </c:pt>
                <c:pt idx="647">
                  <c:v>0.96011999999999997</c:v>
                </c:pt>
                <c:pt idx="648">
                  <c:v>0.96011999999999997</c:v>
                </c:pt>
                <c:pt idx="649">
                  <c:v>0.96011999999999997</c:v>
                </c:pt>
                <c:pt idx="650">
                  <c:v>0.96011999999999997</c:v>
                </c:pt>
                <c:pt idx="651">
                  <c:v>1.1521440000000001</c:v>
                </c:pt>
                <c:pt idx="652">
                  <c:v>0.96011999999999997</c:v>
                </c:pt>
                <c:pt idx="653">
                  <c:v>1.0241279999999999</c:v>
                </c:pt>
                <c:pt idx="654">
                  <c:v>1.1521440000000001</c:v>
                </c:pt>
                <c:pt idx="655">
                  <c:v>0.96011999999999997</c:v>
                </c:pt>
                <c:pt idx="656">
                  <c:v>1.28016</c:v>
                </c:pt>
                <c:pt idx="657">
                  <c:v>0.768096</c:v>
                </c:pt>
                <c:pt idx="658">
                  <c:v>1.28016</c:v>
                </c:pt>
                <c:pt idx="659">
                  <c:v>0.83210399999999995</c:v>
                </c:pt>
                <c:pt idx="660">
                  <c:v>0.768096</c:v>
                </c:pt>
                <c:pt idx="661">
                  <c:v>0.83210399999999995</c:v>
                </c:pt>
                <c:pt idx="662">
                  <c:v>0.96011999999999997</c:v>
                </c:pt>
                <c:pt idx="663">
                  <c:v>0.89611200000000002</c:v>
                </c:pt>
                <c:pt idx="664">
                  <c:v>0.768096</c:v>
                </c:pt>
                <c:pt idx="665">
                  <c:v>0.768096</c:v>
                </c:pt>
                <c:pt idx="666">
                  <c:v>0.89611200000000002</c:v>
                </c:pt>
                <c:pt idx="667">
                  <c:v>2.6243280000000002</c:v>
                </c:pt>
                <c:pt idx="668">
                  <c:v>1.2161519999999999</c:v>
                </c:pt>
                <c:pt idx="669">
                  <c:v>1.0241279999999999</c:v>
                </c:pt>
                <c:pt idx="670">
                  <c:v>1.0241279999999999</c:v>
                </c:pt>
                <c:pt idx="671">
                  <c:v>1.2161519999999999</c:v>
                </c:pt>
                <c:pt idx="672">
                  <c:v>1.0241279999999999</c:v>
                </c:pt>
                <c:pt idx="673">
                  <c:v>1.2161519999999999</c:v>
                </c:pt>
                <c:pt idx="674">
                  <c:v>1.2161519999999999</c:v>
                </c:pt>
                <c:pt idx="675">
                  <c:v>1.2161519999999999</c:v>
                </c:pt>
                <c:pt idx="676">
                  <c:v>1.2161519999999999</c:v>
                </c:pt>
                <c:pt idx="677">
                  <c:v>1.2161519999999999</c:v>
                </c:pt>
                <c:pt idx="678">
                  <c:v>1.1521440000000001</c:v>
                </c:pt>
                <c:pt idx="679">
                  <c:v>1.088136</c:v>
                </c:pt>
                <c:pt idx="680">
                  <c:v>1.1521440000000001</c:v>
                </c:pt>
                <c:pt idx="681">
                  <c:v>1.4081760000000001</c:v>
                </c:pt>
                <c:pt idx="682">
                  <c:v>1.0241279999999999</c:v>
                </c:pt>
                <c:pt idx="683">
                  <c:v>1.2161519999999999</c:v>
                </c:pt>
                <c:pt idx="684">
                  <c:v>1.0241279999999999</c:v>
                </c:pt>
                <c:pt idx="685">
                  <c:v>1.0241279999999999</c:v>
                </c:pt>
                <c:pt idx="686">
                  <c:v>1.0241279999999999</c:v>
                </c:pt>
                <c:pt idx="687">
                  <c:v>1.0241279999999999</c:v>
                </c:pt>
                <c:pt idx="688">
                  <c:v>1.4081760000000001</c:v>
                </c:pt>
                <c:pt idx="689">
                  <c:v>1.1521440000000001</c:v>
                </c:pt>
                <c:pt idx="690">
                  <c:v>1.1521440000000001</c:v>
                </c:pt>
                <c:pt idx="691">
                  <c:v>1.2161519999999999</c:v>
                </c:pt>
                <c:pt idx="692">
                  <c:v>1.1521440000000001</c:v>
                </c:pt>
                <c:pt idx="693">
                  <c:v>1.2161519999999999</c:v>
                </c:pt>
                <c:pt idx="694">
                  <c:v>1.4081760000000001</c:v>
                </c:pt>
                <c:pt idx="695">
                  <c:v>1.0241279999999999</c:v>
                </c:pt>
                <c:pt idx="696">
                  <c:v>1.088136</c:v>
                </c:pt>
                <c:pt idx="697">
                  <c:v>1.088136</c:v>
                </c:pt>
                <c:pt idx="698">
                  <c:v>1.2161519999999999</c:v>
                </c:pt>
                <c:pt idx="699">
                  <c:v>1.1521440000000001</c:v>
                </c:pt>
                <c:pt idx="700">
                  <c:v>1.1521440000000001</c:v>
                </c:pt>
                <c:pt idx="701">
                  <c:v>1.6002000000000001</c:v>
                </c:pt>
                <c:pt idx="702">
                  <c:v>1.1521440000000001</c:v>
                </c:pt>
                <c:pt idx="703">
                  <c:v>1.2161519999999999</c:v>
                </c:pt>
                <c:pt idx="704">
                  <c:v>1.2161519999999999</c:v>
                </c:pt>
                <c:pt idx="705">
                  <c:v>1.088136</c:v>
                </c:pt>
                <c:pt idx="706">
                  <c:v>1.2161519999999999</c:v>
                </c:pt>
                <c:pt idx="707">
                  <c:v>1.088136</c:v>
                </c:pt>
                <c:pt idx="708">
                  <c:v>1.4721839999999999</c:v>
                </c:pt>
                <c:pt idx="709">
                  <c:v>1.4081760000000001</c:v>
                </c:pt>
                <c:pt idx="710">
                  <c:v>1.4081760000000001</c:v>
                </c:pt>
                <c:pt idx="711">
                  <c:v>1.0241279999999999</c:v>
                </c:pt>
                <c:pt idx="712">
                  <c:v>1.2161519999999999</c:v>
                </c:pt>
                <c:pt idx="713">
                  <c:v>1.4081760000000001</c:v>
                </c:pt>
                <c:pt idx="714">
                  <c:v>1.088136</c:v>
                </c:pt>
                <c:pt idx="715">
                  <c:v>1.2161519999999999</c:v>
                </c:pt>
                <c:pt idx="716">
                  <c:v>1.1521440000000001</c:v>
                </c:pt>
                <c:pt idx="717">
                  <c:v>1.1521440000000001</c:v>
                </c:pt>
                <c:pt idx="718">
                  <c:v>1.2161519999999999</c:v>
                </c:pt>
                <c:pt idx="719">
                  <c:v>1.2161519999999999</c:v>
                </c:pt>
                <c:pt idx="720">
                  <c:v>1.1521440000000001</c:v>
                </c:pt>
                <c:pt idx="721">
                  <c:v>1.0241279999999999</c:v>
                </c:pt>
                <c:pt idx="722">
                  <c:v>1.088136</c:v>
                </c:pt>
                <c:pt idx="723">
                  <c:v>1.4721839999999999</c:v>
                </c:pt>
                <c:pt idx="724">
                  <c:v>1.088136</c:v>
                </c:pt>
                <c:pt idx="725">
                  <c:v>0.89611200000000002</c:v>
                </c:pt>
                <c:pt idx="726">
                  <c:v>1.4081760000000001</c:v>
                </c:pt>
                <c:pt idx="727">
                  <c:v>1.1521440000000001</c:v>
                </c:pt>
                <c:pt idx="728">
                  <c:v>1.6002000000000001</c:v>
                </c:pt>
                <c:pt idx="729">
                  <c:v>1.088136</c:v>
                </c:pt>
                <c:pt idx="730">
                  <c:v>1.9202399999999999</c:v>
                </c:pt>
                <c:pt idx="731">
                  <c:v>1.1521440000000001</c:v>
                </c:pt>
                <c:pt idx="732">
                  <c:v>1.4081760000000001</c:v>
                </c:pt>
                <c:pt idx="733">
                  <c:v>1.2161519999999999</c:v>
                </c:pt>
                <c:pt idx="734">
                  <c:v>1.2161519999999999</c:v>
                </c:pt>
                <c:pt idx="735">
                  <c:v>1.1521440000000001</c:v>
                </c:pt>
                <c:pt idx="736">
                  <c:v>1.2161519999999999</c:v>
                </c:pt>
                <c:pt idx="737">
                  <c:v>1.2161519999999999</c:v>
                </c:pt>
                <c:pt idx="738">
                  <c:v>1.1521440000000001</c:v>
                </c:pt>
                <c:pt idx="739">
                  <c:v>1.1521440000000001</c:v>
                </c:pt>
                <c:pt idx="740">
                  <c:v>1.088136</c:v>
                </c:pt>
                <c:pt idx="741">
                  <c:v>1.088136</c:v>
                </c:pt>
                <c:pt idx="742">
                  <c:v>1.0241279999999999</c:v>
                </c:pt>
                <c:pt idx="743">
                  <c:v>1.088136</c:v>
                </c:pt>
                <c:pt idx="744">
                  <c:v>1.088136</c:v>
                </c:pt>
                <c:pt idx="745">
                  <c:v>1.1521440000000001</c:v>
                </c:pt>
                <c:pt idx="746">
                  <c:v>1.4081760000000001</c:v>
                </c:pt>
                <c:pt idx="747">
                  <c:v>1.0241279999999999</c:v>
                </c:pt>
                <c:pt idx="748">
                  <c:v>1.1521440000000001</c:v>
                </c:pt>
                <c:pt idx="749">
                  <c:v>1.1521440000000001</c:v>
                </c:pt>
                <c:pt idx="750">
                  <c:v>1.2161519999999999</c:v>
                </c:pt>
                <c:pt idx="751">
                  <c:v>1.792224</c:v>
                </c:pt>
                <c:pt idx="752">
                  <c:v>1.6002000000000001</c:v>
                </c:pt>
                <c:pt idx="753">
                  <c:v>1.4081760000000001</c:v>
                </c:pt>
                <c:pt idx="754">
                  <c:v>1.4081760000000001</c:v>
                </c:pt>
                <c:pt idx="755">
                  <c:v>1.2161519999999999</c:v>
                </c:pt>
                <c:pt idx="756">
                  <c:v>1.1521440000000001</c:v>
                </c:pt>
                <c:pt idx="757">
                  <c:v>1.4721839999999999</c:v>
                </c:pt>
                <c:pt idx="758">
                  <c:v>1.088136</c:v>
                </c:pt>
                <c:pt idx="759">
                  <c:v>1.088136</c:v>
                </c:pt>
                <c:pt idx="760">
                  <c:v>1.4081760000000001</c:v>
                </c:pt>
                <c:pt idx="761">
                  <c:v>1.1521440000000001</c:v>
                </c:pt>
                <c:pt idx="762">
                  <c:v>1.344168</c:v>
                </c:pt>
                <c:pt idx="763">
                  <c:v>1.2161519999999999</c:v>
                </c:pt>
                <c:pt idx="764">
                  <c:v>1.088136</c:v>
                </c:pt>
                <c:pt idx="765">
                  <c:v>1.1521440000000001</c:v>
                </c:pt>
                <c:pt idx="766">
                  <c:v>1.1521440000000001</c:v>
                </c:pt>
                <c:pt idx="767">
                  <c:v>1.1521440000000001</c:v>
                </c:pt>
                <c:pt idx="768">
                  <c:v>1.1521440000000001</c:v>
                </c:pt>
                <c:pt idx="769">
                  <c:v>1.1521440000000001</c:v>
                </c:pt>
                <c:pt idx="770">
                  <c:v>1.792224</c:v>
                </c:pt>
                <c:pt idx="771">
                  <c:v>1.1521440000000001</c:v>
                </c:pt>
                <c:pt idx="772">
                  <c:v>1.2161519999999999</c:v>
                </c:pt>
                <c:pt idx="773">
                  <c:v>1.4081760000000001</c:v>
                </c:pt>
                <c:pt idx="774">
                  <c:v>1.088136</c:v>
                </c:pt>
                <c:pt idx="775">
                  <c:v>1.088136</c:v>
                </c:pt>
                <c:pt idx="776">
                  <c:v>1.1521440000000001</c:v>
                </c:pt>
                <c:pt idx="777">
                  <c:v>1.2161519999999999</c:v>
                </c:pt>
                <c:pt idx="778">
                  <c:v>1.1521440000000001</c:v>
                </c:pt>
                <c:pt idx="779">
                  <c:v>1.1521440000000001</c:v>
                </c:pt>
                <c:pt idx="780">
                  <c:v>1.1521440000000001</c:v>
                </c:pt>
                <c:pt idx="781">
                  <c:v>1.088136</c:v>
                </c:pt>
                <c:pt idx="782">
                  <c:v>1.2161519999999999</c:v>
                </c:pt>
                <c:pt idx="783">
                  <c:v>1.6002000000000001</c:v>
                </c:pt>
                <c:pt idx="784">
                  <c:v>1.2161519999999999</c:v>
                </c:pt>
                <c:pt idx="785">
                  <c:v>1.1521440000000001</c:v>
                </c:pt>
                <c:pt idx="786">
                  <c:v>1.4081760000000001</c:v>
                </c:pt>
                <c:pt idx="787">
                  <c:v>2.9443679999999999</c:v>
                </c:pt>
                <c:pt idx="788">
                  <c:v>1.1521440000000001</c:v>
                </c:pt>
                <c:pt idx="789">
                  <c:v>1.1521440000000001</c:v>
                </c:pt>
                <c:pt idx="790">
                  <c:v>1.1521440000000001</c:v>
                </c:pt>
                <c:pt idx="791">
                  <c:v>1.4081760000000001</c:v>
                </c:pt>
                <c:pt idx="792">
                  <c:v>1.2161519999999999</c:v>
                </c:pt>
                <c:pt idx="793">
                  <c:v>1.088136</c:v>
                </c:pt>
                <c:pt idx="794">
                  <c:v>1.0241279999999999</c:v>
                </c:pt>
                <c:pt idx="795">
                  <c:v>1.2161519999999999</c:v>
                </c:pt>
                <c:pt idx="796">
                  <c:v>1.2161519999999999</c:v>
                </c:pt>
                <c:pt idx="797">
                  <c:v>1.2161519999999999</c:v>
                </c:pt>
                <c:pt idx="798">
                  <c:v>1.4081760000000001</c:v>
                </c:pt>
                <c:pt idx="799">
                  <c:v>0.89611200000000002</c:v>
                </c:pt>
                <c:pt idx="800">
                  <c:v>1.6642079999999999</c:v>
                </c:pt>
                <c:pt idx="801">
                  <c:v>0.70408800000000005</c:v>
                </c:pt>
                <c:pt idx="802">
                  <c:v>0.64007999999999998</c:v>
                </c:pt>
                <c:pt idx="803">
                  <c:v>1.2161519999999999</c:v>
                </c:pt>
                <c:pt idx="804">
                  <c:v>1.4081760000000001</c:v>
                </c:pt>
                <c:pt idx="805">
                  <c:v>0.768096</c:v>
                </c:pt>
                <c:pt idx="806">
                  <c:v>0.768096</c:v>
                </c:pt>
                <c:pt idx="807">
                  <c:v>0.768096</c:v>
                </c:pt>
                <c:pt idx="808">
                  <c:v>0.768096</c:v>
                </c:pt>
                <c:pt idx="809">
                  <c:v>1.2161519999999999</c:v>
                </c:pt>
                <c:pt idx="810">
                  <c:v>1.088136</c:v>
                </c:pt>
                <c:pt idx="811">
                  <c:v>0.57607200000000003</c:v>
                </c:pt>
                <c:pt idx="812">
                  <c:v>0.70408800000000005</c:v>
                </c:pt>
                <c:pt idx="813">
                  <c:v>0.70408800000000005</c:v>
                </c:pt>
                <c:pt idx="814">
                  <c:v>0.768096</c:v>
                </c:pt>
                <c:pt idx="815">
                  <c:v>0.70408800000000005</c:v>
                </c:pt>
                <c:pt idx="816">
                  <c:v>0.83210399999999995</c:v>
                </c:pt>
                <c:pt idx="817">
                  <c:v>0.83210399999999995</c:v>
                </c:pt>
                <c:pt idx="818">
                  <c:v>0.83210399999999995</c:v>
                </c:pt>
                <c:pt idx="819">
                  <c:v>0.70408800000000005</c:v>
                </c:pt>
                <c:pt idx="820">
                  <c:v>0.768096</c:v>
                </c:pt>
                <c:pt idx="821">
                  <c:v>0.768096</c:v>
                </c:pt>
                <c:pt idx="822">
                  <c:v>0.768096</c:v>
                </c:pt>
                <c:pt idx="823">
                  <c:v>0.768096</c:v>
                </c:pt>
                <c:pt idx="824">
                  <c:v>0.768096</c:v>
                </c:pt>
                <c:pt idx="825">
                  <c:v>0.70408800000000005</c:v>
                </c:pt>
                <c:pt idx="826">
                  <c:v>1.2161519999999999</c:v>
                </c:pt>
                <c:pt idx="827">
                  <c:v>0.57607200000000003</c:v>
                </c:pt>
                <c:pt idx="828">
                  <c:v>0.96011999999999997</c:v>
                </c:pt>
                <c:pt idx="829">
                  <c:v>1.088136</c:v>
                </c:pt>
                <c:pt idx="830">
                  <c:v>0.96011999999999997</c:v>
                </c:pt>
                <c:pt idx="831">
                  <c:v>0.768096</c:v>
                </c:pt>
                <c:pt idx="832">
                  <c:v>0.64007999999999998</c:v>
                </c:pt>
                <c:pt idx="833">
                  <c:v>0.89611200000000002</c:v>
                </c:pt>
                <c:pt idx="834">
                  <c:v>1.0241279999999999</c:v>
                </c:pt>
                <c:pt idx="835">
                  <c:v>0.89611200000000002</c:v>
                </c:pt>
                <c:pt idx="836">
                  <c:v>0.89611200000000002</c:v>
                </c:pt>
                <c:pt idx="837">
                  <c:v>0.768096</c:v>
                </c:pt>
                <c:pt idx="838">
                  <c:v>0.768096</c:v>
                </c:pt>
                <c:pt idx="839">
                  <c:v>0.768096</c:v>
                </c:pt>
                <c:pt idx="840">
                  <c:v>0.768096</c:v>
                </c:pt>
                <c:pt idx="841">
                  <c:v>0.89611200000000002</c:v>
                </c:pt>
                <c:pt idx="842">
                  <c:v>1.1521440000000001</c:v>
                </c:pt>
                <c:pt idx="843">
                  <c:v>0.768096</c:v>
                </c:pt>
                <c:pt idx="844">
                  <c:v>0.768096</c:v>
                </c:pt>
                <c:pt idx="845">
                  <c:v>0.89611200000000002</c:v>
                </c:pt>
                <c:pt idx="846">
                  <c:v>1.1521440000000001</c:v>
                </c:pt>
                <c:pt idx="847">
                  <c:v>0.64007999999999998</c:v>
                </c:pt>
                <c:pt idx="848">
                  <c:v>0.768096</c:v>
                </c:pt>
                <c:pt idx="849">
                  <c:v>0.64007999999999998</c:v>
                </c:pt>
                <c:pt idx="850">
                  <c:v>0.89611200000000002</c:v>
                </c:pt>
                <c:pt idx="851">
                  <c:v>0.89611200000000002</c:v>
                </c:pt>
                <c:pt idx="852">
                  <c:v>1.088136</c:v>
                </c:pt>
                <c:pt idx="853">
                  <c:v>1.2161519999999999</c:v>
                </c:pt>
                <c:pt idx="854">
                  <c:v>0.89611200000000002</c:v>
                </c:pt>
                <c:pt idx="855">
                  <c:v>1.088136</c:v>
                </c:pt>
                <c:pt idx="856">
                  <c:v>0.768096</c:v>
                </c:pt>
                <c:pt idx="857">
                  <c:v>0.70408800000000005</c:v>
                </c:pt>
                <c:pt idx="858">
                  <c:v>1.536192</c:v>
                </c:pt>
                <c:pt idx="859">
                  <c:v>0.83210399999999995</c:v>
                </c:pt>
                <c:pt idx="860">
                  <c:v>0.768096</c:v>
                </c:pt>
                <c:pt idx="861">
                  <c:v>0.70408800000000005</c:v>
                </c:pt>
                <c:pt idx="862">
                  <c:v>0.768096</c:v>
                </c:pt>
                <c:pt idx="863">
                  <c:v>0.64007999999999998</c:v>
                </c:pt>
                <c:pt idx="864">
                  <c:v>0.768096</c:v>
                </c:pt>
                <c:pt idx="865">
                  <c:v>0.768096</c:v>
                </c:pt>
                <c:pt idx="866">
                  <c:v>0.64007999999999998</c:v>
                </c:pt>
                <c:pt idx="867">
                  <c:v>0.768096</c:v>
                </c:pt>
                <c:pt idx="868">
                  <c:v>0.70408800000000005</c:v>
                </c:pt>
                <c:pt idx="869">
                  <c:v>0.89611200000000002</c:v>
                </c:pt>
                <c:pt idx="870">
                  <c:v>0.83210399999999995</c:v>
                </c:pt>
                <c:pt idx="871">
                  <c:v>0.83210399999999995</c:v>
                </c:pt>
                <c:pt idx="872">
                  <c:v>0.83210399999999995</c:v>
                </c:pt>
                <c:pt idx="873">
                  <c:v>0.89611200000000002</c:v>
                </c:pt>
                <c:pt idx="874">
                  <c:v>0.89611200000000002</c:v>
                </c:pt>
                <c:pt idx="875">
                  <c:v>1.4081760000000001</c:v>
                </c:pt>
                <c:pt idx="876">
                  <c:v>0.57607200000000003</c:v>
                </c:pt>
                <c:pt idx="877">
                  <c:v>0.768096</c:v>
                </c:pt>
                <c:pt idx="878">
                  <c:v>0.768096</c:v>
                </c:pt>
                <c:pt idx="879">
                  <c:v>0.83210399999999995</c:v>
                </c:pt>
                <c:pt idx="880">
                  <c:v>0.70408800000000005</c:v>
                </c:pt>
                <c:pt idx="881">
                  <c:v>0.83210399999999995</c:v>
                </c:pt>
                <c:pt idx="882">
                  <c:v>1.0241279999999999</c:v>
                </c:pt>
                <c:pt idx="883">
                  <c:v>1.0241279999999999</c:v>
                </c:pt>
                <c:pt idx="884">
                  <c:v>0.83210399999999995</c:v>
                </c:pt>
                <c:pt idx="885">
                  <c:v>0.83210399999999995</c:v>
                </c:pt>
                <c:pt idx="886">
                  <c:v>0.83210399999999995</c:v>
                </c:pt>
                <c:pt idx="887">
                  <c:v>0.83210399999999995</c:v>
                </c:pt>
                <c:pt idx="888">
                  <c:v>0.89611200000000002</c:v>
                </c:pt>
                <c:pt idx="889">
                  <c:v>1.0241279999999999</c:v>
                </c:pt>
                <c:pt idx="890">
                  <c:v>0.89611200000000002</c:v>
                </c:pt>
                <c:pt idx="891">
                  <c:v>0.89611200000000002</c:v>
                </c:pt>
                <c:pt idx="892">
                  <c:v>0.89611200000000002</c:v>
                </c:pt>
                <c:pt idx="893">
                  <c:v>0.96011999999999997</c:v>
                </c:pt>
                <c:pt idx="894">
                  <c:v>0.768096</c:v>
                </c:pt>
                <c:pt idx="895">
                  <c:v>0.768096</c:v>
                </c:pt>
                <c:pt idx="896">
                  <c:v>1.0241279999999999</c:v>
                </c:pt>
                <c:pt idx="897">
                  <c:v>0.89611200000000002</c:v>
                </c:pt>
                <c:pt idx="898">
                  <c:v>1.088136</c:v>
                </c:pt>
                <c:pt idx="899">
                  <c:v>0.768096</c:v>
                </c:pt>
                <c:pt idx="900">
                  <c:v>0.89611200000000002</c:v>
                </c:pt>
                <c:pt idx="901">
                  <c:v>0.83210399999999995</c:v>
                </c:pt>
                <c:pt idx="902">
                  <c:v>0.83210399999999995</c:v>
                </c:pt>
                <c:pt idx="903">
                  <c:v>0.70408800000000005</c:v>
                </c:pt>
                <c:pt idx="904">
                  <c:v>0.89611200000000002</c:v>
                </c:pt>
                <c:pt idx="905">
                  <c:v>0.768096</c:v>
                </c:pt>
                <c:pt idx="906">
                  <c:v>0.768096</c:v>
                </c:pt>
                <c:pt idx="907">
                  <c:v>0.70408800000000005</c:v>
                </c:pt>
                <c:pt idx="908">
                  <c:v>0.83210399999999995</c:v>
                </c:pt>
                <c:pt idx="909">
                  <c:v>0.83210399999999995</c:v>
                </c:pt>
                <c:pt idx="910">
                  <c:v>0.70408800000000005</c:v>
                </c:pt>
                <c:pt idx="911">
                  <c:v>0.89611200000000002</c:v>
                </c:pt>
                <c:pt idx="912">
                  <c:v>0.89611200000000002</c:v>
                </c:pt>
                <c:pt idx="913">
                  <c:v>0.83210399999999995</c:v>
                </c:pt>
                <c:pt idx="914">
                  <c:v>0.89611200000000002</c:v>
                </c:pt>
                <c:pt idx="915">
                  <c:v>0.83210399999999995</c:v>
                </c:pt>
                <c:pt idx="916">
                  <c:v>1.2161519999999999</c:v>
                </c:pt>
                <c:pt idx="917">
                  <c:v>0.89611200000000002</c:v>
                </c:pt>
                <c:pt idx="918">
                  <c:v>0.83210399999999995</c:v>
                </c:pt>
                <c:pt idx="919">
                  <c:v>0.89611200000000002</c:v>
                </c:pt>
                <c:pt idx="920">
                  <c:v>0.89611200000000002</c:v>
                </c:pt>
                <c:pt idx="921">
                  <c:v>1.28016</c:v>
                </c:pt>
                <c:pt idx="922">
                  <c:v>0.51206399999999996</c:v>
                </c:pt>
                <c:pt idx="923">
                  <c:v>0.64007999999999998</c:v>
                </c:pt>
                <c:pt idx="924">
                  <c:v>0.89611200000000002</c:v>
                </c:pt>
                <c:pt idx="925">
                  <c:v>0.89611200000000002</c:v>
                </c:pt>
                <c:pt idx="926">
                  <c:v>0.83210399999999995</c:v>
                </c:pt>
                <c:pt idx="927">
                  <c:v>0.89611200000000002</c:v>
                </c:pt>
                <c:pt idx="928">
                  <c:v>0.83210399999999995</c:v>
                </c:pt>
                <c:pt idx="929">
                  <c:v>0.83210399999999995</c:v>
                </c:pt>
                <c:pt idx="930">
                  <c:v>1.28016</c:v>
                </c:pt>
                <c:pt idx="931">
                  <c:v>0.83210399999999995</c:v>
                </c:pt>
                <c:pt idx="932">
                  <c:v>0.70408800000000005</c:v>
                </c:pt>
                <c:pt idx="933">
                  <c:v>1.0241279999999999</c:v>
                </c:pt>
                <c:pt idx="934">
                  <c:v>0.83210399999999995</c:v>
                </c:pt>
                <c:pt idx="935">
                  <c:v>1.0241279999999999</c:v>
                </c:pt>
                <c:pt idx="936">
                  <c:v>0.83210399999999995</c:v>
                </c:pt>
                <c:pt idx="937">
                  <c:v>0.96011999999999997</c:v>
                </c:pt>
                <c:pt idx="938">
                  <c:v>0.70408800000000005</c:v>
                </c:pt>
                <c:pt idx="939">
                  <c:v>0.70408800000000005</c:v>
                </c:pt>
                <c:pt idx="940">
                  <c:v>0.89611200000000002</c:v>
                </c:pt>
                <c:pt idx="941">
                  <c:v>0.70408800000000005</c:v>
                </c:pt>
                <c:pt idx="942">
                  <c:v>0.70408800000000005</c:v>
                </c:pt>
                <c:pt idx="943">
                  <c:v>0.89611200000000002</c:v>
                </c:pt>
                <c:pt idx="944">
                  <c:v>1.1521440000000001</c:v>
                </c:pt>
                <c:pt idx="945">
                  <c:v>1.0241279999999999</c:v>
                </c:pt>
                <c:pt idx="946">
                  <c:v>1.0241279999999999</c:v>
                </c:pt>
                <c:pt idx="947">
                  <c:v>1.1521440000000001</c:v>
                </c:pt>
                <c:pt idx="948">
                  <c:v>0.89611200000000002</c:v>
                </c:pt>
                <c:pt idx="949">
                  <c:v>0.83210399999999995</c:v>
                </c:pt>
                <c:pt idx="950">
                  <c:v>0.83210399999999995</c:v>
                </c:pt>
                <c:pt idx="951">
                  <c:v>0.83210399999999995</c:v>
                </c:pt>
                <c:pt idx="952">
                  <c:v>0.83210399999999995</c:v>
                </c:pt>
                <c:pt idx="953">
                  <c:v>0.89611200000000002</c:v>
                </c:pt>
                <c:pt idx="954">
                  <c:v>0.89611200000000002</c:v>
                </c:pt>
                <c:pt idx="955">
                  <c:v>0.768096</c:v>
                </c:pt>
                <c:pt idx="956">
                  <c:v>0.70408800000000005</c:v>
                </c:pt>
                <c:pt idx="957">
                  <c:v>0.96011999999999997</c:v>
                </c:pt>
                <c:pt idx="958">
                  <c:v>0.70408800000000005</c:v>
                </c:pt>
                <c:pt idx="959">
                  <c:v>0.96011999999999997</c:v>
                </c:pt>
                <c:pt idx="960">
                  <c:v>0.70408800000000005</c:v>
                </c:pt>
                <c:pt idx="961">
                  <c:v>0.83210399999999995</c:v>
                </c:pt>
                <c:pt idx="962">
                  <c:v>0.89611200000000002</c:v>
                </c:pt>
                <c:pt idx="963">
                  <c:v>0.83210399999999995</c:v>
                </c:pt>
                <c:pt idx="964">
                  <c:v>0.83210399999999995</c:v>
                </c:pt>
                <c:pt idx="965">
                  <c:v>1.2161519999999999</c:v>
                </c:pt>
                <c:pt idx="966">
                  <c:v>0.70408800000000005</c:v>
                </c:pt>
                <c:pt idx="967">
                  <c:v>0.83210399999999995</c:v>
                </c:pt>
                <c:pt idx="968">
                  <c:v>0.83210399999999995</c:v>
                </c:pt>
                <c:pt idx="969">
                  <c:v>0.83210399999999995</c:v>
                </c:pt>
                <c:pt idx="970">
                  <c:v>0.83210399999999995</c:v>
                </c:pt>
                <c:pt idx="971">
                  <c:v>1.344168</c:v>
                </c:pt>
                <c:pt idx="972">
                  <c:v>1.1521440000000001</c:v>
                </c:pt>
                <c:pt idx="973">
                  <c:v>1.2161519999999999</c:v>
                </c:pt>
                <c:pt idx="974">
                  <c:v>1.2161519999999999</c:v>
                </c:pt>
                <c:pt idx="975">
                  <c:v>1.2161519999999999</c:v>
                </c:pt>
                <c:pt idx="976">
                  <c:v>1.6002000000000001</c:v>
                </c:pt>
                <c:pt idx="977">
                  <c:v>1.1521440000000001</c:v>
                </c:pt>
                <c:pt idx="978">
                  <c:v>2.0482559999999999</c:v>
                </c:pt>
                <c:pt idx="979">
                  <c:v>1.2161519999999999</c:v>
                </c:pt>
                <c:pt idx="980">
                  <c:v>1.1521440000000001</c:v>
                </c:pt>
                <c:pt idx="981">
                  <c:v>1.1521440000000001</c:v>
                </c:pt>
                <c:pt idx="982">
                  <c:v>1.088136</c:v>
                </c:pt>
                <c:pt idx="983">
                  <c:v>0.96011999999999997</c:v>
                </c:pt>
                <c:pt idx="984">
                  <c:v>1.28016</c:v>
                </c:pt>
                <c:pt idx="985">
                  <c:v>0.83210399999999995</c:v>
                </c:pt>
                <c:pt idx="986">
                  <c:v>1.0241279999999999</c:v>
                </c:pt>
                <c:pt idx="987">
                  <c:v>1.2161519999999999</c:v>
                </c:pt>
                <c:pt idx="988">
                  <c:v>1.0241279999999999</c:v>
                </c:pt>
                <c:pt idx="989">
                  <c:v>1.1521440000000001</c:v>
                </c:pt>
                <c:pt idx="990">
                  <c:v>1.1521440000000001</c:v>
                </c:pt>
                <c:pt idx="991">
                  <c:v>1.1521440000000001</c:v>
                </c:pt>
                <c:pt idx="992">
                  <c:v>1.2161519999999999</c:v>
                </c:pt>
                <c:pt idx="993">
                  <c:v>1.2161519999999999</c:v>
                </c:pt>
                <c:pt idx="994">
                  <c:v>1.2161519999999999</c:v>
                </c:pt>
                <c:pt idx="995">
                  <c:v>1.1521440000000001</c:v>
                </c:pt>
                <c:pt idx="996">
                  <c:v>1.2161519999999999</c:v>
                </c:pt>
                <c:pt idx="997">
                  <c:v>1.2161519999999999</c:v>
                </c:pt>
                <c:pt idx="998">
                  <c:v>0.57607200000000003</c:v>
                </c:pt>
                <c:pt idx="999">
                  <c:v>1.2161519999999999</c:v>
                </c:pt>
                <c:pt idx="1000">
                  <c:v>1.2161519999999999</c:v>
                </c:pt>
                <c:pt idx="1001">
                  <c:v>1.088136</c:v>
                </c:pt>
                <c:pt idx="1002">
                  <c:v>1.1521440000000001</c:v>
                </c:pt>
                <c:pt idx="1003">
                  <c:v>1.1521440000000001</c:v>
                </c:pt>
                <c:pt idx="1004">
                  <c:v>1.9202399999999999</c:v>
                </c:pt>
                <c:pt idx="1005">
                  <c:v>1.792224</c:v>
                </c:pt>
                <c:pt idx="1006">
                  <c:v>1.088136</c:v>
                </c:pt>
                <c:pt idx="1007">
                  <c:v>1.1521440000000001</c:v>
                </c:pt>
                <c:pt idx="1008">
                  <c:v>1.2161519999999999</c:v>
                </c:pt>
                <c:pt idx="1009">
                  <c:v>1.2161519999999999</c:v>
                </c:pt>
                <c:pt idx="1010">
                  <c:v>1.792224</c:v>
                </c:pt>
                <c:pt idx="1011">
                  <c:v>1.2161519999999999</c:v>
                </c:pt>
                <c:pt idx="1012">
                  <c:v>1.0241279999999999</c:v>
                </c:pt>
                <c:pt idx="1013">
                  <c:v>1.6002000000000001</c:v>
                </c:pt>
                <c:pt idx="1014">
                  <c:v>1.536192</c:v>
                </c:pt>
                <c:pt idx="1015">
                  <c:v>1.1521440000000001</c:v>
                </c:pt>
                <c:pt idx="1016">
                  <c:v>1.1521440000000001</c:v>
                </c:pt>
                <c:pt idx="1017">
                  <c:v>1.1521440000000001</c:v>
                </c:pt>
                <c:pt idx="1018">
                  <c:v>1.2161519999999999</c:v>
                </c:pt>
                <c:pt idx="1019">
                  <c:v>0.89611200000000002</c:v>
                </c:pt>
                <c:pt idx="1020">
                  <c:v>0.96011999999999997</c:v>
                </c:pt>
                <c:pt idx="1021">
                  <c:v>1.1521440000000001</c:v>
                </c:pt>
                <c:pt idx="1022">
                  <c:v>1.6642079999999999</c:v>
                </c:pt>
                <c:pt idx="1023">
                  <c:v>1.1521440000000001</c:v>
                </c:pt>
                <c:pt idx="1024">
                  <c:v>1.1521440000000001</c:v>
                </c:pt>
                <c:pt idx="1025">
                  <c:v>1.4721839999999999</c:v>
                </c:pt>
                <c:pt idx="1026">
                  <c:v>1.088136</c:v>
                </c:pt>
                <c:pt idx="1027">
                  <c:v>1.6002000000000001</c:v>
                </c:pt>
                <c:pt idx="1028">
                  <c:v>1.1521440000000001</c:v>
                </c:pt>
                <c:pt idx="1029">
                  <c:v>1.1521440000000001</c:v>
                </c:pt>
                <c:pt idx="1030">
                  <c:v>2.176272</c:v>
                </c:pt>
                <c:pt idx="1031">
                  <c:v>1.1521440000000001</c:v>
                </c:pt>
                <c:pt idx="1032">
                  <c:v>1.1521440000000001</c:v>
                </c:pt>
                <c:pt idx="1033">
                  <c:v>1.2161519999999999</c:v>
                </c:pt>
                <c:pt idx="1034">
                  <c:v>1.2161519999999999</c:v>
                </c:pt>
                <c:pt idx="1035">
                  <c:v>1.1521440000000001</c:v>
                </c:pt>
                <c:pt idx="1036">
                  <c:v>1.2161519999999999</c:v>
                </c:pt>
                <c:pt idx="1037">
                  <c:v>1.1521440000000001</c:v>
                </c:pt>
                <c:pt idx="1038">
                  <c:v>1.0241279999999999</c:v>
                </c:pt>
                <c:pt idx="1039">
                  <c:v>1.1521440000000001</c:v>
                </c:pt>
                <c:pt idx="1040">
                  <c:v>1.1521440000000001</c:v>
                </c:pt>
                <c:pt idx="1041">
                  <c:v>1.1521440000000001</c:v>
                </c:pt>
                <c:pt idx="1042">
                  <c:v>1.1521440000000001</c:v>
                </c:pt>
                <c:pt idx="1043">
                  <c:v>1.1521440000000001</c:v>
                </c:pt>
                <c:pt idx="1044">
                  <c:v>1.1521440000000001</c:v>
                </c:pt>
                <c:pt idx="1045">
                  <c:v>1.1521440000000001</c:v>
                </c:pt>
                <c:pt idx="1046">
                  <c:v>1.4081760000000001</c:v>
                </c:pt>
                <c:pt idx="1047">
                  <c:v>1.2161519999999999</c:v>
                </c:pt>
                <c:pt idx="1048">
                  <c:v>1.4081760000000001</c:v>
                </c:pt>
                <c:pt idx="1049">
                  <c:v>1.1521440000000001</c:v>
                </c:pt>
                <c:pt idx="1050">
                  <c:v>1.1521440000000001</c:v>
                </c:pt>
                <c:pt idx="1051">
                  <c:v>1.4081760000000001</c:v>
                </c:pt>
                <c:pt idx="1052">
                  <c:v>1.1521440000000001</c:v>
                </c:pt>
                <c:pt idx="1053">
                  <c:v>1.2161519999999999</c:v>
                </c:pt>
                <c:pt idx="1054">
                  <c:v>1.1521440000000001</c:v>
                </c:pt>
                <c:pt idx="1055">
                  <c:v>1.1521440000000001</c:v>
                </c:pt>
                <c:pt idx="1056">
                  <c:v>1.0241279999999999</c:v>
                </c:pt>
                <c:pt idx="1057">
                  <c:v>1.344168</c:v>
                </c:pt>
                <c:pt idx="1058">
                  <c:v>1.088136</c:v>
                </c:pt>
                <c:pt idx="1059">
                  <c:v>1.728216</c:v>
                </c:pt>
                <c:pt idx="1060">
                  <c:v>1.1521440000000001</c:v>
                </c:pt>
                <c:pt idx="1061">
                  <c:v>1.088136</c:v>
                </c:pt>
                <c:pt idx="1062">
                  <c:v>1.1521440000000001</c:v>
                </c:pt>
                <c:pt idx="1063">
                  <c:v>1.2161519999999999</c:v>
                </c:pt>
                <c:pt idx="1064">
                  <c:v>1.1521440000000001</c:v>
                </c:pt>
                <c:pt idx="1065">
                  <c:v>1.1521440000000001</c:v>
                </c:pt>
                <c:pt idx="1066">
                  <c:v>1.1521440000000001</c:v>
                </c:pt>
                <c:pt idx="1067">
                  <c:v>1.1521440000000001</c:v>
                </c:pt>
                <c:pt idx="1068">
                  <c:v>1.088136</c:v>
                </c:pt>
                <c:pt idx="1069">
                  <c:v>1.088136</c:v>
                </c:pt>
                <c:pt idx="1070">
                  <c:v>1.088136</c:v>
                </c:pt>
                <c:pt idx="1071">
                  <c:v>1.0241279999999999</c:v>
                </c:pt>
                <c:pt idx="1072">
                  <c:v>1.2161519999999999</c:v>
                </c:pt>
                <c:pt idx="1073">
                  <c:v>1.2161519999999999</c:v>
                </c:pt>
                <c:pt idx="1074">
                  <c:v>1.088136</c:v>
                </c:pt>
                <c:pt idx="1075">
                  <c:v>1.088136</c:v>
                </c:pt>
                <c:pt idx="1076">
                  <c:v>1.2161519999999999</c:v>
                </c:pt>
                <c:pt idx="1077">
                  <c:v>1.2161519999999999</c:v>
                </c:pt>
                <c:pt idx="1078">
                  <c:v>1.2161519999999999</c:v>
                </c:pt>
                <c:pt idx="1079">
                  <c:v>1.4081760000000001</c:v>
                </c:pt>
                <c:pt idx="1080">
                  <c:v>1.2161519999999999</c:v>
                </c:pt>
                <c:pt idx="1081">
                  <c:v>1.2161519999999999</c:v>
                </c:pt>
                <c:pt idx="1082">
                  <c:v>1.2161519999999999</c:v>
                </c:pt>
                <c:pt idx="1083">
                  <c:v>1.792224</c:v>
                </c:pt>
                <c:pt idx="1084">
                  <c:v>1.2161519999999999</c:v>
                </c:pt>
                <c:pt idx="1085">
                  <c:v>1.2161519999999999</c:v>
                </c:pt>
                <c:pt idx="1086">
                  <c:v>1.2161519999999999</c:v>
                </c:pt>
                <c:pt idx="1087">
                  <c:v>1.2161519999999999</c:v>
                </c:pt>
                <c:pt idx="1088">
                  <c:v>1.0241279999999999</c:v>
                </c:pt>
                <c:pt idx="1089">
                  <c:v>1.1521440000000001</c:v>
                </c:pt>
                <c:pt idx="1090">
                  <c:v>1.1521440000000001</c:v>
                </c:pt>
                <c:pt idx="1091">
                  <c:v>1.1521440000000001</c:v>
                </c:pt>
                <c:pt idx="1092">
                  <c:v>1.1521440000000001</c:v>
                </c:pt>
                <c:pt idx="1093">
                  <c:v>1.1521440000000001</c:v>
                </c:pt>
                <c:pt idx="1094">
                  <c:v>1.2161519999999999</c:v>
                </c:pt>
                <c:pt idx="1095">
                  <c:v>1.2161519999999999</c:v>
                </c:pt>
                <c:pt idx="1096">
                  <c:v>1.1521440000000001</c:v>
                </c:pt>
                <c:pt idx="1097">
                  <c:v>1.1521440000000001</c:v>
                </c:pt>
                <c:pt idx="1098">
                  <c:v>1.1521440000000001</c:v>
                </c:pt>
                <c:pt idx="1099">
                  <c:v>1.4081760000000001</c:v>
                </c:pt>
                <c:pt idx="1100">
                  <c:v>1.1521440000000001</c:v>
                </c:pt>
                <c:pt idx="1101">
                  <c:v>1.2161519999999999</c:v>
                </c:pt>
                <c:pt idx="1102">
                  <c:v>1.4081760000000001</c:v>
                </c:pt>
                <c:pt idx="1103">
                  <c:v>1.2161519999999999</c:v>
                </c:pt>
                <c:pt idx="1104">
                  <c:v>1.2161519999999999</c:v>
                </c:pt>
                <c:pt idx="1105">
                  <c:v>1.6002000000000001</c:v>
                </c:pt>
                <c:pt idx="1106">
                  <c:v>1.2161519999999999</c:v>
                </c:pt>
                <c:pt idx="1107">
                  <c:v>1.1521440000000001</c:v>
                </c:pt>
                <c:pt idx="1108">
                  <c:v>1.1521440000000001</c:v>
                </c:pt>
                <c:pt idx="1109">
                  <c:v>1.1521440000000001</c:v>
                </c:pt>
                <c:pt idx="1110">
                  <c:v>1.1521440000000001</c:v>
                </c:pt>
                <c:pt idx="1111">
                  <c:v>1.1521440000000001</c:v>
                </c:pt>
                <c:pt idx="1112">
                  <c:v>0.83210399999999995</c:v>
                </c:pt>
                <c:pt idx="1113">
                  <c:v>0.83210399999999995</c:v>
                </c:pt>
                <c:pt idx="1114">
                  <c:v>1.0241279999999999</c:v>
                </c:pt>
                <c:pt idx="1115">
                  <c:v>0.83210399999999995</c:v>
                </c:pt>
                <c:pt idx="1116">
                  <c:v>0.83210399999999995</c:v>
                </c:pt>
                <c:pt idx="1117">
                  <c:v>1.1521440000000001</c:v>
                </c:pt>
                <c:pt idx="1118">
                  <c:v>1.4081760000000001</c:v>
                </c:pt>
                <c:pt idx="1119">
                  <c:v>1.2161519999999999</c:v>
                </c:pt>
                <c:pt idx="1120">
                  <c:v>1.0241279999999999</c:v>
                </c:pt>
                <c:pt idx="1121">
                  <c:v>1.1521440000000001</c:v>
                </c:pt>
                <c:pt idx="1122">
                  <c:v>1.0241279999999999</c:v>
                </c:pt>
                <c:pt idx="1123">
                  <c:v>1.088136</c:v>
                </c:pt>
                <c:pt idx="1124">
                  <c:v>1.088136</c:v>
                </c:pt>
                <c:pt idx="1125">
                  <c:v>1.2161519999999999</c:v>
                </c:pt>
                <c:pt idx="1126">
                  <c:v>1.0241279999999999</c:v>
                </c:pt>
                <c:pt idx="1127">
                  <c:v>1.6002000000000001</c:v>
                </c:pt>
                <c:pt idx="1128">
                  <c:v>1.2161519999999999</c:v>
                </c:pt>
                <c:pt idx="1129">
                  <c:v>1.4721839999999999</c:v>
                </c:pt>
                <c:pt idx="1130">
                  <c:v>1.1521440000000001</c:v>
                </c:pt>
                <c:pt idx="1131">
                  <c:v>1.1521440000000001</c:v>
                </c:pt>
                <c:pt idx="1132">
                  <c:v>1.1521440000000001</c:v>
                </c:pt>
                <c:pt idx="1133">
                  <c:v>1.1521440000000001</c:v>
                </c:pt>
                <c:pt idx="1134">
                  <c:v>1.2161519999999999</c:v>
                </c:pt>
                <c:pt idx="1135">
                  <c:v>1.1521440000000001</c:v>
                </c:pt>
                <c:pt idx="1136">
                  <c:v>1.792224</c:v>
                </c:pt>
                <c:pt idx="1137">
                  <c:v>1.1521440000000001</c:v>
                </c:pt>
                <c:pt idx="1138">
                  <c:v>1.2161519999999999</c:v>
                </c:pt>
                <c:pt idx="1139">
                  <c:v>1.4081760000000001</c:v>
                </c:pt>
                <c:pt idx="1140">
                  <c:v>1.2161519999999999</c:v>
                </c:pt>
                <c:pt idx="1141">
                  <c:v>1.6002000000000001</c:v>
                </c:pt>
                <c:pt idx="1142">
                  <c:v>1.2161519999999999</c:v>
                </c:pt>
                <c:pt idx="1143">
                  <c:v>1.6002000000000001</c:v>
                </c:pt>
                <c:pt idx="1144">
                  <c:v>1.2161519999999999</c:v>
                </c:pt>
                <c:pt idx="1145">
                  <c:v>1.6002000000000001</c:v>
                </c:pt>
                <c:pt idx="1146">
                  <c:v>1.2161519999999999</c:v>
                </c:pt>
                <c:pt idx="1147">
                  <c:v>1.2161519999999999</c:v>
                </c:pt>
                <c:pt idx="1148">
                  <c:v>1.2161519999999999</c:v>
                </c:pt>
                <c:pt idx="1149">
                  <c:v>1.1521440000000001</c:v>
                </c:pt>
                <c:pt idx="1150">
                  <c:v>1.2161519999999999</c:v>
                </c:pt>
                <c:pt idx="1151">
                  <c:v>1.2161519999999999</c:v>
                </c:pt>
                <c:pt idx="1152">
                  <c:v>1.1521440000000001</c:v>
                </c:pt>
                <c:pt idx="1153">
                  <c:v>1.1521440000000001</c:v>
                </c:pt>
                <c:pt idx="1154">
                  <c:v>1.4081760000000001</c:v>
                </c:pt>
                <c:pt idx="1155">
                  <c:v>1.1521440000000001</c:v>
                </c:pt>
                <c:pt idx="1156">
                  <c:v>1.1521440000000001</c:v>
                </c:pt>
                <c:pt idx="1157">
                  <c:v>1.1521440000000001</c:v>
                </c:pt>
                <c:pt idx="1158">
                  <c:v>1.2161519999999999</c:v>
                </c:pt>
                <c:pt idx="1159">
                  <c:v>1.2161519999999999</c:v>
                </c:pt>
                <c:pt idx="1160">
                  <c:v>1.2161519999999999</c:v>
                </c:pt>
                <c:pt idx="1161">
                  <c:v>1.1521440000000001</c:v>
                </c:pt>
                <c:pt idx="1162">
                  <c:v>1.1521440000000001</c:v>
                </c:pt>
                <c:pt idx="1163">
                  <c:v>1.2161519999999999</c:v>
                </c:pt>
                <c:pt idx="1164">
                  <c:v>1.1521440000000001</c:v>
                </c:pt>
                <c:pt idx="1165">
                  <c:v>1.1521440000000001</c:v>
                </c:pt>
                <c:pt idx="1166">
                  <c:v>1.2161519999999999</c:v>
                </c:pt>
                <c:pt idx="1167">
                  <c:v>1.2161519999999999</c:v>
                </c:pt>
                <c:pt idx="1168">
                  <c:v>1.6002000000000001</c:v>
                </c:pt>
                <c:pt idx="1169">
                  <c:v>1.2161519999999999</c:v>
                </c:pt>
                <c:pt idx="1170">
                  <c:v>1.4081760000000001</c:v>
                </c:pt>
                <c:pt idx="1171">
                  <c:v>1.1521440000000001</c:v>
                </c:pt>
                <c:pt idx="1172">
                  <c:v>1.1521440000000001</c:v>
                </c:pt>
                <c:pt idx="1173">
                  <c:v>1.1521440000000001</c:v>
                </c:pt>
                <c:pt idx="1174">
                  <c:v>1.1521440000000001</c:v>
                </c:pt>
                <c:pt idx="1175">
                  <c:v>1.2161519999999999</c:v>
                </c:pt>
                <c:pt idx="1176">
                  <c:v>1.2161519999999999</c:v>
                </c:pt>
                <c:pt idx="1177">
                  <c:v>1.4081760000000001</c:v>
                </c:pt>
                <c:pt idx="1178">
                  <c:v>1.2161519999999999</c:v>
                </c:pt>
                <c:pt idx="1179">
                  <c:v>1.0241279999999999</c:v>
                </c:pt>
                <c:pt idx="1180">
                  <c:v>1.2161519999999999</c:v>
                </c:pt>
                <c:pt idx="1181">
                  <c:v>1.4081760000000001</c:v>
                </c:pt>
                <c:pt idx="1182">
                  <c:v>1.2161519999999999</c:v>
                </c:pt>
                <c:pt idx="1183">
                  <c:v>1.0241279999999999</c:v>
                </c:pt>
                <c:pt idx="1184">
                  <c:v>1.2161519999999999</c:v>
                </c:pt>
                <c:pt idx="1185">
                  <c:v>1.2161519999999999</c:v>
                </c:pt>
                <c:pt idx="1186">
                  <c:v>1.2161519999999999</c:v>
                </c:pt>
                <c:pt idx="1187">
                  <c:v>1.2161519999999999</c:v>
                </c:pt>
                <c:pt idx="1188">
                  <c:v>1.1521440000000001</c:v>
                </c:pt>
                <c:pt idx="1189">
                  <c:v>1.1521440000000001</c:v>
                </c:pt>
                <c:pt idx="1190">
                  <c:v>1.1521440000000001</c:v>
                </c:pt>
                <c:pt idx="1191">
                  <c:v>1.088136</c:v>
                </c:pt>
                <c:pt idx="1192">
                  <c:v>1.088136</c:v>
                </c:pt>
                <c:pt idx="1193">
                  <c:v>1.1521440000000001</c:v>
                </c:pt>
                <c:pt idx="1194">
                  <c:v>1.1521440000000001</c:v>
                </c:pt>
                <c:pt idx="1195">
                  <c:v>1.792224</c:v>
                </c:pt>
                <c:pt idx="1196">
                  <c:v>1.536192</c:v>
                </c:pt>
                <c:pt idx="1197">
                  <c:v>1.2161519999999999</c:v>
                </c:pt>
                <c:pt idx="1198">
                  <c:v>1.2161519999999999</c:v>
                </c:pt>
                <c:pt idx="1199">
                  <c:v>1.1521440000000001</c:v>
                </c:pt>
                <c:pt idx="1200">
                  <c:v>1.1521440000000001</c:v>
                </c:pt>
                <c:pt idx="1201">
                  <c:v>1.1521440000000001</c:v>
                </c:pt>
                <c:pt idx="1202">
                  <c:v>1.088136</c:v>
                </c:pt>
                <c:pt idx="1203">
                  <c:v>2.9443679999999999</c:v>
                </c:pt>
                <c:pt idx="1204">
                  <c:v>1.2161519999999999</c:v>
                </c:pt>
                <c:pt idx="1205">
                  <c:v>1.2161519999999999</c:v>
                </c:pt>
                <c:pt idx="1206">
                  <c:v>1.2161519999999999</c:v>
                </c:pt>
                <c:pt idx="1207">
                  <c:v>1.2161519999999999</c:v>
                </c:pt>
                <c:pt idx="1208">
                  <c:v>1.1521440000000001</c:v>
                </c:pt>
                <c:pt idx="1209">
                  <c:v>1.9202399999999999</c:v>
                </c:pt>
                <c:pt idx="1210">
                  <c:v>1.1521440000000001</c:v>
                </c:pt>
                <c:pt idx="1211">
                  <c:v>1.2161519999999999</c:v>
                </c:pt>
                <c:pt idx="1212">
                  <c:v>1.4081760000000001</c:v>
                </c:pt>
                <c:pt idx="1213">
                  <c:v>1.1521440000000001</c:v>
                </c:pt>
                <c:pt idx="1214">
                  <c:v>1.2161519999999999</c:v>
                </c:pt>
                <c:pt idx="1215">
                  <c:v>1.2161519999999999</c:v>
                </c:pt>
                <c:pt idx="1216">
                  <c:v>1.2161519999999999</c:v>
                </c:pt>
                <c:pt idx="1217">
                  <c:v>2.286</c:v>
                </c:pt>
                <c:pt idx="1218">
                  <c:v>1.6642079999999999</c:v>
                </c:pt>
                <c:pt idx="1219">
                  <c:v>1.2161519999999999</c:v>
                </c:pt>
                <c:pt idx="1220">
                  <c:v>1.2161519999999999</c:v>
                </c:pt>
                <c:pt idx="1221">
                  <c:v>1.2161519999999999</c:v>
                </c:pt>
                <c:pt idx="1222">
                  <c:v>1.2161519999999999</c:v>
                </c:pt>
                <c:pt idx="1223">
                  <c:v>1.28016</c:v>
                </c:pt>
                <c:pt idx="1224">
                  <c:v>1.1521440000000001</c:v>
                </c:pt>
                <c:pt idx="1225">
                  <c:v>1.088136</c:v>
                </c:pt>
                <c:pt idx="1226">
                  <c:v>1.2161519999999999</c:v>
                </c:pt>
                <c:pt idx="1227">
                  <c:v>1.0241279999999999</c:v>
                </c:pt>
                <c:pt idx="1228">
                  <c:v>1.1521440000000001</c:v>
                </c:pt>
                <c:pt idx="1229">
                  <c:v>1.1521440000000001</c:v>
                </c:pt>
                <c:pt idx="1230">
                  <c:v>1.2161519999999999</c:v>
                </c:pt>
                <c:pt idx="1231">
                  <c:v>1.2161519999999999</c:v>
                </c:pt>
                <c:pt idx="1232">
                  <c:v>1.6642079999999999</c:v>
                </c:pt>
                <c:pt idx="1233">
                  <c:v>1.1521440000000001</c:v>
                </c:pt>
                <c:pt idx="1234">
                  <c:v>1.2161519999999999</c:v>
                </c:pt>
                <c:pt idx="1235">
                  <c:v>1.2161519999999999</c:v>
                </c:pt>
                <c:pt idx="1236">
                  <c:v>1.1521440000000001</c:v>
                </c:pt>
                <c:pt idx="1237">
                  <c:v>1.1521440000000001</c:v>
                </c:pt>
                <c:pt idx="1238">
                  <c:v>1.088136</c:v>
                </c:pt>
                <c:pt idx="1239">
                  <c:v>1.2161519999999999</c:v>
                </c:pt>
                <c:pt idx="1240">
                  <c:v>1.1521440000000001</c:v>
                </c:pt>
                <c:pt idx="1241">
                  <c:v>1.4081760000000001</c:v>
                </c:pt>
                <c:pt idx="1242">
                  <c:v>1.2161519999999999</c:v>
                </c:pt>
                <c:pt idx="1243">
                  <c:v>1.4721839999999999</c:v>
                </c:pt>
                <c:pt idx="1244">
                  <c:v>1.088136</c:v>
                </c:pt>
                <c:pt idx="1245">
                  <c:v>1.2161519999999999</c:v>
                </c:pt>
                <c:pt idx="1246">
                  <c:v>1.2161519999999999</c:v>
                </c:pt>
                <c:pt idx="1247">
                  <c:v>1.4721839999999999</c:v>
                </c:pt>
                <c:pt idx="1248">
                  <c:v>1.1521440000000001</c:v>
                </c:pt>
                <c:pt idx="1249">
                  <c:v>1.344168</c:v>
                </c:pt>
                <c:pt idx="1250">
                  <c:v>1.6002000000000001</c:v>
                </c:pt>
                <c:pt idx="1251">
                  <c:v>1.1521440000000001</c:v>
                </c:pt>
                <c:pt idx="1252">
                  <c:v>1.1521440000000001</c:v>
                </c:pt>
                <c:pt idx="1253">
                  <c:v>1.1521440000000001</c:v>
                </c:pt>
                <c:pt idx="1254">
                  <c:v>1.1521440000000001</c:v>
                </c:pt>
                <c:pt idx="1255">
                  <c:v>1.2161519999999999</c:v>
                </c:pt>
                <c:pt idx="1256">
                  <c:v>1.2161519999999999</c:v>
                </c:pt>
                <c:pt idx="1257">
                  <c:v>1.4081760000000001</c:v>
                </c:pt>
                <c:pt idx="1258">
                  <c:v>1.2161519999999999</c:v>
                </c:pt>
                <c:pt idx="1259">
                  <c:v>1.2161519999999999</c:v>
                </c:pt>
                <c:pt idx="1260">
                  <c:v>1.2161519999999999</c:v>
                </c:pt>
                <c:pt idx="1261">
                  <c:v>1.4081760000000001</c:v>
                </c:pt>
                <c:pt idx="1262">
                  <c:v>1.1521440000000001</c:v>
                </c:pt>
                <c:pt idx="1263">
                  <c:v>1.0241279999999999</c:v>
                </c:pt>
                <c:pt idx="1264">
                  <c:v>1.1521440000000001</c:v>
                </c:pt>
                <c:pt idx="1265">
                  <c:v>1.2161519999999999</c:v>
                </c:pt>
                <c:pt idx="1266">
                  <c:v>1.0241279999999999</c:v>
                </c:pt>
                <c:pt idx="1267">
                  <c:v>1.1521440000000001</c:v>
                </c:pt>
                <c:pt idx="1268">
                  <c:v>1.088136</c:v>
                </c:pt>
                <c:pt idx="1269">
                  <c:v>1.4721839999999999</c:v>
                </c:pt>
                <c:pt idx="1270">
                  <c:v>1.088136</c:v>
                </c:pt>
                <c:pt idx="1271">
                  <c:v>1.088136</c:v>
                </c:pt>
                <c:pt idx="1272">
                  <c:v>1.4721839999999999</c:v>
                </c:pt>
                <c:pt idx="1273">
                  <c:v>1.0241279999999999</c:v>
                </c:pt>
                <c:pt idx="1274">
                  <c:v>1.0241279999999999</c:v>
                </c:pt>
                <c:pt idx="1275">
                  <c:v>1.1521440000000001</c:v>
                </c:pt>
                <c:pt idx="1276">
                  <c:v>1.2161519999999999</c:v>
                </c:pt>
                <c:pt idx="1277">
                  <c:v>1.0241279999999999</c:v>
                </c:pt>
                <c:pt idx="1278">
                  <c:v>1.1521440000000001</c:v>
                </c:pt>
                <c:pt idx="1279">
                  <c:v>1.2161519999999999</c:v>
                </c:pt>
                <c:pt idx="1280">
                  <c:v>1.4081760000000001</c:v>
                </c:pt>
                <c:pt idx="1281">
                  <c:v>1.2161519999999999</c:v>
                </c:pt>
                <c:pt idx="1282">
                  <c:v>1.4081760000000001</c:v>
                </c:pt>
                <c:pt idx="1283">
                  <c:v>1.1521440000000001</c:v>
                </c:pt>
                <c:pt idx="1284">
                  <c:v>1.1521440000000001</c:v>
                </c:pt>
                <c:pt idx="1285">
                  <c:v>1.1521440000000001</c:v>
                </c:pt>
                <c:pt idx="1286">
                  <c:v>1.2161519999999999</c:v>
                </c:pt>
                <c:pt idx="1287">
                  <c:v>1.1521440000000001</c:v>
                </c:pt>
                <c:pt idx="1288">
                  <c:v>1.2161519999999999</c:v>
                </c:pt>
                <c:pt idx="1289">
                  <c:v>1.088136</c:v>
                </c:pt>
                <c:pt idx="1290">
                  <c:v>1.2161519999999999</c:v>
                </c:pt>
                <c:pt idx="1291">
                  <c:v>1.2161519999999999</c:v>
                </c:pt>
                <c:pt idx="1292">
                  <c:v>1.2161519999999999</c:v>
                </c:pt>
                <c:pt idx="1293">
                  <c:v>1.2161519999999999</c:v>
                </c:pt>
                <c:pt idx="1294">
                  <c:v>1.2161519999999999</c:v>
                </c:pt>
                <c:pt idx="1295">
                  <c:v>1.2161519999999999</c:v>
                </c:pt>
                <c:pt idx="1296">
                  <c:v>1.2161519999999999</c:v>
                </c:pt>
                <c:pt idx="1297">
                  <c:v>1.2161519999999999</c:v>
                </c:pt>
                <c:pt idx="1298">
                  <c:v>1.4721839999999999</c:v>
                </c:pt>
                <c:pt idx="1299">
                  <c:v>0.768096</c:v>
                </c:pt>
                <c:pt idx="1300">
                  <c:v>1.1521440000000001</c:v>
                </c:pt>
                <c:pt idx="1301">
                  <c:v>1.1521440000000001</c:v>
                </c:pt>
                <c:pt idx="1302">
                  <c:v>1.0241279999999999</c:v>
                </c:pt>
                <c:pt idx="1303">
                  <c:v>1.1521440000000001</c:v>
                </c:pt>
                <c:pt idx="1304">
                  <c:v>1.728216</c:v>
                </c:pt>
                <c:pt idx="1305">
                  <c:v>1.1521440000000001</c:v>
                </c:pt>
                <c:pt idx="1306">
                  <c:v>1.1521440000000001</c:v>
                </c:pt>
                <c:pt idx="1307">
                  <c:v>1.1521440000000001</c:v>
                </c:pt>
                <c:pt idx="1308">
                  <c:v>1.1521440000000001</c:v>
                </c:pt>
                <c:pt idx="1309">
                  <c:v>1.1521440000000001</c:v>
                </c:pt>
                <c:pt idx="1310">
                  <c:v>1.344168</c:v>
                </c:pt>
                <c:pt idx="1311">
                  <c:v>1.1521440000000001</c:v>
                </c:pt>
                <c:pt idx="1312">
                  <c:v>1.2161519999999999</c:v>
                </c:pt>
                <c:pt idx="1313">
                  <c:v>1.2161519999999999</c:v>
                </c:pt>
                <c:pt idx="1314">
                  <c:v>1.4081760000000001</c:v>
                </c:pt>
                <c:pt idx="1315">
                  <c:v>1.0241279999999999</c:v>
                </c:pt>
                <c:pt idx="1316">
                  <c:v>1.2161519999999999</c:v>
                </c:pt>
                <c:pt idx="1317">
                  <c:v>1.0241279999999999</c:v>
                </c:pt>
                <c:pt idx="1318">
                  <c:v>1.1521440000000001</c:v>
                </c:pt>
                <c:pt idx="1319">
                  <c:v>1.1521440000000001</c:v>
                </c:pt>
                <c:pt idx="1320">
                  <c:v>1.1521440000000001</c:v>
                </c:pt>
                <c:pt idx="1321">
                  <c:v>1.1521440000000001</c:v>
                </c:pt>
                <c:pt idx="1322">
                  <c:v>1.2161519999999999</c:v>
                </c:pt>
                <c:pt idx="1323">
                  <c:v>1.2161519999999999</c:v>
                </c:pt>
                <c:pt idx="1324">
                  <c:v>1.2161519999999999</c:v>
                </c:pt>
                <c:pt idx="1325">
                  <c:v>1.2161519999999999</c:v>
                </c:pt>
                <c:pt idx="1326">
                  <c:v>1.2161519999999999</c:v>
                </c:pt>
                <c:pt idx="1327">
                  <c:v>1.2161519999999999</c:v>
                </c:pt>
                <c:pt idx="1328">
                  <c:v>1.2161519999999999</c:v>
                </c:pt>
                <c:pt idx="1329">
                  <c:v>1.2161519999999999</c:v>
                </c:pt>
                <c:pt idx="1330">
                  <c:v>1.0241279999999999</c:v>
                </c:pt>
                <c:pt idx="1331">
                  <c:v>1.2161519999999999</c:v>
                </c:pt>
                <c:pt idx="1332">
                  <c:v>1.2161519999999999</c:v>
                </c:pt>
                <c:pt idx="1333">
                  <c:v>1.0241279999999999</c:v>
                </c:pt>
                <c:pt idx="1334">
                  <c:v>1.0241279999999999</c:v>
                </c:pt>
                <c:pt idx="1335">
                  <c:v>1.1521440000000001</c:v>
                </c:pt>
                <c:pt idx="1336">
                  <c:v>1.0241279999999999</c:v>
                </c:pt>
                <c:pt idx="1337">
                  <c:v>1.2161519999999999</c:v>
                </c:pt>
                <c:pt idx="1338">
                  <c:v>1.0241279999999999</c:v>
                </c:pt>
                <c:pt idx="1339">
                  <c:v>1.6002000000000001</c:v>
                </c:pt>
                <c:pt idx="1340">
                  <c:v>1.2161519999999999</c:v>
                </c:pt>
                <c:pt idx="1341">
                  <c:v>1.2161519999999999</c:v>
                </c:pt>
                <c:pt idx="1342">
                  <c:v>1.2161519999999999</c:v>
                </c:pt>
                <c:pt idx="1343">
                  <c:v>1.2161519999999999</c:v>
                </c:pt>
                <c:pt idx="1344">
                  <c:v>1.2161519999999999</c:v>
                </c:pt>
                <c:pt idx="1345">
                  <c:v>1.2161519999999999</c:v>
                </c:pt>
                <c:pt idx="1346">
                  <c:v>1.2161519999999999</c:v>
                </c:pt>
                <c:pt idx="1347">
                  <c:v>1.2161519999999999</c:v>
                </c:pt>
                <c:pt idx="1348">
                  <c:v>1.792224</c:v>
                </c:pt>
                <c:pt idx="1349">
                  <c:v>1.2161519999999999</c:v>
                </c:pt>
                <c:pt idx="1350">
                  <c:v>0.83210399999999995</c:v>
                </c:pt>
                <c:pt idx="1351">
                  <c:v>0.70408800000000005</c:v>
                </c:pt>
                <c:pt idx="1352">
                  <c:v>0.70408800000000005</c:v>
                </c:pt>
                <c:pt idx="1353">
                  <c:v>0.96011999999999997</c:v>
                </c:pt>
                <c:pt idx="1354">
                  <c:v>0.70408800000000005</c:v>
                </c:pt>
                <c:pt idx="1355">
                  <c:v>0.96011999999999997</c:v>
                </c:pt>
                <c:pt idx="1356">
                  <c:v>1.1521440000000001</c:v>
                </c:pt>
                <c:pt idx="1357">
                  <c:v>1.1521440000000001</c:v>
                </c:pt>
                <c:pt idx="1358">
                  <c:v>1.4721839999999999</c:v>
                </c:pt>
                <c:pt idx="1359">
                  <c:v>1.088136</c:v>
                </c:pt>
                <c:pt idx="1360">
                  <c:v>1.088136</c:v>
                </c:pt>
                <c:pt idx="1361">
                  <c:v>1.6002000000000001</c:v>
                </c:pt>
                <c:pt idx="1362">
                  <c:v>1.0241279999999999</c:v>
                </c:pt>
                <c:pt idx="1363">
                  <c:v>1.1521440000000001</c:v>
                </c:pt>
                <c:pt idx="1364">
                  <c:v>1.4081760000000001</c:v>
                </c:pt>
                <c:pt idx="1365">
                  <c:v>1.1521440000000001</c:v>
                </c:pt>
                <c:pt idx="1366">
                  <c:v>1.344168</c:v>
                </c:pt>
                <c:pt idx="1367">
                  <c:v>1.4081760000000001</c:v>
                </c:pt>
                <c:pt idx="1368">
                  <c:v>1.6002000000000001</c:v>
                </c:pt>
                <c:pt idx="1369">
                  <c:v>1.1521440000000001</c:v>
                </c:pt>
                <c:pt idx="1370">
                  <c:v>1.0241279999999999</c:v>
                </c:pt>
                <c:pt idx="1371">
                  <c:v>1.536192</c:v>
                </c:pt>
                <c:pt idx="1372">
                  <c:v>1.2161519999999999</c:v>
                </c:pt>
                <c:pt idx="1373">
                  <c:v>1.2161519999999999</c:v>
                </c:pt>
                <c:pt idx="1374">
                  <c:v>1.0241279999999999</c:v>
                </c:pt>
                <c:pt idx="1375">
                  <c:v>1.0241279999999999</c:v>
                </c:pt>
                <c:pt idx="1376">
                  <c:v>1.0241279999999999</c:v>
                </c:pt>
                <c:pt idx="1377">
                  <c:v>1.1521440000000001</c:v>
                </c:pt>
                <c:pt idx="1378">
                  <c:v>1.1521440000000001</c:v>
                </c:pt>
                <c:pt idx="1379">
                  <c:v>1.088136</c:v>
                </c:pt>
                <c:pt idx="1380">
                  <c:v>1.088136</c:v>
                </c:pt>
                <c:pt idx="1381">
                  <c:v>1.2161519999999999</c:v>
                </c:pt>
                <c:pt idx="1382">
                  <c:v>1.1521440000000001</c:v>
                </c:pt>
                <c:pt idx="1383">
                  <c:v>2.3042880000000001</c:v>
                </c:pt>
                <c:pt idx="1384">
                  <c:v>1.1521440000000001</c:v>
                </c:pt>
                <c:pt idx="1385">
                  <c:v>1.0241279999999999</c:v>
                </c:pt>
                <c:pt idx="1386">
                  <c:v>1.0241279999999999</c:v>
                </c:pt>
                <c:pt idx="1387">
                  <c:v>1.0241279999999999</c:v>
                </c:pt>
                <c:pt idx="1388">
                  <c:v>1.2161519999999999</c:v>
                </c:pt>
                <c:pt idx="1389">
                  <c:v>1.4081760000000001</c:v>
                </c:pt>
                <c:pt idx="1390">
                  <c:v>1.0241279999999999</c:v>
                </c:pt>
                <c:pt idx="1391">
                  <c:v>1.6002000000000001</c:v>
                </c:pt>
                <c:pt idx="1392">
                  <c:v>1.1521440000000001</c:v>
                </c:pt>
                <c:pt idx="1393">
                  <c:v>1.0241279999999999</c:v>
                </c:pt>
                <c:pt idx="1394">
                  <c:v>1.0241279999999999</c:v>
                </c:pt>
                <c:pt idx="1395">
                  <c:v>1.4081760000000001</c:v>
                </c:pt>
                <c:pt idx="1396">
                  <c:v>1.4081760000000001</c:v>
                </c:pt>
                <c:pt idx="1397">
                  <c:v>1.0241279999999999</c:v>
                </c:pt>
                <c:pt idx="1398">
                  <c:v>1.1521440000000001</c:v>
                </c:pt>
                <c:pt idx="1399">
                  <c:v>1.0241279999999999</c:v>
                </c:pt>
                <c:pt idx="1400">
                  <c:v>0.89611200000000002</c:v>
                </c:pt>
                <c:pt idx="1401">
                  <c:v>1.1521440000000001</c:v>
                </c:pt>
                <c:pt idx="1402">
                  <c:v>1.2161519999999999</c:v>
                </c:pt>
                <c:pt idx="1403">
                  <c:v>1.1521440000000001</c:v>
                </c:pt>
                <c:pt idx="1404">
                  <c:v>1.0241279999999999</c:v>
                </c:pt>
                <c:pt idx="1405">
                  <c:v>1.1521440000000001</c:v>
                </c:pt>
                <c:pt idx="1406">
                  <c:v>1.088136</c:v>
                </c:pt>
                <c:pt idx="1407">
                  <c:v>1.088136</c:v>
                </c:pt>
                <c:pt idx="1408">
                  <c:v>0.89611200000000002</c:v>
                </c:pt>
                <c:pt idx="1409">
                  <c:v>1.2161519999999999</c:v>
                </c:pt>
                <c:pt idx="1410">
                  <c:v>1.0241279999999999</c:v>
                </c:pt>
                <c:pt idx="1411">
                  <c:v>1.792224</c:v>
                </c:pt>
                <c:pt idx="1412">
                  <c:v>1.1521440000000001</c:v>
                </c:pt>
                <c:pt idx="1413">
                  <c:v>1.1521440000000001</c:v>
                </c:pt>
                <c:pt idx="1414">
                  <c:v>1.6002000000000001</c:v>
                </c:pt>
                <c:pt idx="1415">
                  <c:v>1.2161519999999999</c:v>
                </c:pt>
                <c:pt idx="1416">
                  <c:v>1.4721839999999999</c:v>
                </c:pt>
                <c:pt idx="1417">
                  <c:v>1.0241279999999999</c:v>
                </c:pt>
                <c:pt idx="1418">
                  <c:v>1.1521440000000001</c:v>
                </c:pt>
                <c:pt idx="1419">
                  <c:v>1.1521440000000001</c:v>
                </c:pt>
                <c:pt idx="1420">
                  <c:v>1.344168</c:v>
                </c:pt>
                <c:pt idx="1421">
                  <c:v>0.96011999999999997</c:v>
                </c:pt>
                <c:pt idx="1422">
                  <c:v>1.0241279999999999</c:v>
                </c:pt>
                <c:pt idx="1423">
                  <c:v>1.1521440000000001</c:v>
                </c:pt>
                <c:pt idx="1424">
                  <c:v>1.1521440000000001</c:v>
                </c:pt>
                <c:pt idx="1425">
                  <c:v>1.1521440000000001</c:v>
                </c:pt>
                <c:pt idx="1426">
                  <c:v>1.088136</c:v>
                </c:pt>
                <c:pt idx="1427">
                  <c:v>1.2161519999999999</c:v>
                </c:pt>
                <c:pt idx="1428">
                  <c:v>1.4081760000000001</c:v>
                </c:pt>
                <c:pt idx="1429">
                  <c:v>1.2161519999999999</c:v>
                </c:pt>
                <c:pt idx="1430">
                  <c:v>1.2161519999999999</c:v>
                </c:pt>
                <c:pt idx="1431">
                  <c:v>1.2161519999999999</c:v>
                </c:pt>
                <c:pt idx="1432">
                  <c:v>1.0241279999999999</c:v>
                </c:pt>
                <c:pt idx="1433">
                  <c:v>1.0241279999999999</c:v>
                </c:pt>
                <c:pt idx="1434">
                  <c:v>1.0241279999999999</c:v>
                </c:pt>
                <c:pt idx="1435">
                  <c:v>1.4081760000000001</c:v>
                </c:pt>
                <c:pt idx="1436">
                  <c:v>1.2161519999999999</c:v>
                </c:pt>
                <c:pt idx="1437">
                  <c:v>1.1521440000000001</c:v>
                </c:pt>
                <c:pt idx="1438">
                  <c:v>1.2161519999999999</c:v>
                </c:pt>
                <c:pt idx="1439">
                  <c:v>1.0241279999999999</c:v>
                </c:pt>
                <c:pt idx="1440">
                  <c:v>1.4081760000000001</c:v>
                </c:pt>
                <c:pt idx="1441">
                  <c:v>1.2161519999999999</c:v>
                </c:pt>
                <c:pt idx="1442">
                  <c:v>1.2161519999999999</c:v>
                </c:pt>
                <c:pt idx="1443">
                  <c:v>1.1521440000000001</c:v>
                </c:pt>
                <c:pt idx="1444">
                  <c:v>1.1521440000000001</c:v>
                </c:pt>
                <c:pt idx="1445">
                  <c:v>1.728216</c:v>
                </c:pt>
                <c:pt idx="1446">
                  <c:v>1.536192</c:v>
                </c:pt>
                <c:pt idx="1447">
                  <c:v>1.1521440000000001</c:v>
                </c:pt>
                <c:pt idx="1448">
                  <c:v>1.1521440000000001</c:v>
                </c:pt>
                <c:pt idx="1449">
                  <c:v>1.2161519999999999</c:v>
                </c:pt>
                <c:pt idx="1450">
                  <c:v>1.344168</c:v>
                </c:pt>
                <c:pt idx="1451">
                  <c:v>2.4963120000000001</c:v>
                </c:pt>
                <c:pt idx="1452">
                  <c:v>1.1521440000000001</c:v>
                </c:pt>
                <c:pt idx="1453">
                  <c:v>1.1521440000000001</c:v>
                </c:pt>
                <c:pt idx="1454">
                  <c:v>1.1521440000000001</c:v>
                </c:pt>
                <c:pt idx="1455">
                  <c:v>1.0241279999999999</c:v>
                </c:pt>
                <c:pt idx="1456">
                  <c:v>1.2161519999999999</c:v>
                </c:pt>
                <c:pt idx="1457">
                  <c:v>1.088136</c:v>
                </c:pt>
                <c:pt idx="1458">
                  <c:v>1.088136</c:v>
                </c:pt>
                <c:pt idx="1459">
                  <c:v>1.088136</c:v>
                </c:pt>
                <c:pt idx="1460">
                  <c:v>1.0241279999999999</c:v>
                </c:pt>
                <c:pt idx="1461">
                  <c:v>1.792224</c:v>
                </c:pt>
                <c:pt idx="1462">
                  <c:v>1.344168</c:v>
                </c:pt>
                <c:pt idx="1463">
                  <c:v>1.1521440000000001</c:v>
                </c:pt>
                <c:pt idx="1464">
                  <c:v>1.0241279999999999</c:v>
                </c:pt>
                <c:pt idx="1465">
                  <c:v>1.344168</c:v>
                </c:pt>
                <c:pt idx="1466">
                  <c:v>1.1521440000000001</c:v>
                </c:pt>
                <c:pt idx="1467">
                  <c:v>1.1521440000000001</c:v>
                </c:pt>
                <c:pt idx="1468">
                  <c:v>1.088136</c:v>
                </c:pt>
                <c:pt idx="1469">
                  <c:v>1.088136</c:v>
                </c:pt>
                <c:pt idx="1470">
                  <c:v>1.088136</c:v>
                </c:pt>
                <c:pt idx="1471">
                  <c:v>1.2161519999999999</c:v>
                </c:pt>
                <c:pt idx="1472">
                  <c:v>1.2161519999999999</c:v>
                </c:pt>
                <c:pt idx="1473">
                  <c:v>1.2161519999999999</c:v>
                </c:pt>
                <c:pt idx="1474">
                  <c:v>1.1521440000000001</c:v>
                </c:pt>
                <c:pt idx="1475">
                  <c:v>1.1521440000000001</c:v>
                </c:pt>
                <c:pt idx="1476">
                  <c:v>1.792224</c:v>
                </c:pt>
                <c:pt idx="1477">
                  <c:v>1.0241279999999999</c:v>
                </c:pt>
                <c:pt idx="1478">
                  <c:v>1.088136</c:v>
                </c:pt>
                <c:pt idx="1479">
                  <c:v>1.088136</c:v>
                </c:pt>
                <c:pt idx="1480">
                  <c:v>1.2161519999999999</c:v>
                </c:pt>
                <c:pt idx="1481">
                  <c:v>0.89611200000000002</c:v>
                </c:pt>
                <c:pt idx="1482">
                  <c:v>1.2161519999999999</c:v>
                </c:pt>
                <c:pt idx="1483">
                  <c:v>1.2161519999999999</c:v>
                </c:pt>
                <c:pt idx="1484">
                  <c:v>1.2161519999999999</c:v>
                </c:pt>
                <c:pt idx="1485">
                  <c:v>1.0241279999999999</c:v>
                </c:pt>
                <c:pt idx="1486">
                  <c:v>1.0241279999999999</c:v>
                </c:pt>
                <c:pt idx="1487">
                  <c:v>1.1521440000000001</c:v>
                </c:pt>
                <c:pt idx="1488">
                  <c:v>1.088136</c:v>
                </c:pt>
                <c:pt idx="1489">
                  <c:v>1.2161519999999999</c:v>
                </c:pt>
                <c:pt idx="1490">
                  <c:v>1.0241279999999999</c:v>
                </c:pt>
                <c:pt idx="1491">
                  <c:v>1.2161519999999999</c:v>
                </c:pt>
                <c:pt idx="1492">
                  <c:v>3.1749999999999998</c:v>
                </c:pt>
                <c:pt idx="1493">
                  <c:v>1.088136</c:v>
                </c:pt>
                <c:pt idx="1494">
                  <c:v>1.4081760000000001</c:v>
                </c:pt>
                <c:pt idx="1495">
                  <c:v>1.2161519999999999</c:v>
                </c:pt>
                <c:pt idx="1496">
                  <c:v>1.088136</c:v>
                </c:pt>
                <c:pt idx="1497">
                  <c:v>1.088136</c:v>
                </c:pt>
                <c:pt idx="1498">
                  <c:v>1.1521440000000001</c:v>
                </c:pt>
                <c:pt idx="1499">
                  <c:v>1.088136</c:v>
                </c:pt>
                <c:pt idx="1500">
                  <c:v>1.088136</c:v>
                </c:pt>
                <c:pt idx="1501">
                  <c:v>1.088136</c:v>
                </c:pt>
                <c:pt idx="1502">
                  <c:v>1.088136</c:v>
                </c:pt>
                <c:pt idx="1503">
                  <c:v>1.088136</c:v>
                </c:pt>
                <c:pt idx="1504">
                  <c:v>1.1521440000000001</c:v>
                </c:pt>
                <c:pt idx="1505">
                  <c:v>1.1521440000000001</c:v>
                </c:pt>
                <c:pt idx="1506">
                  <c:v>1.2161519999999999</c:v>
                </c:pt>
                <c:pt idx="1507">
                  <c:v>1.088136</c:v>
                </c:pt>
                <c:pt idx="1508">
                  <c:v>1.088136</c:v>
                </c:pt>
                <c:pt idx="1509">
                  <c:v>1.088136</c:v>
                </c:pt>
                <c:pt idx="1510">
                  <c:v>0.89611200000000002</c:v>
                </c:pt>
                <c:pt idx="1511">
                  <c:v>1.6002000000000001</c:v>
                </c:pt>
                <c:pt idx="1512">
                  <c:v>1.2161519999999999</c:v>
                </c:pt>
                <c:pt idx="1513">
                  <c:v>1.0241279999999999</c:v>
                </c:pt>
                <c:pt idx="1514">
                  <c:v>1.1521440000000001</c:v>
                </c:pt>
                <c:pt idx="1515">
                  <c:v>1.1521440000000001</c:v>
                </c:pt>
                <c:pt idx="1516">
                  <c:v>1.1521440000000001</c:v>
                </c:pt>
                <c:pt idx="1517">
                  <c:v>1.1521440000000001</c:v>
                </c:pt>
                <c:pt idx="1518">
                  <c:v>1.1521440000000001</c:v>
                </c:pt>
                <c:pt idx="1519">
                  <c:v>1.6642079999999999</c:v>
                </c:pt>
                <c:pt idx="1520">
                  <c:v>1.2161519999999999</c:v>
                </c:pt>
                <c:pt idx="1521">
                  <c:v>1.088136</c:v>
                </c:pt>
                <c:pt idx="1522">
                  <c:v>1.1521440000000001</c:v>
                </c:pt>
                <c:pt idx="1523">
                  <c:v>1.1521440000000001</c:v>
                </c:pt>
                <c:pt idx="1524">
                  <c:v>1.1521440000000001</c:v>
                </c:pt>
                <c:pt idx="1525">
                  <c:v>1.0241279999999999</c:v>
                </c:pt>
                <c:pt idx="1526">
                  <c:v>1.2161519999999999</c:v>
                </c:pt>
                <c:pt idx="1527">
                  <c:v>1.2161519999999999</c:v>
                </c:pt>
                <c:pt idx="1528">
                  <c:v>1.2161519999999999</c:v>
                </c:pt>
                <c:pt idx="1529">
                  <c:v>1.2161519999999999</c:v>
                </c:pt>
                <c:pt idx="1530">
                  <c:v>1.0241279999999999</c:v>
                </c:pt>
                <c:pt idx="1531">
                  <c:v>1.1521440000000001</c:v>
                </c:pt>
                <c:pt idx="1532">
                  <c:v>1.088136</c:v>
                </c:pt>
                <c:pt idx="1533">
                  <c:v>0.64007999999999998</c:v>
                </c:pt>
                <c:pt idx="1534">
                  <c:v>1.1521440000000001</c:v>
                </c:pt>
                <c:pt idx="1535">
                  <c:v>1.6002000000000001</c:v>
                </c:pt>
                <c:pt idx="1536">
                  <c:v>1.792224</c:v>
                </c:pt>
                <c:pt idx="1537">
                  <c:v>1.1521440000000001</c:v>
                </c:pt>
                <c:pt idx="1538">
                  <c:v>1.1521440000000001</c:v>
                </c:pt>
                <c:pt idx="1539">
                  <c:v>1.344168</c:v>
                </c:pt>
                <c:pt idx="1540">
                  <c:v>2.1589999999999998</c:v>
                </c:pt>
                <c:pt idx="1541">
                  <c:v>1.088136</c:v>
                </c:pt>
                <c:pt idx="1542">
                  <c:v>1.2161519999999999</c:v>
                </c:pt>
                <c:pt idx="1543">
                  <c:v>1.2161519999999999</c:v>
                </c:pt>
                <c:pt idx="1544">
                  <c:v>1.2161519999999999</c:v>
                </c:pt>
                <c:pt idx="1545">
                  <c:v>1.2161519999999999</c:v>
                </c:pt>
                <c:pt idx="1546">
                  <c:v>1.6002000000000001</c:v>
                </c:pt>
                <c:pt idx="1547">
                  <c:v>1.4081760000000001</c:v>
                </c:pt>
                <c:pt idx="1548">
                  <c:v>1.6002000000000001</c:v>
                </c:pt>
                <c:pt idx="1549">
                  <c:v>1.2161519999999999</c:v>
                </c:pt>
                <c:pt idx="1550">
                  <c:v>1.1521440000000001</c:v>
                </c:pt>
                <c:pt idx="1551">
                  <c:v>1.2161519999999999</c:v>
                </c:pt>
                <c:pt idx="1552">
                  <c:v>1.2161519999999999</c:v>
                </c:pt>
                <c:pt idx="1553">
                  <c:v>3.9369999999999998</c:v>
                </c:pt>
                <c:pt idx="1554">
                  <c:v>2.1589999999999998</c:v>
                </c:pt>
                <c:pt idx="1555">
                  <c:v>1.1521440000000001</c:v>
                </c:pt>
                <c:pt idx="1556">
                  <c:v>1.1521440000000001</c:v>
                </c:pt>
                <c:pt idx="1557">
                  <c:v>1.1521440000000001</c:v>
                </c:pt>
                <c:pt idx="1558">
                  <c:v>1.088136</c:v>
                </c:pt>
                <c:pt idx="1559">
                  <c:v>1.6642079999999999</c:v>
                </c:pt>
                <c:pt idx="1560">
                  <c:v>1.4081760000000001</c:v>
                </c:pt>
                <c:pt idx="1561">
                  <c:v>1.2161519999999999</c:v>
                </c:pt>
                <c:pt idx="1562">
                  <c:v>1.2161519999999999</c:v>
                </c:pt>
                <c:pt idx="1563">
                  <c:v>1.088136</c:v>
                </c:pt>
                <c:pt idx="1564">
                  <c:v>1.2161519999999999</c:v>
                </c:pt>
                <c:pt idx="1565">
                  <c:v>1.088136</c:v>
                </c:pt>
                <c:pt idx="1566">
                  <c:v>1.088136</c:v>
                </c:pt>
                <c:pt idx="1567">
                  <c:v>1.088136</c:v>
                </c:pt>
                <c:pt idx="1568">
                  <c:v>2.4129999999999998</c:v>
                </c:pt>
                <c:pt idx="1569">
                  <c:v>1.2161519999999999</c:v>
                </c:pt>
                <c:pt idx="1570">
                  <c:v>1.0241279999999999</c:v>
                </c:pt>
                <c:pt idx="1571">
                  <c:v>1.1521440000000001</c:v>
                </c:pt>
                <c:pt idx="1572">
                  <c:v>1.1521440000000001</c:v>
                </c:pt>
                <c:pt idx="1573">
                  <c:v>1.0241279999999999</c:v>
                </c:pt>
                <c:pt idx="1574">
                  <c:v>1.2161519999999999</c:v>
                </c:pt>
                <c:pt idx="1575">
                  <c:v>1.088136</c:v>
                </c:pt>
                <c:pt idx="1576">
                  <c:v>1.1521440000000001</c:v>
                </c:pt>
                <c:pt idx="1577">
                  <c:v>1.1521440000000001</c:v>
                </c:pt>
                <c:pt idx="1578">
                  <c:v>1.2161519999999999</c:v>
                </c:pt>
                <c:pt idx="1579">
                  <c:v>1.1521440000000001</c:v>
                </c:pt>
                <c:pt idx="1580">
                  <c:v>1.2161519999999999</c:v>
                </c:pt>
                <c:pt idx="1581">
                  <c:v>1.1521440000000001</c:v>
                </c:pt>
                <c:pt idx="1582">
                  <c:v>1.1521440000000001</c:v>
                </c:pt>
                <c:pt idx="1583">
                  <c:v>1.2161519999999999</c:v>
                </c:pt>
                <c:pt idx="1584">
                  <c:v>1.2161519999999999</c:v>
                </c:pt>
                <c:pt idx="1585">
                  <c:v>1.2161519999999999</c:v>
                </c:pt>
                <c:pt idx="1586">
                  <c:v>1.0241279999999999</c:v>
                </c:pt>
                <c:pt idx="1587">
                  <c:v>3.5844480000000001</c:v>
                </c:pt>
                <c:pt idx="1588">
                  <c:v>1.1521440000000001</c:v>
                </c:pt>
                <c:pt idx="1589">
                  <c:v>1.088136</c:v>
                </c:pt>
                <c:pt idx="1590">
                  <c:v>1.2161519999999999</c:v>
                </c:pt>
                <c:pt idx="1591">
                  <c:v>1.2161519999999999</c:v>
                </c:pt>
                <c:pt idx="1592">
                  <c:v>1.2161519999999999</c:v>
                </c:pt>
                <c:pt idx="1593">
                  <c:v>1.792224</c:v>
                </c:pt>
                <c:pt idx="1594">
                  <c:v>1.1521440000000001</c:v>
                </c:pt>
                <c:pt idx="1595">
                  <c:v>1.1521440000000001</c:v>
                </c:pt>
                <c:pt idx="1596">
                  <c:v>1.4081760000000001</c:v>
                </c:pt>
                <c:pt idx="1597">
                  <c:v>1.2161519999999999</c:v>
                </c:pt>
                <c:pt idx="1598">
                  <c:v>1.2161519999999999</c:v>
                </c:pt>
                <c:pt idx="1599">
                  <c:v>1.0241279999999999</c:v>
                </c:pt>
                <c:pt idx="1600">
                  <c:v>1.2161519999999999</c:v>
                </c:pt>
                <c:pt idx="1601">
                  <c:v>1.2161519999999999</c:v>
                </c:pt>
                <c:pt idx="1602">
                  <c:v>1.2161519999999999</c:v>
                </c:pt>
                <c:pt idx="1603">
                  <c:v>1.2161519999999999</c:v>
                </c:pt>
                <c:pt idx="1604">
                  <c:v>1.2161519999999999</c:v>
                </c:pt>
                <c:pt idx="1605">
                  <c:v>1.1521440000000001</c:v>
                </c:pt>
                <c:pt idx="1606">
                  <c:v>1.2161519999999999</c:v>
                </c:pt>
                <c:pt idx="1607">
                  <c:v>1.2161519999999999</c:v>
                </c:pt>
                <c:pt idx="1608">
                  <c:v>1.2161519999999999</c:v>
                </c:pt>
                <c:pt idx="1609">
                  <c:v>1.2161519999999999</c:v>
                </c:pt>
                <c:pt idx="1610">
                  <c:v>1.792224</c:v>
                </c:pt>
                <c:pt idx="1611">
                  <c:v>1.2161519999999999</c:v>
                </c:pt>
                <c:pt idx="1612">
                  <c:v>1.2161519999999999</c:v>
                </c:pt>
                <c:pt idx="1613">
                  <c:v>1.1521440000000001</c:v>
                </c:pt>
                <c:pt idx="1614">
                  <c:v>1.2161519999999999</c:v>
                </c:pt>
                <c:pt idx="1615">
                  <c:v>1.1521440000000001</c:v>
                </c:pt>
                <c:pt idx="1616">
                  <c:v>1.1521440000000001</c:v>
                </c:pt>
                <c:pt idx="1617">
                  <c:v>1.2161519999999999</c:v>
                </c:pt>
                <c:pt idx="1618">
                  <c:v>1.2161519999999999</c:v>
                </c:pt>
                <c:pt idx="1619">
                  <c:v>1.1521440000000001</c:v>
                </c:pt>
                <c:pt idx="1620">
                  <c:v>1.1521440000000001</c:v>
                </c:pt>
                <c:pt idx="1621">
                  <c:v>1.1521440000000001</c:v>
                </c:pt>
                <c:pt idx="1622">
                  <c:v>1.0241279999999999</c:v>
                </c:pt>
                <c:pt idx="1623">
                  <c:v>1.1521440000000001</c:v>
                </c:pt>
                <c:pt idx="1624">
                  <c:v>1.2161519999999999</c:v>
                </c:pt>
                <c:pt idx="1625">
                  <c:v>1.0241279999999999</c:v>
                </c:pt>
                <c:pt idx="1626">
                  <c:v>1.1521440000000001</c:v>
                </c:pt>
                <c:pt idx="1627">
                  <c:v>1.1521440000000001</c:v>
                </c:pt>
                <c:pt idx="1628">
                  <c:v>1.792224</c:v>
                </c:pt>
                <c:pt idx="1629">
                  <c:v>2.176272</c:v>
                </c:pt>
                <c:pt idx="1630">
                  <c:v>1.1521440000000001</c:v>
                </c:pt>
                <c:pt idx="1631">
                  <c:v>1.1521440000000001</c:v>
                </c:pt>
                <c:pt idx="1632">
                  <c:v>1.1521440000000001</c:v>
                </c:pt>
                <c:pt idx="1633">
                  <c:v>1.1521440000000001</c:v>
                </c:pt>
                <c:pt idx="1634">
                  <c:v>1.2161519999999999</c:v>
                </c:pt>
                <c:pt idx="1635">
                  <c:v>2.4129999999999998</c:v>
                </c:pt>
                <c:pt idx="1636">
                  <c:v>1.2161519999999999</c:v>
                </c:pt>
                <c:pt idx="1637">
                  <c:v>2.0482559999999999</c:v>
                </c:pt>
                <c:pt idx="1638">
                  <c:v>1.2161519999999999</c:v>
                </c:pt>
                <c:pt idx="1639">
                  <c:v>1.2161519999999999</c:v>
                </c:pt>
                <c:pt idx="1640">
                  <c:v>1.0241279999999999</c:v>
                </c:pt>
                <c:pt idx="1641">
                  <c:v>1.792224</c:v>
                </c:pt>
                <c:pt idx="1642">
                  <c:v>1.1521440000000001</c:v>
                </c:pt>
                <c:pt idx="1643">
                  <c:v>1.1521440000000001</c:v>
                </c:pt>
                <c:pt idx="1644">
                  <c:v>1.1521440000000001</c:v>
                </c:pt>
                <c:pt idx="1645">
                  <c:v>1.1521440000000001</c:v>
                </c:pt>
                <c:pt idx="1646">
                  <c:v>1.1521440000000001</c:v>
                </c:pt>
                <c:pt idx="1647">
                  <c:v>1.1521440000000001</c:v>
                </c:pt>
                <c:pt idx="1648">
                  <c:v>1.1521440000000001</c:v>
                </c:pt>
                <c:pt idx="1649">
                  <c:v>1.344168</c:v>
                </c:pt>
                <c:pt idx="1650">
                  <c:v>2.286</c:v>
                </c:pt>
                <c:pt idx="1651">
                  <c:v>1.2161519999999999</c:v>
                </c:pt>
                <c:pt idx="1652">
                  <c:v>1.2161519999999999</c:v>
                </c:pt>
                <c:pt idx="1653">
                  <c:v>1.4081760000000001</c:v>
                </c:pt>
                <c:pt idx="1654">
                  <c:v>1.2161519999999999</c:v>
                </c:pt>
                <c:pt idx="1655">
                  <c:v>1.2161519999999999</c:v>
                </c:pt>
                <c:pt idx="1656">
                  <c:v>1.2161519999999999</c:v>
                </c:pt>
                <c:pt idx="1657">
                  <c:v>1.0241279999999999</c:v>
                </c:pt>
                <c:pt idx="1658">
                  <c:v>1.1521440000000001</c:v>
                </c:pt>
                <c:pt idx="1659">
                  <c:v>0.96011999999999997</c:v>
                </c:pt>
                <c:pt idx="1660">
                  <c:v>1.4081760000000001</c:v>
                </c:pt>
                <c:pt idx="1661">
                  <c:v>1.1521440000000001</c:v>
                </c:pt>
                <c:pt idx="1662">
                  <c:v>1.4721839999999999</c:v>
                </c:pt>
                <c:pt idx="1663">
                  <c:v>1.1521440000000001</c:v>
                </c:pt>
                <c:pt idx="1664">
                  <c:v>1.1521440000000001</c:v>
                </c:pt>
                <c:pt idx="1665">
                  <c:v>1.1521440000000001</c:v>
                </c:pt>
                <c:pt idx="1666">
                  <c:v>1.2161519999999999</c:v>
                </c:pt>
                <c:pt idx="1667">
                  <c:v>1.2161519999999999</c:v>
                </c:pt>
                <c:pt idx="1668">
                  <c:v>1.2161519999999999</c:v>
                </c:pt>
                <c:pt idx="1669">
                  <c:v>1.2161519999999999</c:v>
                </c:pt>
                <c:pt idx="1670">
                  <c:v>1.1521440000000001</c:v>
                </c:pt>
                <c:pt idx="1671">
                  <c:v>1.2161519999999999</c:v>
                </c:pt>
                <c:pt idx="1672">
                  <c:v>2.286</c:v>
                </c:pt>
                <c:pt idx="1673">
                  <c:v>1.1521440000000001</c:v>
                </c:pt>
                <c:pt idx="1674">
                  <c:v>1.1521440000000001</c:v>
                </c:pt>
                <c:pt idx="1675">
                  <c:v>1.4081760000000001</c:v>
                </c:pt>
                <c:pt idx="1676">
                  <c:v>1.2161519999999999</c:v>
                </c:pt>
                <c:pt idx="1677">
                  <c:v>1.2161519999999999</c:v>
                </c:pt>
                <c:pt idx="1678">
                  <c:v>1.0241279999999999</c:v>
                </c:pt>
                <c:pt idx="1679">
                  <c:v>1.2161519999999999</c:v>
                </c:pt>
                <c:pt idx="1680">
                  <c:v>1.1521440000000001</c:v>
                </c:pt>
                <c:pt idx="1681">
                  <c:v>1.1521440000000001</c:v>
                </c:pt>
                <c:pt idx="1682">
                  <c:v>1.1521440000000001</c:v>
                </c:pt>
                <c:pt idx="1683">
                  <c:v>1.344168</c:v>
                </c:pt>
                <c:pt idx="1684">
                  <c:v>1.1521440000000001</c:v>
                </c:pt>
                <c:pt idx="1685">
                  <c:v>1.0241279999999999</c:v>
                </c:pt>
                <c:pt idx="1686">
                  <c:v>1.2161519999999999</c:v>
                </c:pt>
                <c:pt idx="1687">
                  <c:v>1.1521440000000001</c:v>
                </c:pt>
                <c:pt idx="1688">
                  <c:v>1.792224</c:v>
                </c:pt>
                <c:pt idx="1689">
                  <c:v>1.2161519999999999</c:v>
                </c:pt>
                <c:pt idx="1690">
                  <c:v>1.2161519999999999</c:v>
                </c:pt>
                <c:pt idx="1691">
                  <c:v>1.2161519999999999</c:v>
                </c:pt>
                <c:pt idx="1692">
                  <c:v>1.088136</c:v>
                </c:pt>
                <c:pt idx="1693">
                  <c:v>1.1521440000000001</c:v>
                </c:pt>
                <c:pt idx="1694">
                  <c:v>1.6002000000000001</c:v>
                </c:pt>
                <c:pt idx="1695">
                  <c:v>3.556</c:v>
                </c:pt>
                <c:pt idx="1696">
                  <c:v>1.6002000000000001</c:v>
                </c:pt>
                <c:pt idx="1697">
                  <c:v>1.1521440000000001</c:v>
                </c:pt>
                <c:pt idx="1698">
                  <c:v>1.1521440000000001</c:v>
                </c:pt>
                <c:pt idx="1699">
                  <c:v>1.0241279999999999</c:v>
                </c:pt>
                <c:pt idx="1700">
                  <c:v>1.1521440000000001</c:v>
                </c:pt>
                <c:pt idx="1701">
                  <c:v>1.2161519999999999</c:v>
                </c:pt>
                <c:pt idx="1702">
                  <c:v>1.2161519999999999</c:v>
                </c:pt>
                <c:pt idx="1703">
                  <c:v>1.4721839999999999</c:v>
                </c:pt>
                <c:pt idx="1704">
                  <c:v>1.344168</c:v>
                </c:pt>
                <c:pt idx="1705">
                  <c:v>1.1521440000000001</c:v>
                </c:pt>
                <c:pt idx="1706">
                  <c:v>1.6002000000000001</c:v>
                </c:pt>
                <c:pt idx="1707">
                  <c:v>2.6243280000000002</c:v>
                </c:pt>
                <c:pt idx="1708">
                  <c:v>1.2161519999999999</c:v>
                </c:pt>
                <c:pt idx="1709">
                  <c:v>1.2161519999999999</c:v>
                </c:pt>
                <c:pt idx="1710">
                  <c:v>1.1521440000000001</c:v>
                </c:pt>
                <c:pt idx="1711">
                  <c:v>1.1521440000000001</c:v>
                </c:pt>
                <c:pt idx="1712">
                  <c:v>1.1521440000000001</c:v>
                </c:pt>
                <c:pt idx="1713">
                  <c:v>1.2161519999999999</c:v>
                </c:pt>
                <c:pt idx="1714">
                  <c:v>1.1521440000000001</c:v>
                </c:pt>
                <c:pt idx="1715">
                  <c:v>1.6002000000000001</c:v>
                </c:pt>
                <c:pt idx="1716">
                  <c:v>1.2161519999999999</c:v>
                </c:pt>
                <c:pt idx="1717">
                  <c:v>1.2161519999999999</c:v>
                </c:pt>
                <c:pt idx="1718">
                  <c:v>1.2161519999999999</c:v>
                </c:pt>
                <c:pt idx="1719">
                  <c:v>1.0241279999999999</c:v>
                </c:pt>
                <c:pt idx="1720">
                  <c:v>2.3042880000000001</c:v>
                </c:pt>
                <c:pt idx="1721">
                  <c:v>1.1521440000000001</c:v>
                </c:pt>
                <c:pt idx="1722">
                  <c:v>1.1521440000000001</c:v>
                </c:pt>
                <c:pt idx="1723">
                  <c:v>1.1521440000000001</c:v>
                </c:pt>
                <c:pt idx="1724">
                  <c:v>1.2161519999999999</c:v>
                </c:pt>
                <c:pt idx="1725">
                  <c:v>1.2161519999999999</c:v>
                </c:pt>
                <c:pt idx="1726">
                  <c:v>1.792224</c:v>
                </c:pt>
                <c:pt idx="1727">
                  <c:v>1.2161519999999999</c:v>
                </c:pt>
                <c:pt idx="1728">
                  <c:v>1.1521440000000001</c:v>
                </c:pt>
                <c:pt idx="1729">
                  <c:v>1.1521440000000001</c:v>
                </c:pt>
                <c:pt idx="1730">
                  <c:v>1.4081760000000001</c:v>
                </c:pt>
                <c:pt idx="1731">
                  <c:v>1.4081760000000001</c:v>
                </c:pt>
                <c:pt idx="1732">
                  <c:v>1.2161519999999999</c:v>
                </c:pt>
                <c:pt idx="1733">
                  <c:v>1.4081760000000001</c:v>
                </c:pt>
                <c:pt idx="1734">
                  <c:v>1.4081760000000001</c:v>
                </c:pt>
                <c:pt idx="1735">
                  <c:v>1.6002000000000001</c:v>
                </c:pt>
                <c:pt idx="1736">
                  <c:v>1.2161519999999999</c:v>
                </c:pt>
                <c:pt idx="1737">
                  <c:v>1.6002000000000001</c:v>
                </c:pt>
                <c:pt idx="1738">
                  <c:v>1.2161519999999999</c:v>
                </c:pt>
                <c:pt idx="1739">
                  <c:v>1.4721839999999999</c:v>
                </c:pt>
                <c:pt idx="1740">
                  <c:v>1.2161519999999999</c:v>
                </c:pt>
                <c:pt idx="1741">
                  <c:v>1.344168</c:v>
                </c:pt>
                <c:pt idx="1742">
                  <c:v>1.1521440000000001</c:v>
                </c:pt>
                <c:pt idx="1743">
                  <c:v>1.1521440000000001</c:v>
                </c:pt>
                <c:pt idx="1744">
                  <c:v>1.536192</c:v>
                </c:pt>
                <c:pt idx="1745">
                  <c:v>1.1521440000000001</c:v>
                </c:pt>
                <c:pt idx="1746">
                  <c:v>1.1521440000000001</c:v>
                </c:pt>
                <c:pt idx="1747">
                  <c:v>1.2161519999999999</c:v>
                </c:pt>
                <c:pt idx="1748">
                  <c:v>1.792224</c:v>
                </c:pt>
                <c:pt idx="1749">
                  <c:v>1.2161519999999999</c:v>
                </c:pt>
                <c:pt idx="1750">
                  <c:v>1.1521440000000001</c:v>
                </c:pt>
                <c:pt idx="1751">
                  <c:v>1.2161519999999999</c:v>
                </c:pt>
                <c:pt idx="1752">
                  <c:v>1.1521440000000001</c:v>
                </c:pt>
                <c:pt idx="1753">
                  <c:v>1.088136</c:v>
                </c:pt>
                <c:pt idx="1754">
                  <c:v>0.70408800000000005</c:v>
                </c:pt>
                <c:pt idx="1755">
                  <c:v>1.1521440000000001</c:v>
                </c:pt>
                <c:pt idx="1756">
                  <c:v>1.088136</c:v>
                </c:pt>
                <c:pt idx="1757">
                  <c:v>1.1521440000000001</c:v>
                </c:pt>
                <c:pt idx="1758">
                  <c:v>1.1521440000000001</c:v>
                </c:pt>
                <c:pt idx="1759">
                  <c:v>1.1521440000000001</c:v>
                </c:pt>
                <c:pt idx="1760">
                  <c:v>1.1521440000000001</c:v>
                </c:pt>
                <c:pt idx="1761">
                  <c:v>1.4081760000000001</c:v>
                </c:pt>
                <c:pt idx="1762">
                  <c:v>1.1521440000000001</c:v>
                </c:pt>
                <c:pt idx="1763">
                  <c:v>1.1521440000000001</c:v>
                </c:pt>
                <c:pt idx="1764">
                  <c:v>1.1521440000000001</c:v>
                </c:pt>
                <c:pt idx="1765">
                  <c:v>1.1521440000000001</c:v>
                </c:pt>
                <c:pt idx="1766">
                  <c:v>1.344168</c:v>
                </c:pt>
                <c:pt idx="1767">
                  <c:v>1.088136</c:v>
                </c:pt>
                <c:pt idx="1768">
                  <c:v>1.1521440000000001</c:v>
                </c:pt>
                <c:pt idx="1769">
                  <c:v>1.2161519999999999</c:v>
                </c:pt>
                <c:pt idx="1770">
                  <c:v>1.2161519999999999</c:v>
                </c:pt>
                <c:pt idx="1771">
                  <c:v>1.2161519999999999</c:v>
                </c:pt>
                <c:pt idx="1772">
                  <c:v>1.2161519999999999</c:v>
                </c:pt>
                <c:pt idx="1773">
                  <c:v>1.1521440000000001</c:v>
                </c:pt>
                <c:pt idx="1774">
                  <c:v>1.1521440000000001</c:v>
                </c:pt>
                <c:pt idx="1775">
                  <c:v>0.89611200000000002</c:v>
                </c:pt>
                <c:pt idx="1776">
                  <c:v>1.0241279999999999</c:v>
                </c:pt>
                <c:pt idx="1777">
                  <c:v>1.9202399999999999</c:v>
                </c:pt>
                <c:pt idx="1778">
                  <c:v>1.2161519999999999</c:v>
                </c:pt>
                <c:pt idx="1779">
                  <c:v>1.2161519999999999</c:v>
                </c:pt>
                <c:pt idx="1780">
                  <c:v>1.2161519999999999</c:v>
                </c:pt>
                <c:pt idx="1781">
                  <c:v>1.2161519999999999</c:v>
                </c:pt>
                <c:pt idx="1782">
                  <c:v>1.1521440000000001</c:v>
                </c:pt>
                <c:pt idx="1783">
                  <c:v>1.2161519999999999</c:v>
                </c:pt>
                <c:pt idx="1784">
                  <c:v>1.2161519999999999</c:v>
                </c:pt>
                <c:pt idx="1785">
                  <c:v>1.2161519999999999</c:v>
                </c:pt>
                <c:pt idx="1786">
                  <c:v>1.1521440000000001</c:v>
                </c:pt>
                <c:pt idx="1787">
                  <c:v>1.344168</c:v>
                </c:pt>
                <c:pt idx="1788">
                  <c:v>1.792224</c:v>
                </c:pt>
                <c:pt idx="1789">
                  <c:v>1.6002000000000001</c:v>
                </c:pt>
                <c:pt idx="1790">
                  <c:v>1.0241279999999999</c:v>
                </c:pt>
                <c:pt idx="1791">
                  <c:v>1.2161519999999999</c:v>
                </c:pt>
                <c:pt idx="1792">
                  <c:v>1.2161519999999999</c:v>
                </c:pt>
                <c:pt idx="1793">
                  <c:v>1.2161519999999999</c:v>
                </c:pt>
                <c:pt idx="1794">
                  <c:v>1.6002000000000001</c:v>
                </c:pt>
                <c:pt idx="1795">
                  <c:v>1.2161519999999999</c:v>
                </c:pt>
                <c:pt idx="1796">
                  <c:v>1.1521440000000001</c:v>
                </c:pt>
                <c:pt idx="1797">
                  <c:v>1.1521440000000001</c:v>
                </c:pt>
                <c:pt idx="1798">
                  <c:v>1.2161519999999999</c:v>
                </c:pt>
                <c:pt idx="1799">
                  <c:v>1.2161519999999999</c:v>
                </c:pt>
                <c:pt idx="1800">
                  <c:v>1.2161519999999999</c:v>
                </c:pt>
                <c:pt idx="1801">
                  <c:v>1.2161519999999999</c:v>
                </c:pt>
                <c:pt idx="1802">
                  <c:v>1.2161519999999999</c:v>
                </c:pt>
                <c:pt idx="1803">
                  <c:v>1.2161519999999999</c:v>
                </c:pt>
                <c:pt idx="1804">
                  <c:v>1.2161519999999999</c:v>
                </c:pt>
                <c:pt idx="1805">
                  <c:v>1.2161519999999999</c:v>
                </c:pt>
                <c:pt idx="1806">
                  <c:v>1.2161519999999999</c:v>
                </c:pt>
                <c:pt idx="1807">
                  <c:v>1.2161519999999999</c:v>
                </c:pt>
                <c:pt idx="1808">
                  <c:v>1.1521440000000001</c:v>
                </c:pt>
                <c:pt idx="1809">
                  <c:v>1.1521440000000001</c:v>
                </c:pt>
                <c:pt idx="1810">
                  <c:v>1.2161519999999999</c:v>
                </c:pt>
                <c:pt idx="1811">
                  <c:v>1.2161519999999999</c:v>
                </c:pt>
                <c:pt idx="1812">
                  <c:v>1.2161519999999999</c:v>
                </c:pt>
                <c:pt idx="1813">
                  <c:v>1.792224</c:v>
                </c:pt>
                <c:pt idx="1814">
                  <c:v>1.0241279999999999</c:v>
                </c:pt>
                <c:pt idx="1815">
                  <c:v>1.2161519999999999</c:v>
                </c:pt>
                <c:pt idx="1816">
                  <c:v>1.1521440000000001</c:v>
                </c:pt>
                <c:pt idx="1817">
                  <c:v>1.088136</c:v>
                </c:pt>
                <c:pt idx="1818">
                  <c:v>1.088136</c:v>
                </c:pt>
                <c:pt idx="1819">
                  <c:v>1.2161519999999999</c:v>
                </c:pt>
                <c:pt idx="1820">
                  <c:v>1.1521440000000001</c:v>
                </c:pt>
                <c:pt idx="1821">
                  <c:v>1.1521440000000001</c:v>
                </c:pt>
                <c:pt idx="1822">
                  <c:v>1.1521440000000001</c:v>
                </c:pt>
                <c:pt idx="1823">
                  <c:v>1.1521440000000001</c:v>
                </c:pt>
                <c:pt idx="1824">
                  <c:v>1.1521440000000001</c:v>
                </c:pt>
                <c:pt idx="1825">
                  <c:v>1.728216</c:v>
                </c:pt>
                <c:pt idx="1826">
                  <c:v>1.088136</c:v>
                </c:pt>
                <c:pt idx="1827">
                  <c:v>1.4721839999999999</c:v>
                </c:pt>
                <c:pt idx="1828">
                  <c:v>1.088136</c:v>
                </c:pt>
                <c:pt idx="1829">
                  <c:v>1.088136</c:v>
                </c:pt>
                <c:pt idx="1830">
                  <c:v>1.2161519999999999</c:v>
                </c:pt>
                <c:pt idx="1831">
                  <c:v>1.2161519999999999</c:v>
                </c:pt>
                <c:pt idx="1832">
                  <c:v>1.6002000000000001</c:v>
                </c:pt>
                <c:pt idx="1833">
                  <c:v>1.1521440000000001</c:v>
                </c:pt>
                <c:pt idx="1834">
                  <c:v>1.1521440000000001</c:v>
                </c:pt>
                <c:pt idx="1835">
                  <c:v>1.2161519999999999</c:v>
                </c:pt>
                <c:pt idx="1836">
                  <c:v>1.2161519999999999</c:v>
                </c:pt>
                <c:pt idx="1837">
                  <c:v>1.344168</c:v>
                </c:pt>
                <c:pt idx="1838">
                  <c:v>1.1521440000000001</c:v>
                </c:pt>
                <c:pt idx="1839">
                  <c:v>1.0241279999999999</c:v>
                </c:pt>
                <c:pt idx="1840">
                  <c:v>1.1521440000000001</c:v>
                </c:pt>
                <c:pt idx="1841">
                  <c:v>1.344168</c:v>
                </c:pt>
                <c:pt idx="1842">
                  <c:v>1.2161519999999999</c:v>
                </c:pt>
                <c:pt idx="1843">
                  <c:v>1.2161519999999999</c:v>
                </c:pt>
                <c:pt idx="1844">
                  <c:v>1.6002000000000001</c:v>
                </c:pt>
                <c:pt idx="1845">
                  <c:v>1.2161519999999999</c:v>
                </c:pt>
                <c:pt idx="1846">
                  <c:v>1.2161519999999999</c:v>
                </c:pt>
                <c:pt idx="1847">
                  <c:v>1.1521440000000001</c:v>
                </c:pt>
                <c:pt idx="1848">
                  <c:v>1.344168</c:v>
                </c:pt>
                <c:pt idx="1849">
                  <c:v>1.6002000000000001</c:v>
                </c:pt>
                <c:pt idx="1850">
                  <c:v>1.2161519999999999</c:v>
                </c:pt>
                <c:pt idx="1851">
                  <c:v>1.2161519999999999</c:v>
                </c:pt>
                <c:pt idx="1852">
                  <c:v>1.792224</c:v>
                </c:pt>
                <c:pt idx="1853">
                  <c:v>1.1521440000000001</c:v>
                </c:pt>
                <c:pt idx="1854">
                  <c:v>1.1521440000000001</c:v>
                </c:pt>
                <c:pt idx="1855">
                  <c:v>1.1521440000000001</c:v>
                </c:pt>
                <c:pt idx="1856">
                  <c:v>1.088136</c:v>
                </c:pt>
                <c:pt idx="1857">
                  <c:v>1.4721839999999999</c:v>
                </c:pt>
                <c:pt idx="1858">
                  <c:v>1.6642079999999999</c:v>
                </c:pt>
                <c:pt idx="1859">
                  <c:v>1.4721839999999999</c:v>
                </c:pt>
                <c:pt idx="1860">
                  <c:v>1.1521440000000001</c:v>
                </c:pt>
                <c:pt idx="1861">
                  <c:v>1.2161519999999999</c:v>
                </c:pt>
                <c:pt idx="1862">
                  <c:v>1.088136</c:v>
                </c:pt>
                <c:pt idx="1863">
                  <c:v>1.088136</c:v>
                </c:pt>
                <c:pt idx="1864">
                  <c:v>1.2161519999999999</c:v>
                </c:pt>
                <c:pt idx="1865">
                  <c:v>1.2161519999999999</c:v>
                </c:pt>
                <c:pt idx="1866">
                  <c:v>1.1521440000000001</c:v>
                </c:pt>
                <c:pt idx="1867">
                  <c:v>1.1521440000000001</c:v>
                </c:pt>
                <c:pt idx="1868">
                  <c:v>1.1521440000000001</c:v>
                </c:pt>
                <c:pt idx="1869">
                  <c:v>1.1521440000000001</c:v>
                </c:pt>
                <c:pt idx="1870">
                  <c:v>1.1521440000000001</c:v>
                </c:pt>
                <c:pt idx="1871">
                  <c:v>1.6002000000000001</c:v>
                </c:pt>
                <c:pt idx="1872">
                  <c:v>1.1521440000000001</c:v>
                </c:pt>
                <c:pt idx="1873">
                  <c:v>1.2161519999999999</c:v>
                </c:pt>
                <c:pt idx="1874">
                  <c:v>1.2161519999999999</c:v>
                </c:pt>
                <c:pt idx="1875">
                  <c:v>1.2161519999999999</c:v>
                </c:pt>
                <c:pt idx="1876">
                  <c:v>1.1521440000000001</c:v>
                </c:pt>
                <c:pt idx="1877">
                  <c:v>1.1521440000000001</c:v>
                </c:pt>
                <c:pt idx="1878">
                  <c:v>1.1521440000000001</c:v>
                </c:pt>
                <c:pt idx="1879">
                  <c:v>1.1521440000000001</c:v>
                </c:pt>
                <c:pt idx="1880">
                  <c:v>1.1521440000000001</c:v>
                </c:pt>
                <c:pt idx="1881">
                  <c:v>1.1521440000000001</c:v>
                </c:pt>
                <c:pt idx="1882">
                  <c:v>1.2161519999999999</c:v>
                </c:pt>
                <c:pt idx="1883">
                  <c:v>1.2161519999999999</c:v>
                </c:pt>
                <c:pt idx="1884">
                  <c:v>1.1521440000000001</c:v>
                </c:pt>
                <c:pt idx="1885">
                  <c:v>1.1521440000000001</c:v>
                </c:pt>
                <c:pt idx="1886">
                  <c:v>1.2161519999999999</c:v>
                </c:pt>
                <c:pt idx="1887">
                  <c:v>1.2161519999999999</c:v>
                </c:pt>
                <c:pt idx="1888">
                  <c:v>1.2161519999999999</c:v>
                </c:pt>
                <c:pt idx="1889">
                  <c:v>1.1521440000000001</c:v>
                </c:pt>
                <c:pt idx="1890">
                  <c:v>1.1521440000000001</c:v>
                </c:pt>
                <c:pt idx="1891">
                  <c:v>1.2161519999999999</c:v>
                </c:pt>
                <c:pt idx="1892">
                  <c:v>1.1521440000000001</c:v>
                </c:pt>
                <c:pt idx="1893">
                  <c:v>1.6002000000000001</c:v>
                </c:pt>
                <c:pt idx="1894">
                  <c:v>1.2161519999999999</c:v>
                </c:pt>
                <c:pt idx="1895">
                  <c:v>1.2161519999999999</c:v>
                </c:pt>
                <c:pt idx="1896">
                  <c:v>1.9202399999999999</c:v>
                </c:pt>
                <c:pt idx="1897">
                  <c:v>1.088136</c:v>
                </c:pt>
                <c:pt idx="1898">
                  <c:v>1.1521440000000001</c:v>
                </c:pt>
                <c:pt idx="1899">
                  <c:v>1.2161519999999999</c:v>
                </c:pt>
                <c:pt idx="1900">
                  <c:v>1.2161519999999999</c:v>
                </c:pt>
                <c:pt idx="1901">
                  <c:v>1.2161519999999999</c:v>
                </c:pt>
                <c:pt idx="1902">
                  <c:v>1.2161519999999999</c:v>
                </c:pt>
                <c:pt idx="1903">
                  <c:v>1.2161519999999999</c:v>
                </c:pt>
                <c:pt idx="1904">
                  <c:v>1.2161519999999999</c:v>
                </c:pt>
                <c:pt idx="1905">
                  <c:v>1.2161519999999999</c:v>
                </c:pt>
                <c:pt idx="1906">
                  <c:v>1.2161519999999999</c:v>
                </c:pt>
                <c:pt idx="1907">
                  <c:v>1.2161519999999999</c:v>
                </c:pt>
                <c:pt idx="1908">
                  <c:v>1.1521440000000001</c:v>
                </c:pt>
                <c:pt idx="1909">
                  <c:v>1.1521440000000001</c:v>
                </c:pt>
                <c:pt idx="1910">
                  <c:v>1.792224</c:v>
                </c:pt>
                <c:pt idx="1911">
                  <c:v>1.2161519999999999</c:v>
                </c:pt>
                <c:pt idx="1912">
                  <c:v>1.0241279999999999</c:v>
                </c:pt>
                <c:pt idx="1913">
                  <c:v>1.2161519999999999</c:v>
                </c:pt>
                <c:pt idx="1914">
                  <c:v>1.4081760000000001</c:v>
                </c:pt>
                <c:pt idx="1915">
                  <c:v>1.2161519999999999</c:v>
                </c:pt>
                <c:pt idx="1916">
                  <c:v>1.088136</c:v>
                </c:pt>
                <c:pt idx="1917">
                  <c:v>1.088136</c:v>
                </c:pt>
                <c:pt idx="1918">
                  <c:v>0.89611200000000002</c:v>
                </c:pt>
                <c:pt idx="1919">
                  <c:v>1.088136</c:v>
                </c:pt>
                <c:pt idx="1920">
                  <c:v>1.088136</c:v>
                </c:pt>
                <c:pt idx="1921">
                  <c:v>1.2161519999999999</c:v>
                </c:pt>
              </c:numCache>
            </c:numRef>
          </c:yVal>
          <c:smooth val="0"/>
          <c:extLst>
            <c:ext xmlns:c16="http://schemas.microsoft.com/office/drawing/2014/chart" uri="{C3380CC4-5D6E-409C-BE32-E72D297353CC}">
              <c16:uniqueId val="{00000001-61E1-4F9F-96AA-A50E54848137}"/>
            </c:ext>
          </c:extLst>
        </c:ser>
        <c:dLbls>
          <c:showLegendKey val="0"/>
          <c:showVal val="0"/>
          <c:showCatName val="0"/>
          <c:showSerName val="0"/>
          <c:showPercent val="0"/>
          <c:showBubbleSize val="0"/>
        </c:dLbls>
        <c:axId val="1334333392"/>
        <c:axId val="1334340464"/>
      </c:scatterChart>
      <c:valAx>
        <c:axId val="1334333392"/>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Length (km) </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334340464"/>
        <c:crosses val="autoZero"/>
        <c:crossBetween val="midCat"/>
      </c:valAx>
      <c:valAx>
        <c:axId val="1334340464"/>
        <c:scaling>
          <c:orientation val="minMax"/>
          <c:max val="6"/>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Corrosion depth (mm)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334333392"/>
        <c:crosses val="autoZero"/>
        <c:crossBetween val="midCat"/>
      </c:valAx>
      <c:spPr>
        <a:noFill/>
        <a:ln>
          <a:solidFill>
            <a:schemeClr val="tx1"/>
          </a:solidFill>
        </a:ln>
        <a:effectLst/>
      </c:spPr>
    </c:plotArea>
    <c:legend>
      <c:legendPos val="r"/>
      <c:layout>
        <c:manualLayout>
          <c:xMode val="edge"/>
          <c:yMode val="edge"/>
          <c:x val="0.86452809363288796"/>
          <c:y val="9.2323563721201526E-2"/>
          <c:w val="9.6084233631432009E-2"/>
          <c:h val="0.16720472440944881"/>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01314729121349"/>
          <c:y val="3.4825868166264727E-2"/>
          <c:w val="0.83968045109218081"/>
          <c:h val="0.85259701755157702"/>
        </c:manualLayout>
      </c:layout>
      <c:scatterChart>
        <c:scatterStyle val="smoothMarker"/>
        <c:varyColors val="0"/>
        <c:ser>
          <c:idx val="0"/>
          <c:order val="0"/>
          <c:tx>
            <c:v>Total cost</c:v>
          </c:tx>
          <c:spPr>
            <a:ln w="19050" cap="rnd">
              <a:solidFill>
                <a:schemeClr val="accent5">
                  <a:lumMod val="50000"/>
                </a:schemeClr>
              </a:solidFill>
              <a:round/>
            </a:ln>
            <a:effectLst/>
          </c:spPr>
          <c:marker>
            <c:symbol val="circle"/>
            <c:size val="5"/>
            <c:spPr>
              <a:solidFill>
                <a:schemeClr val="bg1"/>
              </a:solidFill>
              <a:ln w="9525">
                <a:solidFill>
                  <a:schemeClr val="accent5">
                    <a:lumMod val="50000"/>
                  </a:schemeClr>
                </a:solidFill>
              </a:ln>
              <a:effectLst/>
            </c:spPr>
          </c:marker>
          <c:xVal>
            <c:numRef>
              <c:f>'repair reduce rate'!$A$2:$A$6</c:f>
              <c:numCache>
                <c:formatCode>0%</c:formatCode>
                <c:ptCount val="5"/>
                <c:pt idx="0">
                  <c:v>0.1</c:v>
                </c:pt>
                <c:pt idx="1">
                  <c:v>0.2</c:v>
                </c:pt>
                <c:pt idx="2">
                  <c:v>0.3</c:v>
                </c:pt>
                <c:pt idx="3">
                  <c:v>0.4</c:v>
                </c:pt>
                <c:pt idx="4">
                  <c:v>0.5</c:v>
                </c:pt>
              </c:numCache>
            </c:numRef>
          </c:xVal>
          <c:yVal>
            <c:numRef>
              <c:f>'repair reduce rate'!$B$2:$B$6</c:f>
              <c:numCache>
                <c:formatCode>General</c:formatCode>
                <c:ptCount val="5"/>
                <c:pt idx="0">
                  <c:v>2186319.5586580401</c:v>
                </c:pt>
                <c:pt idx="1">
                  <c:v>2201906.6048060548</c:v>
                </c:pt>
                <c:pt idx="2">
                  <c:v>2240650.6708346251</c:v>
                </c:pt>
                <c:pt idx="3">
                  <c:v>2969037.393532983</c:v>
                </c:pt>
                <c:pt idx="4">
                  <c:v>4234097.7447163239</c:v>
                </c:pt>
              </c:numCache>
            </c:numRef>
          </c:yVal>
          <c:smooth val="1"/>
          <c:extLst>
            <c:ext xmlns:c16="http://schemas.microsoft.com/office/drawing/2014/chart" uri="{C3380CC4-5D6E-409C-BE32-E72D297353CC}">
              <c16:uniqueId val="{00000000-D488-4C08-B995-62ECFD451216}"/>
            </c:ext>
          </c:extLst>
        </c:ser>
        <c:ser>
          <c:idx val="1"/>
          <c:order val="1"/>
          <c:tx>
            <c:v>Inspection cost</c:v>
          </c:tx>
          <c:spPr>
            <a:ln w="19050" cap="rnd">
              <a:solidFill>
                <a:schemeClr val="accent6">
                  <a:lumMod val="50000"/>
                </a:schemeClr>
              </a:solidFill>
              <a:round/>
            </a:ln>
            <a:effectLst/>
          </c:spPr>
          <c:marker>
            <c:symbol val="square"/>
            <c:size val="5"/>
            <c:spPr>
              <a:solidFill>
                <a:schemeClr val="bg1"/>
              </a:solidFill>
              <a:ln w="9525">
                <a:solidFill>
                  <a:schemeClr val="accent6">
                    <a:lumMod val="50000"/>
                  </a:schemeClr>
                </a:solidFill>
              </a:ln>
              <a:effectLst/>
            </c:spPr>
          </c:marker>
          <c:xVal>
            <c:numRef>
              <c:f>'repair reduce rate'!$A$2:$A$6</c:f>
              <c:numCache>
                <c:formatCode>0%</c:formatCode>
                <c:ptCount val="5"/>
                <c:pt idx="0">
                  <c:v>0.1</c:v>
                </c:pt>
                <c:pt idx="1">
                  <c:v>0.2</c:v>
                </c:pt>
                <c:pt idx="2">
                  <c:v>0.3</c:v>
                </c:pt>
                <c:pt idx="3">
                  <c:v>0.4</c:v>
                </c:pt>
                <c:pt idx="4">
                  <c:v>0.5</c:v>
                </c:pt>
              </c:numCache>
            </c:numRef>
          </c:xVal>
          <c:yVal>
            <c:numRef>
              <c:f>'repair reduce rate'!$C$2:$C$6</c:f>
              <c:numCache>
                <c:formatCode>General</c:formatCode>
                <c:ptCount val="5"/>
                <c:pt idx="0">
                  <c:v>767022</c:v>
                </c:pt>
                <c:pt idx="1">
                  <c:v>768395</c:v>
                </c:pt>
                <c:pt idx="2">
                  <c:v>770201</c:v>
                </c:pt>
                <c:pt idx="3">
                  <c:v>830261.69491311838</c:v>
                </c:pt>
                <c:pt idx="4">
                  <c:v>939005.06733618921</c:v>
                </c:pt>
              </c:numCache>
            </c:numRef>
          </c:yVal>
          <c:smooth val="1"/>
          <c:extLst>
            <c:ext xmlns:c16="http://schemas.microsoft.com/office/drawing/2014/chart" uri="{C3380CC4-5D6E-409C-BE32-E72D297353CC}">
              <c16:uniqueId val="{00000001-D488-4C08-B995-62ECFD451216}"/>
            </c:ext>
          </c:extLst>
        </c:ser>
        <c:ser>
          <c:idx val="2"/>
          <c:order val="2"/>
          <c:tx>
            <c:v>composite wrap cost</c:v>
          </c:tx>
          <c:spPr>
            <a:ln w="19050" cap="rnd">
              <a:solidFill>
                <a:schemeClr val="accent2">
                  <a:lumMod val="50000"/>
                </a:schemeClr>
              </a:solidFill>
              <a:round/>
            </a:ln>
            <a:effectLst/>
          </c:spPr>
          <c:marker>
            <c:symbol val="triangle"/>
            <c:size val="5"/>
            <c:spPr>
              <a:solidFill>
                <a:schemeClr val="bg1"/>
              </a:solidFill>
              <a:ln w="9525">
                <a:solidFill>
                  <a:schemeClr val="accent2">
                    <a:lumMod val="50000"/>
                  </a:schemeClr>
                </a:solidFill>
              </a:ln>
              <a:effectLst/>
            </c:spPr>
          </c:marker>
          <c:xVal>
            <c:numRef>
              <c:f>'repair reduce rate'!$A$2:$A$6</c:f>
              <c:numCache>
                <c:formatCode>0%</c:formatCode>
                <c:ptCount val="5"/>
                <c:pt idx="0">
                  <c:v>0.1</c:v>
                </c:pt>
                <c:pt idx="1">
                  <c:v>0.2</c:v>
                </c:pt>
                <c:pt idx="2">
                  <c:v>0.3</c:v>
                </c:pt>
                <c:pt idx="3">
                  <c:v>0.4</c:v>
                </c:pt>
                <c:pt idx="4">
                  <c:v>0.5</c:v>
                </c:pt>
              </c:numCache>
            </c:numRef>
          </c:xVal>
          <c:yVal>
            <c:numRef>
              <c:f>'repair reduce rate'!$D$2:$D$6</c:f>
              <c:numCache>
                <c:formatCode>General</c:formatCode>
                <c:ptCount val="5"/>
                <c:pt idx="0">
                  <c:v>1217881</c:v>
                </c:pt>
                <c:pt idx="1">
                  <c:v>1217881</c:v>
                </c:pt>
                <c:pt idx="2">
                  <c:v>1217881</c:v>
                </c:pt>
                <c:pt idx="3">
                  <c:v>1217881</c:v>
                </c:pt>
                <c:pt idx="4">
                  <c:v>1217881</c:v>
                </c:pt>
              </c:numCache>
            </c:numRef>
          </c:yVal>
          <c:smooth val="1"/>
          <c:extLst>
            <c:ext xmlns:c16="http://schemas.microsoft.com/office/drawing/2014/chart" uri="{C3380CC4-5D6E-409C-BE32-E72D297353CC}">
              <c16:uniqueId val="{00000002-D488-4C08-B995-62ECFD451216}"/>
            </c:ext>
          </c:extLst>
        </c:ser>
        <c:ser>
          <c:idx val="3"/>
          <c:order val="3"/>
          <c:tx>
            <c:v>Replacement cost</c:v>
          </c:tx>
          <c:spPr>
            <a:ln w="19050" cap="rnd">
              <a:solidFill>
                <a:srgbClr val="FF0000"/>
              </a:solidFill>
              <a:round/>
            </a:ln>
            <a:effectLst/>
          </c:spPr>
          <c:marker>
            <c:symbol val="diamond"/>
            <c:size val="5"/>
            <c:spPr>
              <a:solidFill>
                <a:schemeClr val="bg1"/>
              </a:solidFill>
              <a:ln w="9525">
                <a:solidFill>
                  <a:srgbClr val="FF0000"/>
                </a:solidFill>
              </a:ln>
              <a:effectLst/>
            </c:spPr>
          </c:marker>
          <c:xVal>
            <c:numRef>
              <c:f>'repair reduce rate'!$A$2:$A$6</c:f>
              <c:numCache>
                <c:formatCode>0%</c:formatCode>
                <c:ptCount val="5"/>
                <c:pt idx="0">
                  <c:v>0.1</c:v>
                </c:pt>
                <c:pt idx="1">
                  <c:v>0.2</c:v>
                </c:pt>
                <c:pt idx="2">
                  <c:v>0.3</c:v>
                </c:pt>
                <c:pt idx="3">
                  <c:v>0.4</c:v>
                </c:pt>
                <c:pt idx="4">
                  <c:v>0.5</c:v>
                </c:pt>
              </c:numCache>
            </c:numRef>
          </c:xVal>
          <c:yVal>
            <c:numRef>
              <c:f>'repair reduce rate'!$E$2:$E$6</c:f>
              <c:numCache>
                <c:formatCode>General</c:formatCode>
                <c:ptCount val="5"/>
                <c:pt idx="0">
                  <c:v>0</c:v>
                </c:pt>
                <c:pt idx="1">
                  <c:v>11808.5</c:v>
                </c:pt>
                <c:pt idx="2">
                  <c:v>27334.16</c:v>
                </c:pt>
                <c:pt idx="3">
                  <c:v>543726</c:v>
                </c:pt>
                <c:pt idx="4">
                  <c:v>1478685</c:v>
                </c:pt>
              </c:numCache>
            </c:numRef>
          </c:yVal>
          <c:smooth val="1"/>
          <c:extLst>
            <c:ext xmlns:c16="http://schemas.microsoft.com/office/drawing/2014/chart" uri="{C3380CC4-5D6E-409C-BE32-E72D297353CC}">
              <c16:uniqueId val="{00000003-D488-4C08-B995-62ECFD451216}"/>
            </c:ext>
          </c:extLst>
        </c:ser>
        <c:ser>
          <c:idx val="4"/>
          <c:order val="4"/>
          <c:tx>
            <c:v>Failure cost</c:v>
          </c:tx>
          <c:spPr>
            <a:ln w="19050" cap="rnd">
              <a:solidFill>
                <a:schemeClr val="accent1">
                  <a:lumMod val="75000"/>
                </a:schemeClr>
              </a:solidFill>
              <a:round/>
            </a:ln>
            <a:effectLst/>
          </c:spPr>
          <c:marker>
            <c:symbol val="x"/>
            <c:size val="5"/>
            <c:spPr>
              <a:solidFill>
                <a:schemeClr val="bg1"/>
              </a:solidFill>
              <a:ln w="9525">
                <a:solidFill>
                  <a:schemeClr val="accent1">
                    <a:lumMod val="75000"/>
                  </a:schemeClr>
                </a:solidFill>
              </a:ln>
              <a:effectLst/>
            </c:spPr>
          </c:marker>
          <c:xVal>
            <c:numRef>
              <c:f>'repair reduce rate'!$A$2:$A$6</c:f>
              <c:numCache>
                <c:formatCode>0%</c:formatCode>
                <c:ptCount val="5"/>
                <c:pt idx="0">
                  <c:v>0.1</c:v>
                </c:pt>
                <c:pt idx="1">
                  <c:v>0.2</c:v>
                </c:pt>
                <c:pt idx="2">
                  <c:v>0.3</c:v>
                </c:pt>
                <c:pt idx="3">
                  <c:v>0.4</c:v>
                </c:pt>
                <c:pt idx="4">
                  <c:v>0.5</c:v>
                </c:pt>
              </c:numCache>
            </c:numRef>
          </c:xVal>
          <c:yVal>
            <c:numRef>
              <c:f>'repair reduce rate'!$F$2:$F$6</c:f>
              <c:numCache>
                <c:formatCode>General</c:formatCode>
                <c:ptCount val="5"/>
                <c:pt idx="0">
                  <c:v>201416.55865804013</c:v>
                </c:pt>
                <c:pt idx="1">
                  <c:v>203822.10480605485</c:v>
                </c:pt>
                <c:pt idx="2">
                  <c:v>225234.51083462514</c:v>
                </c:pt>
                <c:pt idx="3">
                  <c:v>377168.69861986465</c:v>
                </c:pt>
                <c:pt idx="4">
                  <c:v>598526.6773801347</c:v>
                </c:pt>
              </c:numCache>
            </c:numRef>
          </c:yVal>
          <c:smooth val="1"/>
          <c:extLst>
            <c:ext xmlns:c16="http://schemas.microsoft.com/office/drawing/2014/chart" uri="{C3380CC4-5D6E-409C-BE32-E72D297353CC}">
              <c16:uniqueId val="{00000004-D488-4C08-B995-62ECFD451216}"/>
            </c:ext>
          </c:extLst>
        </c:ser>
        <c:dLbls>
          <c:showLegendKey val="0"/>
          <c:showVal val="0"/>
          <c:showCatName val="0"/>
          <c:showSerName val="0"/>
          <c:showPercent val="0"/>
          <c:showBubbleSize val="0"/>
        </c:dLbls>
        <c:axId val="1213361759"/>
        <c:axId val="1213370079"/>
      </c:scatterChart>
      <c:valAx>
        <c:axId val="1213361759"/>
        <c:scaling>
          <c:orientation val="minMax"/>
          <c:max val="0.60000000000000009"/>
          <c:min val="0.1"/>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Corrosion</a:t>
                </a:r>
                <a:r>
                  <a:rPr lang="en-US" baseline="0"/>
                  <a:t> reduction factor</a:t>
                </a:r>
                <a:endParaRPr lang="en-US"/>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213370079"/>
        <c:crosses val="autoZero"/>
        <c:crossBetween val="midCat"/>
      </c:valAx>
      <c:valAx>
        <c:axId val="1213370079"/>
        <c:scaling>
          <c:orientation val="minMax"/>
          <c:min val="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Cost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213361759"/>
        <c:crossesAt val="1.0000000000000005E-7"/>
        <c:crossBetween val="midCat"/>
      </c:valAx>
      <c:spPr>
        <a:noFill/>
        <a:ln>
          <a:solidFill>
            <a:sysClr val="windowText" lastClr="000000"/>
          </a:solidFill>
        </a:ln>
        <a:effectLst/>
      </c:spPr>
    </c:plotArea>
    <c:legend>
      <c:legendPos val="r"/>
      <c:layout>
        <c:manualLayout>
          <c:xMode val="edge"/>
          <c:yMode val="edge"/>
          <c:x val="0.12856676987131965"/>
          <c:y val="4.3753134210179033E-2"/>
          <c:w val="0.26492147788051895"/>
          <c:h val="0.2524800654935725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55397578071823"/>
          <c:y val="2.5494492071331108E-2"/>
          <c:w val="0.8341127085817861"/>
          <c:h val="0.87861731203469073"/>
        </c:manualLayout>
      </c:layout>
      <c:scatterChart>
        <c:scatterStyle val="smoothMarker"/>
        <c:varyColors val="0"/>
        <c:ser>
          <c:idx val="0"/>
          <c:order val="0"/>
          <c:tx>
            <c:v>total cost</c:v>
          </c:tx>
          <c:spPr>
            <a:ln w="19050" cap="rnd">
              <a:solidFill>
                <a:schemeClr val="accent5">
                  <a:lumMod val="50000"/>
                </a:schemeClr>
              </a:solidFill>
              <a:round/>
            </a:ln>
            <a:effectLst/>
          </c:spPr>
          <c:marker>
            <c:symbol val="circle"/>
            <c:size val="6"/>
            <c:spPr>
              <a:solidFill>
                <a:schemeClr val="bg1"/>
              </a:solidFill>
              <a:ln w="12700">
                <a:solidFill>
                  <a:schemeClr val="accent5">
                    <a:lumMod val="50000"/>
                  </a:schemeClr>
                </a:solidFill>
              </a:ln>
              <a:effectLst/>
            </c:spPr>
          </c:marker>
          <c:xVal>
            <c:numRef>
              <c:f>'operating pressure'!$A$2:$A$7</c:f>
              <c:numCache>
                <c:formatCode>General</c:formatCode>
                <c:ptCount val="6"/>
                <c:pt idx="1">
                  <c:v>6.52</c:v>
                </c:pt>
                <c:pt idx="2">
                  <c:v>7.52</c:v>
                </c:pt>
                <c:pt idx="3">
                  <c:v>8.52</c:v>
                </c:pt>
                <c:pt idx="4">
                  <c:v>9.52</c:v>
                </c:pt>
                <c:pt idx="5">
                  <c:v>10.52</c:v>
                </c:pt>
              </c:numCache>
            </c:numRef>
          </c:xVal>
          <c:yVal>
            <c:numRef>
              <c:f>'operating pressure'!$B$2:$B$7</c:f>
              <c:numCache>
                <c:formatCode>General</c:formatCode>
                <c:ptCount val="6"/>
                <c:pt idx="1">
                  <c:v>1749396.0886598118</c:v>
                </c:pt>
                <c:pt idx="2">
                  <c:v>1893078.1734515699</c:v>
                </c:pt>
                <c:pt idx="3">
                  <c:v>2186319.5586580401</c:v>
                </c:pt>
                <c:pt idx="4" formatCode="0.00_ ">
                  <c:v>2626548.8769731554</c:v>
                </c:pt>
                <c:pt idx="5" formatCode="0.00_ ">
                  <c:v>3697669.4039147012</c:v>
                </c:pt>
              </c:numCache>
            </c:numRef>
          </c:yVal>
          <c:smooth val="1"/>
          <c:extLst>
            <c:ext xmlns:c16="http://schemas.microsoft.com/office/drawing/2014/chart" uri="{C3380CC4-5D6E-409C-BE32-E72D297353CC}">
              <c16:uniqueId val="{00000000-0697-4F2A-8E6C-EB634582DEDD}"/>
            </c:ext>
          </c:extLst>
        </c:ser>
        <c:ser>
          <c:idx val="1"/>
          <c:order val="1"/>
          <c:tx>
            <c:v>inspection cost</c:v>
          </c:tx>
          <c:spPr>
            <a:ln w="19050" cap="rnd">
              <a:solidFill>
                <a:schemeClr val="accent6">
                  <a:lumMod val="50000"/>
                </a:schemeClr>
              </a:solidFill>
              <a:round/>
            </a:ln>
            <a:effectLst/>
          </c:spPr>
          <c:marker>
            <c:symbol val="square"/>
            <c:size val="6"/>
            <c:spPr>
              <a:solidFill>
                <a:schemeClr val="bg1"/>
              </a:solidFill>
              <a:ln w="9525">
                <a:solidFill>
                  <a:schemeClr val="accent6">
                    <a:lumMod val="50000"/>
                  </a:schemeClr>
                </a:solidFill>
              </a:ln>
              <a:effectLst/>
            </c:spPr>
          </c:marker>
          <c:xVal>
            <c:numRef>
              <c:f>'operating pressure'!$A$2:$A$7</c:f>
              <c:numCache>
                <c:formatCode>General</c:formatCode>
                <c:ptCount val="6"/>
                <c:pt idx="1">
                  <c:v>6.52</c:v>
                </c:pt>
                <c:pt idx="2">
                  <c:v>7.52</c:v>
                </c:pt>
                <c:pt idx="3">
                  <c:v>8.52</c:v>
                </c:pt>
                <c:pt idx="4">
                  <c:v>9.52</c:v>
                </c:pt>
                <c:pt idx="5">
                  <c:v>10.52</c:v>
                </c:pt>
              </c:numCache>
            </c:numRef>
          </c:xVal>
          <c:yVal>
            <c:numRef>
              <c:f>'operating pressure'!$C$2:$C$7</c:f>
              <c:numCache>
                <c:formatCode>General</c:formatCode>
                <c:ptCount val="6"/>
                <c:pt idx="1">
                  <c:v>665206</c:v>
                </c:pt>
                <c:pt idx="2">
                  <c:v>686874</c:v>
                </c:pt>
                <c:pt idx="3">
                  <c:v>767022</c:v>
                </c:pt>
                <c:pt idx="4">
                  <c:v>963054</c:v>
                </c:pt>
                <c:pt idx="5">
                  <c:v>1342510</c:v>
                </c:pt>
              </c:numCache>
            </c:numRef>
          </c:yVal>
          <c:smooth val="1"/>
          <c:extLst>
            <c:ext xmlns:c16="http://schemas.microsoft.com/office/drawing/2014/chart" uri="{C3380CC4-5D6E-409C-BE32-E72D297353CC}">
              <c16:uniqueId val="{00000001-0697-4F2A-8E6C-EB634582DEDD}"/>
            </c:ext>
          </c:extLst>
        </c:ser>
        <c:ser>
          <c:idx val="2"/>
          <c:order val="2"/>
          <c:tx>
            <c:v>composite wrap cost</c:v>
          </c:tx>
          <c:spPr>
            <a:ln w="19050" cap="rnd">
              <a:solidFill>
                <a:schemeClr val="accent2">
                  <a:lumMod val="50000"/>
                </a:schemeClr>
              </a:solidFill>
              <a:round/>
            </a:ln>
            <a:effectLst/>
          </c:spPr>
          <c:marker>
            <c:symbol val="triangle"/>
            <c:size val="6"/>
            <c:spPr>
              <a:solidFill>
                <a:schemeClr val="bg1"/>
              </a:solidFill>
              <a:ln w="12700">
                <a:solidFill>
                  <a:schemeClr val="accent2">
                    <a:lumMod val="50000"/>
                  </a:schemeClr>
                </a:solidFill>
              </a:ln>
              <a:effectLst/>
            </c:spPr>
          </c:marker>
          <c:xVal>
            <c:numRef>
              <c:f>'operating pressure'!$A$2:$A$7</c:f>
              <c:numCache>
                <c:formatCode>General</c:formatCode>
                <c:ptCount val="6"/>
                <c:pt idx="1">
                  <c:v>6.52</c:v>
                </c:pt>
                <c:pt idx="2">
                  <c:v>7.52</c:v>
                </c:pt>
                <c:pt idx="3">
                  <c:v>8.52</c:v>
                </c:pt>
                <c:pt idx="4">
                  <c:v>9.52</c:v>
                </c:pt>
                <c:pt idx="5">
                  <c:v>10.52</c:v>
                </c:pt>
              </c:numCache>
            </c:numRef>
          </c:xVal>
          <c:yVal>
            <c:numRef>
              <c:f>'operating pressure'!$D$2:$D$7</c:f>
              <c:numCache>
                <c:formatCode>General</c:formatCode>
                <c:ptCount val="6"/>
                <c:pt idx="1">
                  <c:v>1056218</c:v>
                </c:pt>
                <c:pt idx="2">
                  <c:v>1090622</c:v>
                </c:pt>
                <c:pt idx="3">
                  <c:v>1217881</c:v>
                </c:pt>
                <c:pt idx="4">
                  <c:v>1529142</c:v>
                </c:pt>
                <c:pt idx="5">
                  <c:v>2086627</c:v>
                </c:pt>
              </c:numCache>
            </c:numRef>
          </c:yVal>
          <c:smooth val="1"/>
          <c:extLst>
            <c:ext xmlns:c16="http://schemas.microsoft.com/office/drawing/2014/chart" uri="{C3380CC4-5D6E-409C-BE32-E72D297353CC}">
              <c16:uniqueId val="{00000002-0697-4F2A-8E6C-EB634582DEDD}"/>
            </c:ext>
          </c:extLst>
        </c:ser>
        <c:ser>
          <c:idx val="3"/>
          <c:order val="3"/>
          <c:tx>
            <c:v>replacement cost</c:v>
          </c:tx>
          <c:spPr>
            <a:ln w="19050" cap="rnd">
              <a:solidFill>
                <a:srgbClr val="FF0000"/>
              </a:solidFill>
              <a:round/>
            </a:ln>
            <a:effectLst/>
          </c:spPr>
          <c:marker>
            <c:symbol val="diamond"/>
            <c:size val="7"/>
            <c:spPr>
              <a:solidFill>
                <a:schemeClr val="bg1"/>
              </a:solidFill>
              <a:ln w="9525">
                <a:solidFill>
                  <a:srgbClr val="FF0000"/>
                </a:solidFill>
              </a:ln>
              <a:effectLst/>
            </c:spPr>
          </c:marker>
          <c:xVal>
            <c:numRef>
              <c:f>'operating pressure'!$A$2:$A$7</c:f>
              <c:numCache>
                <c:formatCode>General</c:formatCode>
                <c:ptCount val="6"/>
                <c:pt idx="1">
                  <c:v>6.52</c:v>
                </c:pt>
                <c:pt idx="2">
                  <c:v>7.52</c:v>
                </c:pt>
                <c:pt idx="3">
                  <c:v>8.52</c:v>
                </c:pt>
                <c:pt idx="4">
                  <c:v>9.52</c:v>
                </c:pt>
                <c:pt idx="5">
                  <c:v>10.52</c:v>
                </c:pt>
              </c:numCache>
            </c:numRef>
          </c:xVal>
          <c:yVal>
            <c:numRef>
              <c:f>'operating pressure'!$E$2:$E$7</c:f>
              <c:numCache>
                <c:formatCode>General</c:formatCode>
                <c:ptCount val="6"/>
                <c:pt idx="1">
                  <c:v>0</c:v>
                </c:pt>
                <c:pt idx="2">
                  <c:v>0</c:v>
                </c:pt>
                <c:pt idx="3">
                  <c:v>0</c:v>
                </c:pt>
                <c:pt idx="4">
                  <c:v>0</c:v>
                </c:pt>
                <c:pt idx="5">
                  <c:v>243766</c:v>
                </c:pt>
              </c:numCache>
            </c:numRef>
          </c:yVal>
          <c:smooth val="1"/>
          <c:extLst>
            <c:ext xmlns:c16="http://schemas.microsoft.com/office/drawing/2014/chart" uri="{C3380CC4-5D6E-409C-BE32-E72D297353CC}">
              <c16:uniqueId val="{00000003-0697-4F2A-8E6C-EB634582DEDD}"/>
            </c:ext>
          </c:extLst>
        </c:ser>
        <c:ser>
          <c:idx val="4"/>
          <c:order val="4"/>
          <c:tx>
            <c:v>failure cost</c:v>
          </c:tx>
          <c:spPr>
            <a:ln w="19050" cap="rnd">
              <a:solidFill>
                <a:schemeClr val="accent1">
                  <a:lumMod val="75000"/>
                </a:schemeClr>
              </a:solidFill>
              <a:round/>
            </a:ln>
            <a:effectLst/>
          </c:spPr>
          <c:marker>
            <c:symbol val="x"/>
            <c:size val="5"/>
            <c:spPr>
              <a:solidFill>
                <a:schemeClr val="bg1"/>
              </a:solidFill>
              <a:ln w="12700">
                <a:solidFill>
                  <a:schemeClr val="accent1">
                    <a:lumMod val="75000"/>
                  </a:schemeClr>
                </a:solidFill>
              </a:ln>
              <a:effectLst/>
            </c:spPr>
          </c:marker>
          <c:xVal>
            <c:numRef>
              <c:f>'operating pressure'!$A$2:$A$7</c:f>
              <c:numCache>
                <c:formatCode>General</c:formatCode>
                <c:ptCount val="6"/>
                <c:pt idx="1">
                  <c:v>6.52</c:v>
                </c:pt>
                <c:pt idx="2">
                  <c:v>7.52</c:v>
                </c:pt>
                <c:pt idx="3">
                  <c:v>8.52</c:v>
                </c:pt>
                <c:pt idx="4">
                  <c:v>9.52</c:v>
                </c:pt>
                <c:pt idx="5">
                  <c:v>10.52</c:v>
                </c:pt>
              </c:numCache>
            </c:numRef>
          </c:xVal>
          <c:yVal>
            <c:numRef>
              <c:f>'operating pressure'!$F$2:$F$7</c:f>
              <c:numCache>
                <c:formatCode>0.00_ </c:formatCode>
                <c:ptCount val="6"/>
                <c:pt idx="1">
                  <c:v>27972.088659811765</c:v>
                </c:pt>
                <c:pt idx="2">
                  <c:v>115582.17345156986</c:v>
                </c:pt>
                <c:pt idx="3">
                  <c:v>201416.55865804013</c:v>
                </c:pt>
                <c:pt idx="4">
                  <c:v>134352.87697315542</c:v>
                </c:pt>
                <c:pt idx="5">
                  <c:v>24766.403914701194</c:v>
                </c:pt>
              </c:numCache>
            </c:numRef>
          </c:yVal>
          <c:smooth val="1"/>
          <c:extLst>
            <c:ext xmlns:c16="http://schemas.microsoft.com/office/drawing/2014/chart" uri="{C3380CC4-5D6E-409C-BE32-E72D297353CC}">
              <c16:uniqueId val="{00000004-0697-4F2A-8E6C-EB634582DEDD}"/>
            </c:ext>
          </c:extLst>
        </c:ser>
        <c:dLbls>
          <c:showLegendKey val="0"/>
          <c:showVal val="0"/>
          <c:showCatName val="0"/>
          <c:showSerName val="0"/>
          <c:showPercent val="0"/>
          <c:showBubbleSize val="0"/>
        </c:dLbls>
        <c:axId val="2082642544"/>
        <c:axId val="2082639216"/>
      </c:scatterChart>
      <c:valAx>
        <c:axId val="2082642544"/>
        <c:scaling>
          <c:orientation val="minMax"/>
          <c:max val="13"/>
          <c:min val="5"/>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Operating pressure (MPa)</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2082639216"/>
        <c:crosses val="autoZero"/>
        <c:crossBetween val="midCat"/>
      </c:valAx>
      <c:valAx>
        <c:axId val="2082639216"/>
        <c:scaling>
          <c:orientation val="minMax"/>
          <c:min val="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Cost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0_ "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2082642544"/>
        <c:crosses val="autoZero"/>
        <c:crossBetween val="midCat"/>
      </c:valAx>
      <c:spPr>
        <a:noFill/>
        <a:ln>
          <a:solidFill>
            <a:sysClr val="windowText" lastClr="000000"/>
          </a:solidFill>
        </a:ln>
        <a:effectLst/>
      </c:spPr>
    </c:plotArea>
    <c:legend>
      <c:legendPos val="r"/>
      <c:layout>
        <c:manualLayout>
          <c:xMode val="edge"/>
          <c:yMode val="edge"/>
          <c:x val="0.72661144301339886"/>
          <c:y val="3.1164898599893662E-2"/>
          <c:w val="0.25785951148112263"/>
          <c:h val="0.2521739979309441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17938011295603"/>
          <c:y val="5.1342592592592592E-2"/>
          <c:w val="0.86846028071227477"/>
          <c:h val="0.7708314299938922"/>
        </c:manualLayout>
      </c:layout>
      <c:scatterChart>
        <c:scatterStyle val="lineMarker"/>
        <c:varyColors val="0"/>
        <c:ser>
          <c:idx val="0"/>
          <c:order val="0"/>
          <c:tx>
            <c:v>2005</c:v>
          </c:tx>
          <c:spPr>
            <a:ln w="25400" cap="rnd">
              <a:noFill/>
              <a:round/>
            </a:ln>
            <a:effectLst/>
          </c:spPr>
          <c:marker>
            <c:symbol val="circle"/>
            <c:size val="5"/>
            <c:spPr>
              <a:solidFill>
                <a:schemeClr val="accent5">
                  <a:lumMod val="75000"/>
                </a:schemeClr>
              </a:solidFill>
              <a:ln w="9525">
                <a:solidFill>
                  <a:schemeClr val="accent5">
                    <a:lumMod val="75000"/>
                  </a:schemeClr>
                </a:solidFill>
              </a:ln>
              <a:effectLst/>
            </c:spPr>
          </c:marker>
          <c:xVal>
            <c:numRef>
              <c:f>'point based'!$B$2:$B$662</c:f>
              <c:numCache>
                <c:formatCode>General</c:formatCode>
                <c:ptCount val="661"/>
                <c:pt idx="0">
                  <c:v>0.19547</c:v>
                </c:pt>
                <c:pt idx="1">
                  <c:v>0.19752</c:v>
                </c:pt>
                <c:pt idx="2">
                  <c:v>1.4221400000000002</c:v>
                </c:pt>
                <c:pt idx="3">
                  <c:v>1.5537999999999998</c:v>
                </c:pt>
                <c:pt idx="4">
                  <c:v>1.69428</c:v>
                </c:pt>
                <c:pt idx="5">
                  <c:v>1.69455</c:v>
                </c:pt>
                <c:pt idx="6">
                  <c:v>2.9699200000000001</c:v>
                </c:pt>
                <c:pt idx="7">
                  <c:v>3.3400400000000001</c:v>
                </c:pt>
                <c:pt idx="8">
                  <c:v>4.0904699999999998</c:v>
                </c:pt>
                <c:pt idx="9">
                  <c:v>4.7801599999999995</c:v>
                </c:pt>
                <c:pt idx="10">
                  <c:v>4.9345400000000001</c:v>
                </c:pt>
                <c:pt idx="11">
                  <c:v>4.9434100000000001</c:v>
                </c:pt>
                <c:pt idx="12">
                  <c:v>5.1546700000000003</c:v>
                </c:pt>
                <c:pt idx="13">
                  <c:v>5.5841099999999999</c:v>
                </c:pt>
                <c:pt idx="14">
                  <c:v>5.6220499999999998</c:v>
                </c:pt>
                <c:pt idx="15">
                  <c:v>6.0842700000000001</c:v>
                </c:pt>
                <c:pt idx="16">
                  <c:v>6.3044899999999995</c:v>
                </c:pt>
                <c:pt idx="17">
                  <c:v>6.3048100000000007</c:v>
                </c:pt>
                <c:pt idx="18">
                  <c:v>6.5669399999999998</c:v>
                </c:pt>
                <c:pt idx="19">
                  <c:v>6.6143100000000006</c:v>
                </c:pt>
                <c:pt idx="20">
                  <c:v>6.6381399999999999</c:v>
                </c:pt>
                <c:pt idx="21">
                  <c:v>6.8268800000000001</c:v>
                </c:pt>
                <c:pt idx="22">
                  <c:v>7.2882799999999994</c:v>
                </c:pt>
                <c:pt idx="23">
                  <c:v>7.8726000000000003</c:v>
                </c:pt>
                <c:pt idx="24">
                  <c:v>8.8129299999999997</c:v>
                </c:pt>
                <c:pt idx="25">
                  <c:v>9.3120899999999995</c:v>
                </c:pt>
                <c:pt idx="26">
                  <c:v>9.5718399999999999</c:v>
                </c:pt>
                <c:pt idx="27">
                  <c:v>10.099870000000001</c:v>
                </c:pt>
                <c:pt idx="28">
                  <c:v>10.33079</c:v>
                </c:pt>
                <c:pt idx="29">
                  <c:v>10.33155</c:v>
                </c:pt>
                <c:pt idx="30">
                  <c:v>10.336219999999999</c:v>
                </c:pt>
                <c:pt idx="31">
                  <c:v>10.340590000000001</c:v>
                </c:pt>
                <c:pt idx="32">
                  <c:v>10.34539</c:v>
                </c:pt>
                <c:pt idx="33">
                  <c:v>10.34754</c:v>
                </c:pt>
                <c:pt idx="34">
                  <c:v>10.34773</c:v>
                </c:pt>
                <c:pt idx="35">
                  <c:v>10.348049999999999</c:v>
                </c:pt>
                <c:pt idx="36">
                  <c:v>10.348780000000001</c:v>
                </c:pt>
                <c:pt idx="37">
                  <c:v>10.348979999999999</c:v>
                </c:pt>
                <c:pt idx="38">
                  <c:v>10.35266</c:v>
                </c:pt>
                <c:pt idx="39">
                  <c:v>10.352790000000001</c:v>
                </c:pt>
                <c:pt idx="40">
                  <c:v>10.35432</c:v>
                </c:pt>
                <c:pt idx="41">
                  <c:v>10.358690000000001</c:v>
                </c:pt>
                <c:pt idx="42">
                  <c:v>11.180809999999999</c:v>
                </c:pt>
                <c:pt idx="43">
                  <c:v>11.93824</c:v>
                </c:pt>
                <c:pt idx="44">
                  <c:v>12.49695</c:v>
                </c:pt>
                <c:pt idx="45">
                  <c:v>12.50333</c:v>
                </c:pt>
                <c:pt idx="46">
                  <c:v>12.892040000000001</c:v>
                </c:pt>
                <c:pt idx="47">
                  <c:v>13.094430000000001</c:v>
                </c:pt>
                <c:pt idx="48">
                  <c:v>13.13247</c:v>
                </c:pt>
                <c:pt idx="49">
                  <c:v>13.13283</c:v>
                </c:pt>
                <c:pt idx="50">
                  <c:v>13.133120000000002</c:v>
                </c:pt>
                <c:pt idx="51">
                  <c:v>13.134360000000001</c:v>
                </c:pt>
                <c:pt idx="52">
                  <c:v>13.13566</c:v>
                </c:pt>
                <c:pt idx="53">
                  <c:v>13.15227</c:v>
                </c:pt>
                <c:pt idx="54">
                  <c:v>13.305219999999998</c:v>
                </c:pt>
                <c:pt idx="55">
                  <c:v>13.3118</c:v>
                </c:pt>
                <c:pt idx="56">
                  <c:v>13.335780000000002</c:v>
                </c:pt>
                <c:pt idx="57">
                  <c:v>13.39655</c:v>
                </c:pt>
                <c:pt idx="58">
                  <c:v>13.39662</c:v>
                </c:pt>
                <c:pt idx="59">
                  <c:v>13.679530000000002</c:v>
                </c:pt>
                <c:pt idx="60">
                  <c:v>13.91587</c:v>
                </c:pt>
                <c:pt idx="61">
                  <c:v>14.03528</c:v>
                </c:pt>
                <c:pt idx="62">
                  <c:v>14.03819</c:v>
                </c:pt>
                <c:pt idx="63">
                  <c:v>14.048830000000001</c:v>
                </c:pt>
                <c:pt idx="64">
                  <c:v>14.057030000000001</c:v>
                </c:pt>
                <c:pt idx="65">
                  <c:v>14.05782</c:v>
                </c:pt>
                <c:pt idx="66">
                  <c:v>14.058020000000001</c:v>
                </c:pt>
                <c:pt idx="67">
                  <c:v>14.06076</c:v>
                </c:pt>
                <c:pt idx="68">
                  <c:v>14.13691</c:v>
                </c:pt>
                <c:pt idx="69">
                  <c:v>14.13913</c:v>
                </c:pt>
                <c:pt idx="70">
                  <c:v>14.14148</c:v>
                </c:pt>
                <c:pt idx="71">
                  <c:v>14.15437</c:v>
                </c:pt>
                <c:pt idx="72">
                  <c:v>14.15513</c:v>
                </c:pt>
                <c:pt idx="73">
                  <c:v>14.15588</c:v>
                </c:pt>
                <c:pt idx="74">
                  <c:v>14.16019</c:v>
                </c:pt>
                <c:pt idx="75">
                  <c:v>14.16168</c:v>
                </c:pt>
                <c:pt idx="76">
                  <c:v>14.167479999999999</c:v>
                </c:pt>
                <c:pt idx="77">
                  <c:v>14.17643</c:v>
                </c:pt>
                <c:pt idx="78">
                  <c:v>14.17699</c:v>
                </c:pt>
                <c:pt idx="79">
                  <c:v>14.17839</c:v>
                </c:pt>
                <c:pt idx="80">
                  <c:v>14.180479999999999</c:v>
                </c:pt>
                <c:pt idx="81">
                  <c:v>14.182700000000001</c:v>
                </c:pt>
                <c:pt idx="82">
                  <c:v>14.18825</c:v>
                </c:pt>
                <c:pt idx="83">
                  <c:v>14.18979</c:v>
                </c:pt>
                <c:pt idx="84">
                  <c:v>14.228200000000001</c:v>
                </c:pt>
                <c:pt idx="85">
                  <c:v>14.247669999999999</c:v>
                </c:pt>
                <c:pt idx="86">
                  <c:v>14.315</c:v>
                </c:pt>
                <c:pt idx="87">
                  <c:v>14.33197</c:v>
                </c:pt>
                <c:pt idx="88">
                  <c:v>14.342780000000001</c:v>
                </c:pt>
                <c:pt idx="89">
                  <c:v>14.34295</c:v>
                </c:pt>
                <c:pt idx="90">
                  <c:v>14.35206</c:v>
                </c:pt>
                <c:pt idx="91">
                  <c:v>14.367569999999999</c:v>
                </c:pt>
                <c:pt idx="92">
                  <c:v>14.36942</c:v>
                </c:pt>
                <c:pt idx="93">
                  <c:v>14.370239999999999</c:v>
                </c:pt>
                <c:pt idx="94">
                  <c:v>14.373370000000001</c:v>
                </c:pt>
                <c:pt idx="95">
                  <c:v>14.37341</c:v>
                </c:pt>
                <c:pt idx="96">
                  <c:v>14.39406</c:v>
                </c:pt>
                <c:pt idx="97">
                  <c:v>14.39424</c:v>
                </c:pt>
                <c:pt idx="98">
                  <c:v>14.39542</c:v>
                </c:pt>
                <c:pt idx="99">
                  <c:v>14.40207</c:v>
                </c:pt>
                <c:pt idx="100">
                  <c:v>14.428139999999999</c:v>
                </c:pt>
                <c:pt idx="101">
                  <c:v>14.431989999999999</c:v>
                </c:pt>
                <c:pt idx="102">
                  <c:v>14.437190000000001</c:v>
                </c:pt>
                <c:pt idx="103">
                  <c:v>14.44078</c:v>
                </c:pt>
                <c:pt idx="104">
                  <c:v>14.471159999999999</c:v>
                </c:pt>
                <c:pt idx="105">
                  <c:v>14.476989999999999</c:v>
                </c:pt>
                <c:pt idx="106">
                  <c:v>14.48082</c:v>
                </c:pt>
                <c:pt idx="107">
                  <c:v>14.48176</c:v>
                </c:pt>
                <c:pt idx="108">
                  <c:v>14.481920000000001</c:v>
                </c:pt>
                <c:pt idx="109">
                  <c:v>14.48577</c:v>
                </c:pt>
                <c:pt idx="110">
                  <c:v>14.507899999999999</c:v>
                </c:pt>
                <c:pt idx="111">
                  <c:v>14.50792</c:v>
                </c:pt>
                <c:pt idx="112">
                  <c:v>14.508319999999999</c:v>
                </c:pt>
                <c:pt idx="113">
                  <c:v>14.508479999999999</c:v>
                </c:pt>
                <c:pt idx="114">
                  <c:v>14.50963</c:v>
                </c:pt>
                <c:pt idx="115">
                  <c:v>14.51024</c:v>
                </c:pt>
                <c:pt idx="116">
                  <c:v>14.510309999999999</c:v>
                </c:pt>
                <c:pt idx="117">
                  <c:v>14.51084</c:v>
                </c:pt>
                <c:pt idx="118">
                  <c:v>14.511299999999999</c:v>
                </c:pt>
                <c:pt idx="119">
                  <c:v>14.51333</c:v>
                </c:pt>
                <c:pt idx="120">
                  <c:v>14.516579999999999</c:v>
                </c:pt>
                <c:pt idx="121">
                  <c:v>14.517059999999999</c:v>
                </c:pt>
                <c:pt idx="122">
                  <c:v>14.51924</c:v>
                </c:pt>
                <c:pt idx="123">
                  <c:v>14.519260000000001</c:v>
                </c:pt>
                <c:pt idx="124">
                  <c:v>14.519740000000001</c:v>
                </c:pt>
                <c:pt idx="125">
                  <c:v>14.520530000000001</c:v>
                </c:pt>
                <c:pt idx="126">
                  <c:v>14.52186</c:v>
                </c:pt>
                <c:pt idx="127">
                  <c:v>14.52205</c:v>
                </c:pt>
                <c:pt idx="128">
                  <c:v>14.535770000000001</c:v>
                </c:pt>
                <c:pt idx="129">
                  <c:v>14.53885</c:v>
                </c:pt>
                <c:pt idx="130">
                  <c:v>14.54649</c:v>
                </c:pt>
                <c:pt idx="131">
                  <c:v>14.546520000000001</c:v>
                </c:pt>
                <c:pt idx="132">
                  <c:v>14.54683</c:v>
                </c:pt>
                <c:pt idx="133">
                  <c:v>14.54767</c:v>
                </c:pt>
                <c:pt idx="134">
                  <c:v>14.552989999999999</c:v>
                </c:pt>
                <c:pt idx="135">
                  <c:v>14.55448</c:v>
                </c:pt>
                <c:pt idx="136">
                  <c:v>14.560379999999999</c:v>
                </c:pt>
                <c:pt idx="137">
                  <c:v>14.56466</c:v>
                </c:pt>
                <c:pt idx="138">
                  <c:v>14.566469999999999</c:v>
                </c:pt>
                <c:pt idx="139">
                  <c:v>14.56709</c:v>
                </c:pt>
                <c:pt idx="140">
                  <c:v>14.567830000000001</c:v>
                </c:pt>
                <c:pt idx="141">
                  <c:v>14.569120000000002</c:v>
                </c:pt>
                <c:pt idx="142">
                  <c:v>14.581190000000001</c:v>
                </c:pt>
                <c:pt idx="143">
                  <c:v>14.60032</c:v>
                </c:pt>
                <c:pt idx="144">
                  <c:v>14.602370000000001</c:v>
                </c:pt>
                <c:pt idx="145">
                  <c:v>14.63369</c:v>
                </c:pt>
                <c:pt idx="146">
                  <c:v>14.645899999999999</c:v>
                </c:pt>
                <c:pt idx="147">
                  <c:v>14.64715</c:v>
                </c:pt>
                <c:pt idx="148">
                  <c:v>14.65015</c:v>
                </c:pt>
                <c:pt idx="149">
                  <c:v>14.65701</c:v>
                </c:pt>
                <c:pt idx="150">
                  <c:v>14.68385</c:v>
                </c:pt>
                <c:pt idx="151">
                  <c:v>14.687040000000001</c:v>
                </c:pt>
                <c:pt idx="152">
                  <c:v>14.71574</c:v>
                </c:pt>
                <c:pt idx="153">
                  <c:v>14.71923</c:v>
                </c:pt>
                <c:pt idx="154">
                  <c:v>14.731399999999999</c:v>
                </c:pt>
                <c:pt idx="155">
                  <c:v>14.740309999999999</c:v>
                </c:pt>
                <c:pt idx="156">
                  <c:v>14.74766</c:v>
                </c:pt>
                <c:pt idx="157">
                  <c:v>14.761089999999999</c:v>
                </c:pt>
                <c:pt idx="158">
                  <c:v>14.762459999999999</c:v>
                </c:pt>
                <c:pt idx="159">
                  <c:v>14.76277</c:v>
                </c:pt>
                <c:pt idx="160">
                  <c:v>14.76398</c:v>
                </c:pt>
                <c:pt idx="161">
                  <c:v>14.8043</c:v>
                </c:pt>
                <c:pt idx="162">
                  <c:v>14.814530000000001</c:v>
                </c:pt>
                <c:pt idx="163">
                  <c:v>14.81672</c:v>
                </c:pt>
                <c:pt idx="164">
                  <c:v>14.81751</c:v>
                </c:pt>
                <c:pt idx="165">
                  <c:v>14.81874</c:v>
                </c:pt>
                <c:pt idx="166">
                  <c:v>14.835570000000001</c:v>
                </c:pt>
                <c:pt idx="167">
                  <c:v>14.84581</c:v>
                </c:pt>
                <c:pt idx="168">
                  <c:v>14.92117</c:v>
                </c:pt>
                <c:pt idx="169">
                  <c:v>15.70947</c:v>
                </c:pt>
                <c:pt idx="170">
                  <c:v>15.894410000000001</c:v>
                </c:pt>
                <c:pt idx="171">
                  <c:v>15.920129999999999</c:v>
                </c:pt>
                <c:pt idx="172">
                  <c:v>15.923690000000001</c:v>
                </c:pt>
                <c:pt idx="173">
                  <c:v>15.930729999999999</c:v>
                </c:pt>
                <c:pt idx="174">
                  <c:v>15.93591</c:v>
                </c:pt>
                <c:pt idx="175">
                  <c:v>15.9528</c:v>
                </c:pt>
                <c:pt idx="176">
                  <c:v>16.026799999999998</c:v>
                </c:pt>
                <c:pt idx="177">
                  <c:v>16.172599999999999</c:v>
                </c:pt>
                <c:pt idx="178">
                  <c:v>16.174510000000001</c:v>
                </c:pt>
                <c:pt idx="179">
                  <c:v>16.559840000000001</c:v>
                </c:pt>
                <c:pt idx="180">
                  <c:v>16.560860000000002</c:v>
                </c:pt>
                <c:pt idx="181">
                  <c:v>16.562000000000001</c:v>
                </c:pt>
                <c:pt idx="182">
                  <c:v>16.564529999999998</c:v>
                </c:pt>
                <c:pt idx="183">
                  <c:v>17.29044</c:v>
                </c:pt>
                <c:pt idx="184">
                  <c:v>17.965450000000001</c:v>
                </c:pt>
                <c:pt idx="185">
                  <c:v>17.969000000000001</c:v>
                </c:pt>
                <c:pt idx="186">
                  <c:v>18.646570000000001</c:v>
                </c:pt>
                <c:pt idx="187">
                  <c:v>19.063099999999999</c:v>
                </c:pt>
                <c:pt idx="188">
                  <c:v>19.201689999999999</c:v>
                </c:pt>
                <c:pt idx="189">
                  <c:v>19.817150000000002</c:v>
                </c:pt>
                <c:pt idx="190">
                  <c:v>21.147099999999998</c:v>
                </c:pt>
                <c:pt idx="191">
                  <c:v>23.090040000000002</c:v>
                </c:pt>
                <c:pt idx="192">
                  <c:v>23.692040000000002</c:v>
                </c:pt>
                <c:pt idx="193">
                  <c:v>24.28265</c:v>
                </c:pt>
                <c:pt idx="194">
                  <c:v>25.073439999999998</c:v>
                </c:pt>
                <c:pt idx="195">
                  <c:v>25.07527</c:v>
                </c:pt>
                <c:pt idx="196">
                  <c:v>25.075400000000002</c:v>
                </c:pt>
                <c:pt idx="197">
                  <c:v>25.076160000000002</c:v>
                </c:pt>
                <c:pt idx="198">
                  <c:v>26.113689999999998</c:v>
                </c:pt>
                <c:pt idx="199">
                  <c:v>26.643000000000001</c:v>
                </c:pt>
                <c:pt idx="200">
                  <c:v>26.933209999999999</c:v>
                </c:pt>
                <c:pt idx="201">
                  <c:v>26.933340000000001</c:v>
                </c:pt>
                <c:pt idx="202">
                  <c:v>26.934240000000003</c:v>
                </c:pt>
                <c:pt idx="203">
                  <c:v>26.949720000000003</c:v>
                </c:pt>
                <c:pt idx="204">
                  <c:v>27.140840000000001</c:v>
                </c:pt>
                <c:pt idx="205">
                  <c:v>27.244990000000001</c:v>
                </c:pt>
                <c:pt idx="206">
                  <c:v>27.6967</c:v>
                </c:pt>
                <c:pt idx="207">
                  <c:v>27.713919999999998</c:v>
                </c:pt>
                <c:pt idx="208">
                  <c:v>27.715439999999997</c:v>
                </c:pt>
                <c:pt idx="209">
                  <c:v>28.058589999999999</c:v>
                </c:pt>
                <c:pt idx="210">
                  <c:v>28.56963</c:v>
                </c:pt>
                <c:pt idx="211">
                  <c:v>28.782580000000003</c:v>
                </c:pt>
                <c:pt idx="212">
                  <c:v>28.805389999999999</c:v>
                </c:pt>
                <c:pt idx="213">
                  <c:v>28.828619999999997</c:v>
                </c:pt>
                <c:pt idx="214">
                  <c:v>28.900419999999997</c:v>
                </c:pt>
                <c:pt idx="215">
                  <c:v>28.90344</c:v>
                </c:pt>
                <c:pt idx="216">
                  <c:v>28.912849999999999</c:v>
                </c:pt>
                <c:pt idx="217">
                  <c:v>28.919430000000002</c:v>
                </c:pt>
                <c:pt idx="218">
                  <c:v>29.002970000000001</c:v>
                </c:pt>
                <c:pt idx="219">
                  <c:v>29.002980000000001</c:v>
                </c:pt>
                <c:pt idx="220">
                  <c:v>29.007939999999998</c:v>
                </c:pt>
                <c:pt idx="221">
                  <c:v>29.008849999999999</c:v>
                </c:pt>
                <c:pt idx="222">
                  <c:v>29.00919</c:v>
                </c:pt>
                <c:pt idx="223">
                  <c:v>29.01031</c:v>
                </c:pt>
                <c:pt idx="224">
                  <c:v>29.016590000000001</c:v>
                </c:pt>
                <c:pt idx="225">
                  <c:v>29.01764</c:v>
                </c:pt>
                <c:pt idx="226">
                  <c:v>29.017970000000002</c:v>
                </c:pt>
                <c:pt idx="227">
                  <c:v>29.128990000000002</c:v>
                </c:pt>
                <c:pt idx="228">
                  <c:v>29.129339999999999</c:v>
                </c:pt>
                <c:pt idx="229">
                  <c:v>29.130490000000002</c:v>
                </c:pt>
                <c:pt idx="230">
                  <c:v>29.256919999999997</c:v>
                </c:pt>
                <c:pt idx="231">
                  <c:v>29.38879</c:v>
                </c:pt>
                <c:pt idx="232">
                  <c:v>29.455539999999999</c:v>
                </c:pt>
                <c:pt idx="233">
                  <c:v>29.592839999999999</c:v>
                </c:pt>
                <c:pt idx="234">
                  <c:v>30.145400000000002</c:v>
                </c:pt>
                <c:pt idx="235">
                  <c:v>30.32002</c:v>
                </c:pt>
                <c:pt idx="236">
                  <c:v>30.353930000000002</c:v>
                </c:pt>
                <c:pt idx="237">
                  <c:v>30.62968</c:v>
                </c:pt>
                <c:pt idx="238">
                  <c:v>30.629729999999999</c:v>
                </c:pt>
                <c:pt idx="239">
                  <c:v>30.63796</c:v>
                </c:pt>
                <c:pt idx="240">
                  <c:v>30.6387</c:v>
                </c:pt>
                <c:pt idx="241">
                  <c:v>31.201259999999998</c:v>
                </c:pt>
                <c:pt idx="242">
                  <c:v>31.20186</c:v>
                </c:pt>
                <c:pt idx="243">
                  <c:v>31.202450000000002</c:v>
                </c:pt>
                <c:pt idx="244">
                  <c:v>31.202740000000002</c:v>
                </c:pt>
                <c:pt idx="245">
                  <c:v>31.203049999999998</c:v>
                </c:pt>
                <c:pt idx="246">
                  <c:v>31.203430000000001</c:v>
                </c:pt>
                <c:pt idx="247">
                  <c:v>31.203439999999997</c:v>
                </c:pt>
                <c:pt idx="248">
                  <c:v>31.203580000000002</c:v>
                </c:pt>
                <c:pt idx="249">
                  <c:v>31.20363</c:v>
                </c:pt>
                <c:pt idx="250">
                  <c:v>32.278080000000003</c:v>
                </c:pt>
                <c:pt idx="251">
                  <c:v>32.284930000000003</c:v>
                </c:pt>
                <c:pt idx="252">
                  <c:v>32.286810000000003</c:v>
                </c:pt>
                <c:pt idx="253">
                  <c:v>32.287349999999996</c:v>
                </c:pt>
                <c:pt idx="254">
                  <c:v>32.34451</c:v>
                </c:pt>
                <c:pt idx="255">
                  <c:v>32.34543</c:v>
                </c:pt>
                <c:pt idx="256">
                  <c:v>34.093839999999993</c:v>
                </c:pt>
                <c:pt idx="257">
                  <c:v>34.18186</c:v>
                </c:pt>
                <c:pt idx="258">
                  <c:v>34.449829999999999</c:v>
                </c:pt>
                <c:pt idx="259">
                  <c:v>34.540519999999994</c:v>
                </c:pt>
                <c:pt idx="260">
                  <c:v>34.542070000000002</c:v>
                </c:pt>
                <c:pt idx="261">
                  <c:v>34.542790000000004</c:v>
                </c:pt>
                <c:pt idx="262">
                  <c:v>34.54571</c:v>
                </c:pt>
                <c:pt idx="263">
                  <c:v>34.552959999999999</c:v>
                </c:pt>
                <c:pt idx="264">
                  <c:v>35.340089999999996</c:v>
                </c:pt>
                <c:pt idx="265">
                  <c:v>35.341010000000004</c:v>
                </c:pt>
                <c:pt idx="266">
                  <c:v>35.342800000000004</c:v>
                </c:pt>
                <c:pt idx="267">
                  <c:v>35.348690000000005</c:v>
                </c:pt>
                <c:pt idx="268">
                  <c:v>35.352160000000005</c:v>
                </c:pt>
                <c:pt idx="269">
                  <c:v>35.352919999999997</c:v>
                </c:pt>
                <c:pt idx="270">
                  <c:v>35.355640000000001</c:v>
                </c:pt>
                <c:pt idx="271">
                  <c:v>37.026110000000003</c:v>
                </c:pt>
                <c:pt idx="272">
                  <c:v>37.253860000000003</c:v>
                </c:pt>
                <c:pt idx="273">
                  <c:v>37.69735</c:v>
                </c:pt>
                <c:pt idx="274">
                  <c:v>37.825129999999994</c:v>
                </c:pt>
                <c:pt idx="275">
                  <c:v>38.415800000000004</c:v>
                </c:pt>
                <c:pt idx="276">
                  <c:v>39.768140000000002</c:v>
                </c:pt>
                <c:pt idx="277">
                  <c:v>40.594250000000002</c:v>
                </c:pt>
                <c:pt idx="278">
                  <c:v>40.594389999999997</c:v>
                </c:pt>
                <c:pt idx="279">
                  <c:v>40.971890000000002</c:v>
                </c:pt>
                <c:pt idx="280">
                  <c:v>40.973790000000001</c:v>
                </c:pt>
                <c:pt idx="281">
                  <c:v>41.066989999999997</c:v>
                </c:pt>
                <c:pt idx="282">
                  <c:v>41.067029999999995</c:v>
                </c:pt>
                <c:pt idx="283">
                  <c:v>41.220260000000003</c:v>
                </c:pt>
                <c:pt idx="284">
                  <c:v>41.410710000000002</c:v>
                </c:pt>
                <c:pt idx="285">
                  <c:v>42.987870000000001</c:v>
                </c:pt>
                <c:pt idx="286">
                  <c:v>42.993130000000001</c:v>
                </c:pt>
                <c:pt idx="287">
                  <c:v>43.391599999999997</c:v>
                </c:pt>
                <c:pt idx="288">
                  <c:v>45.030010000000004</c:v>
                </c:pt>
                <c:pt idx="289">
                  <c:v>45.030010000000004</c:v>
                </c:pt>
                <c:pt idx="290">
                  <c:v>45.030739999999994</c:v>
                </c:pt>
                <c:pt idx="291">
                  <c:v>45.031179999999999</c:v>
                </c:pt>
                <c:pt idx="292">
                  <c:v>46.485480000000003</c:v>
                </c:pt>
                <c:pt idx="293">
                  <c:v>47.243040000000001</c:v>
                </c:pt>
                <c:pt idx="294">
                  <c:v>50.751980000000003</c:v>
                </c:pt>
                <c:pt idx="295">
                  <c:v>50.75217</c:v>
                </c:pt>
                <c:pt idx="296">
                  <c:v>50.75271</c:v>
                </c:pt>
                <c:pt idx="297">
                  <c:v>50.761199999999995</c:v>
                </c:pt>
                <c:pt idx="298">
                  <c:v>50.761559999999996</c:v>
                </c:pt>
                <c:pt idx="299">
                  <c:v>51.3553</c:v>
                </c:pt>
                <c:pt idx="300">
                  <c:v>51.784140000000001</c:v>
                </c:pt>
                <c:pt idx="301">
                  <c:v>51.784169999999996</c:v>
                </c:pt>
                <c:pt idx="302">
                  <c:v>51.789339999999996</c:v>
                </c:pt>
                <c:pt idx="303">
                  <c:v>52.278179999999999</c:v>
                </c:pt>
                <c:pt idx="304">
                  <c:v>52.306179999999998</c:v>
                </c:pt>
                <c:pt idx="305">
                  <c:v>52.339589999999994</c:v>
                </c:pt>
                <c:pt idx="306">
                  <c:v>52.34619</c:v>
                </c:pt>
                <c:pt idx="307">
                  <c:v>52.544280000000001</c:v>
                </c:pt>
                <c:pt idx="308">
                  <c:v>52.566069999999996</c:v>
                </c:pt>
                <c:pt idx="309">
                  <c:v>52.566300000000005</c:v>
                </c:pt>
                <c:pt idx="310">
                  <c:v>52.566389999999998</c:v>
                </c:pt>
                <c:pt idx="311">
                  <c:v>52.566669999999995</c:v>
                </c:pt>
                <c:pt idx="312">
                  <c:v>52.566780000000001</c:v>
                </c:pt>
                <c:pt idx="313">
                  <c:v>52.567489999999999</c:v>
                </c:pt>
                <c:pt idx="314">
                  <c:v>52.567980000000006</c:v>
                </c:pt>
                <c:pt idx="315">
                  <c:v>52.568629999999999</c:v>
                </c:pt>
                <c:pt idx="316">
                  <c:v>52.568739999999998</c:v>
                </c:pt>
                <c:pt idx="317">
                  <c:v>52.568949999999994</c:v>
                </c:pt>
                <c:pt idx="318">
                  <c:v>52.570039999999999</c:v>
                </c:pt>
                <c:pt idx="319">
                  <c:v>52.5839</c:v>
                </c:pt>
                <c:pt idx="320">
                  <c:v>52.861260000000001</c:v>
                </c:pt>
                <c:pt idx="321">
                  <c:v>53.510390000000001</c:v>
                </c:pt>
                <c:pt idx="322">
                  <c:v>54.223999999999997</c:v>
                </c:pt>
                <c:pt idx="323">
                  <c:v>54.54992</c:v>
                </c:pt>
                <c:pt idx="324">
                  <c:v>54.57611</c:v>
                </c:pt>
                <c:pt idx="325">
                  <c:v>55.400129999999997</c:v>
                </c:pt>
                <c:pt idx="326">
                  <c:v>55.664230000000003</c:v>
                </c:pt>
                <c:pt idx="327">
                  <c:v>55.68647</c:v>
                </c:pt>
                <c:pt idx="328">
                  <c:v>55.68665</c:v>
                </c:pt>
                <c:pt idx="329">
                  <c:v>55.691000000000003</c:v>
                </c:pt>
                <c:pt idx="330">
                  <c:v>55.691870000000002</c:v>
                </c:pt>
                <c:pt idx="331">
                  <c:v>55.941809999999997</c:v>
                </c:pt>
                <c:pt idx="332">
                  <c:v>56.025370000000002</c:v>
                </c:pt>
                <c:pt idx="333">
                  <c:v>56.065640000000002</c:v>
                </c:pt>
                <c:pt idx="334">
                  <c:v>56.166179999999997</c:v>
                </c:pt>
                <c:pt idx="335">
                  <c:v>56.350749999999998</c:v>
                </c:pt>
                <c:pt idx="336">
                  <c:v>56.372390000000003</c:v>
                </c:pt>
                <c:pt idx="337">
                  <c:v>56.375730000000004</c:v>
                </c:pt>
                <c:pt idx="338">
                  <c:v>62.686540000000001</c:v>
                </c:pt>
                <c:pt idx="339">
                  <c:v>62.750430000000001</c:v>
                </c:pt>
                <c:pt idx="340">
                  <c:v>62.750830000000001</c:v>
                </c:pt>
                <c:pt idx="341">
                  <c:v>62.809539999999998</c:v>
                </c:pt>
                <c:pt idx="342">
                  <c:v>62.815959999999997</c:v>
                </c:pt>
                <c:pt idx="343">
                  <c:v>62.817779999999999</c:v>
                </c:pt>
                <c:pt idx="344">
                  <c:v>62.818510000000003</c:v>
                </c:pt>
                <c:pt idx="345">
                  <c:v>62.818580000000004</c:v>
                </c:pt>
                <c:pt idx="346">
                  <c:v>62.828859999999999</c:v>
                </c:pt>
                <c:pt idx="347">
                  <c:v>62.8292</c:v>
                </c:pt>
                <c:pt idx="348">
                  <c:v>62.829230000000003</c:v>
                </c:pt>
                <c:pt idx="349">
                  <c:v>62.829459999999997</c:v>
                </c:pt>
                <c:pt idx="350">
                  <c:v>62.82958</c:v>
                </c:pt>
                <c:pt idx="351">
                  <c:v>62.829660000000004</c:v>
                </c:pt>
                <c:pt idx="352">
                  <c:v>62.829689999999999</c:v>
                </c:pt>
                <c:pt idx="353">
                  <c:v>62.829879999999996</c:v>
                </c:pt>
                <c:pt idx="354">
                  <c:v>62.829889999999999</c:v>
                </c:pt>
                <c:pt idx="355">
                  <c:v>62.829940000000001</c:v>
                </c:pt>
                <c:pt idx="356">
                  <c:v>62.830260000000003</c:v>
                </c:pt>
                <c:pt idx="357">
                  <c:v>62.830599999999997</c:v>
                </c:pt>
                <c:pt idx="358">
                  <c:v>62.830769999999994</c:v>
                </c:pt>
                <c:pt idx="359">
                  <c:v>62.830849999999998</c:v>
                </c:pt>
                <c:pt idx="360">
                  <c:v>62.830980000000004</c:v>
                </c:pt>
                <c:pt idx="361">
                  <c:v>62.831240000000001</c:v>
                </c:pt>
                <c:pt idx="362">
                  <c:v>62.831600000000002</c:v>
                </c:pt>
                <c:pt idx="363">
                  <c:v>62.832320000000003</c:v>
                </c:pt>
                <c:pt idx="364">
                  <c:v>62.836760000000005</c:v>
                </c:pt>
                <c:pt idx="365">
                  <c:v>62.844679999999997</c:v>
                </c:pt>
                <c:pt idx="366">
                  <c:v>62.844679999999997</c:v>
                </c:pt>
                <c:pt idx="367">
                  <c:v>62.844919999999995</c:v>
                </c:pt>
                <c:pt idx="368">
                  <c:v>62.84507</c:v>
                </c:pt>
                <c:pt idx="369">
                  <c:v>62.847670000000001</c:v>
                </c:pt>
                <c:pt idx="370">
                  <c:v>62.873429999999999</c:v>
                </c:pt>
                <c:pt idx="371">
                  <c:v>62.873830000000005</c:v>
                </c:pt>
                <c:pt idx="372">
                  <c:v>62.921980000000005</c:v>
                </c:pt>
                <c:pt idx="373">
                  <c:v>62.938960000000002</c:v>
                </c:pt>
                <c:pt idx="374">
                  <c:v>62.955359999999999</c:v>
                </c:pt>
                <c:pt idx="375">
                  <c:v>62.964889999999997</c:v>
                </c:pt>
                <c:pt idx="376">
                  <c:v>63.014220000000002</c:v>
                </c:pt>
                <c:pt idx="377">
                  <c:v>63.078360000000004</c:v>
                </c:pt>
                <c:pt idx="378">
                  <c:v>63.149050000000003</c:v>
                </c:pt>
                <c:pt idx="379">
                  <c:v>63.176089999999995</c:v>
                </c:pt>
                <c:pt idx="380">
                  <c:v>63.177889999999998</c:v>
                </c:pt>
                <c:pt idx="381">
                  <c:v>63.29909</c:v>
                </c:pt>
                <c:pt idx="382">
                  <c:v>63.300890000000003</c:v>
                </c:pt>
                <c:pt idx="383">
                  <c:v>63.308330000000005</c:v>
                </c:pt>
                <c:pt idx="384">
                  <c:v>63.310660000000006</c:v>
                </c:pt>
                <c:pt idx="385">
                  <c:v>63.421620000000004</c:v>
                </c:pt>
                <c:pt idx="386">
                  <c:v>63.634160000000001</c:v>
                </c:pt>
                <c:pt idx="387">
                  <c:v>63.68477</c:v>
                </c:pt>
                <c:pt idx="388">
                  <c:v>63.727290000000004</c:v>
                </c:pt>
                <c:pt idx="389">
                  <c:v>63.731720000000003</c:v>
                </c:pt>
                <c:pt idx="390">
                  <c:v>63.732790000000001</c:v>
                </c:pt>
                <c:pt idx="391">
                  <c:v>63.807769999999998</c:v>
                </c:pt>
                <c:pt idx="392">
                  <c:v>63.842519999999993</c:v>
                </c:pt>
                <c:pt idx="393">
                  <c:v>64.023219999999995</c:v>
                </c:pt>
                <c:pt idx="394">
                  <c:v>64.184560000000005</c:v>
                </c:pt>
                <c:pt idx="395">
                  <c:v>64.239739999999998</c:v>
                </c:pt>
                <c:pt idx="396">
                  <c:v>65.935240000000007</c:v>
                </c:pt>
                <c:pt idx="397">
                  <c:v>65.935240000000007</c:v>
                </c:pt>
                <c:pt idx="398">
                  <c:v>66.425759999999997</c:v>
                </c:pt>
                <c:pt idx="399">
                  <c:v>66.425759999999997</c:v>
                </c:pt>
                <c:pt idx="400">
                  <c:v>69.065660000000008</c:v>
                </c:pt>
                <c:pt idx="401">
                  <c:v>69.066789999999997</c:v>
                </c:pt>
                <c:pt idx="402">
                  <c:v>69.067030000000003</c:v>
                </c:pt>
                <c:pt idx="403">
                  <c:v>69.067899999999995</c:v>
                </c:pt>
                <c:pt idx="404">
                  <c:v>69.068100000000001</c:v>
                </c:pt>
                <c:pt idx="405">
                  <c:v>70.094759999999994</c:v>
                </c:pt>
                <c:pt idx="406">
                  <c:v>70.254159999999999</c:v>
                </c:pt>
                <c:pt idx="407">
                  <c:v>70.254159999999999</c:v>
                </c:pt>
                <c:pt idx="408">
                  <c:v>72.087199999999996</c:v>
                </c:pt>
                <c:pt idx="409">
                  <c:v>72.087199999999996</c:v>
                </c:pt>
                <c:pt idx="410">
                  <c:v>72.089610000000008</c:v>
                </c:pt>
                <c:pt idx="411">
                  <c:v>72.089610000000008</c:v>
                </c:pt>
                <c:pt idx="412">
                  <c:v>72.091030000000003</c:v>
                </c:pt>
                <c:pt idx="413">
                  <c:v>72.091030000000003</c:v>
                </c:pt>
                <c:pt idx="414">
                  <c:v>72.184460000000001</c:v>
                </c:pt>
                <c:pt idx="415">
                  <c:v>72.184460000000001</c:v>
                </c:pt>
                <c:pt idx="416">
                  <c:v>72.185009999999991</c:v>
                </c:pt>
                <c:pt idx="417">
                  <c:v>72.185009999999991</c:v>
                </c:pt>
                <c:pt idx="418">
                  <c:v>72.185130000000001</c:v>
                </c:pt>
                <c:pt idx="419">
                  <c:v>72.185130000000001</c:v>
                </c:pt>
                <c:pt idx="420">
                  <c:v>77.244439999999997</c:v>
                </c:pt>
                <c:pt idx="421">
                  <c:v>77.244439999999997</c:v>
                </c:pt>
                <c:pt idx="422">
                  <c:v>77.244630000000001</c:v>
                </c:pt>
                <c:pt idx="423">
                  <c:v>77.244630000000001</c:v>
                </c:pt>
                <c:pt idx="424">
                  <c:v>78.1036</c:v>
                </c:pt>
                <c:pt idx="425">
                  <c:v>78.1036</c:v>
                </c:pt>
                <c:pt idx="426">
                  <c:v>79.851710000000011</c:v>
                </c:pt>
                <c:pt idx="427">
                  <c:v>79.851710000000011</c:v>
                </c:pt>
                <c:pt idx="428">
                  <c:v>82.500129999999999</c:v>
                </c:pt>
                <c:pt idx="429">
                  <c:v>82.500129999999999</c:v>
                </c:pt>
                <c:pt idx="430">
                  <c:v>84.515259999999998</c:v>
                </c:pt>
                <c:pt idx="431">
                  <c:v>84.515259999999998</c:v>
                </c:pt>
                <c:pt idx="432">
                  <c:v>85.758560000000003</c:v>
                </c:pt>
                <c:pt idx="433">
                  <c:v>85.758560000000003</c:v>
                </c:pt>
                <c:pt idx="434">
                  <c:v>88.092570000000009</c:v>
                </c:pt>
                <c:pt idx="435">
                  <c:v>88.093440000000001</c:v>
                </c:pt>
                <c:pt idx="436">
                  <c:v>88.102029999999999</c:v>
                </c:pt>
                <c:pt idx="437">
                  <c:v>88.102029999999999</c:v>
                </c:pt>
                <c:pt idx="438">
                  <c:v>88.134050000000002</c:v>
                </c:pt>
                <c:pt idx="439">
                  <c:v>88.134050000000002</c:v>
                </c:pt>
                <c:pt idx="440">
                  <c:v>88.168360000000007</c:v>
                </c:pt>
                <c:pt idx="441">
                  <c:v>88.168360000000007</c:v>
                </c:pt>
                <c:pt idx="442">
                  <c:v>88.169179999999997</c:v>
                </c:pt>
                <c:pt idx="443">
                  <c:v>88.169179999999997</c:v>
                </c:pt>
                <c:pt idx="444">
                  <c:v>88.179679999999991</c:v>
                </c:pt>
                <c:pt idx="445">
                  <c:v>88.179679999999991</c:v>
                </c:pt>
                <c:pt idx="446">
                  <c:v>88.180789999999988</c:v>
                </c:pt>
                <c:pt idx="447">
                  <c:v>88.180789999999988</c:v>
                </c:pt>
                <c:pt idx="448">
                  <c:v>88.189830000000001</c:v>
                </c:pt>
                <c:pt idx="449">
                  <c:v>88.190380000000005</c:v>
                </c:pt>
                <c:pt idx="450">
                  <c:v>88.202820000000003</c:v>
                </c:pt>
                <c:pt idx="451">
                  <c:v>88.202820000000003</c:v>
                </c:pt>
                <c:pt idx="452">
                  <c:v>88.25515</c:v>
                </c:pt>
                <c:pt idx="453">
                  <c:v>88.25515</c:v>
                </c:pt>
                <c:pt idx="454">
                  <c:v>88.832170000000005</c:v>
                </c:pt>
                <c:pt idx="455">
                  <c:v>88.832170000000005</c:v>
                </c:pt>
                <c:pt idx="456">
                  <c:v>89.725399999999993</c:v>
                </c:pt>
                <c:pt idx="457">
                  <c:v>89.810330000000008</c:v>
                </c:pt>
                <c:pt idx="458">
                  <c:v>89.810500000000005</c:v>
                </c:pt>
                <c:pt idx="459">
                  <c:v>91.664509999999993</c:v>
                </c:pt>
                <c:pt idx="460">
                  <c:v>92.933429999999987</c:v>
                </c:pt>
                <c:pt idx="461">
                  <c:v>92.933960000000013</c:v>
                </c:pt>
                <c:pt idx="462">
                  <c:v>92.954520000000002</c:v>
                </c:pt>
                <c:pt idx="463">
                  <c:v>92.973230000000001</c:v>
                </c:pt>
                <c:pt idx="464">
                  <c:v>93.04495</c:v>
                </c:pt>
                <c:pt idx="465">
                  <c:v>93.079650000000001</c:v>
                </c:pt>
                <c:pt idx="466">
                  <c:v>93.144469999999998</c:v>
                </c:pt>
                <c:pt idx="467">
                  <c:v>93.157579999999996</c:v>
                </c:pt>
                <c:pt idx="468">
                  <c:v>93.157780000000002</c:v>
                </c:pt>
                <c:pt idx="469">
                  <c:v>93.158450000000002</c:v>
                </c:pt>
                <c:pt idx="470">
                  <c:v>93.158619999999999</c:v>
                </c:pt>
                <c:pt idx="471">
                  <c:v>93.159220000000005</c:v>
                </c:pt>
                <c:pt idx="472">
                  <c:v>93.161229999999989</c:v>
                </c:pt>
                <c:pt idx="473">
                  <c:v>93.1614</c:v>
                </c:pt>
                <c:pt idx="474">
                  <c:v>93.16246000000001</c:v>
                </c:pt>
                <c:pt idx="475">
                  <c:v>93.307289999999995</c:v>
                </c:pt>
                <c:pt idx="476">
                  <c:v>93.358789999999999</c:v>
                </c:pt>
                <c:pt idx="477">
                  <c:v>93.537369999999996</c:v>
                </c:pt>
                <c:pt idx="478">
                  <c:v>93.538640000000001</c:v>
                </c:pt>
                <c:pt idx="479">
                  <c:v>93.57244</c:v>
                </c:pt>
                <c:pt idx="480">
                  <c:v>93.706910000000008</c:v>
                </c:pt>
                <c:pt idx="481">
                  <c:v>93.777350000000013</c:v>
                </c:pt>
                <c:pt idx="482">
                  <c:v>93.77846000000001</c:v>
                </c:pt>
                <c:pt idx="483">
                  <c:v>93.778639999999996</c:v>
                </c:pt>
                <c:pt idx="484">
                  <c:v>94.054960000000008</c:v>
                </c:pt>
                <c:pt idx="485">
                  <c:v>94.072800000000001</c:v>
                </c:pt>
                <c:pt idx="486">
                  <c:v>94.073009999999996</c:v>
                </c:pt>
                <c:pt idx="487">
                  <c:v>94.073329999999999</c:v>
                </c:pt>
                <c:pt idx="488">
                  <c:v>94.073689999999999</c:v>
                </c:pt>
                <c:pt idx="489">
                  <c:v>94.277810000000002</c:v>
                </c:pt>
                <c:pt idx="490">
                  <c:v>94.374639999999999</c:v>
                </c:pt>
                <c:pt idx="491">
                  <c:v>94.386759999999995</c:v>
                </c:pt>
                <c:pt idx="492">
                  <c:v>94.386889999999994</c:v>
                </c:pt>
                <c:pt idx="493">
                  <c:v>94.612899999999996</c:v>
                </c:pt>
                <c:pt idx="494">
                  <c:v>94.613749999999996</c:v>
                </c:pt>
                <c:pt idx="495">
                  <c:v>94.614009999999993</c:v>
                </c:pt>
                <c:pt idx="496">
                  <c:v>95.058179999999993</c:v>
                </c:pt>
                <c:pt idx="497">
                  <c:v>95.136939999999996</c:v>
                </c:pt>
                <c:pt idx="498">
                  <c:v>95.137360000000001</c:v>
                </c:pt>
                <c:pt idx="499">
                  <c:v>95.13933999999999</c:v>
                </c:pt>
                <c:pt idx="500">
                  <c:v>95.236070000000012</c:v>
                </c:pt>
                <c:pt idx="501">
                  <c:v>95.297740000000005</c:v>
                </c:pt>
                <c:pt idx="502">
                  <c:v>95.325940000000003</c:v>
                </c:pt>
                <c:pt idx="503">
                  <c:v>95.433909999999997</c:v>
                </c:pt>
                <c:pt idx="504">
                  <c:v>95.525170000000003</c:v>
                </c:pt>
                <c:pt idx="505">
                  <c:v>95.666979999999995</c:v>
                </c:pt>
                <c:pt idx="506">
                  <c:v>96.133070000000004</c:v>
                </c:pt>
                <c:pt idx="507">
                  <c:v>96.133490000000009</c:v>
                </c:pt>
                <c:pt idx="508">
                  <c:v>96.211199999999991</c:v>
                </c:pt>
                <c:pt idx="509">
                  <c:v>96.325649999999996</c:v>
                </c:pt>
                <c:pt idx="510">
                  <c:v>97.31110000000001</c:v>
                </c:pt>
                <c:pt idx="511">
                  <c:v>97.325869999999995</c:v>
                </c:pt>
                <c:pt idx="512">
                  <c:v>97.408259999999999</c:v>
                </c:pt>
                <c:pt idx="513">
                  <c:v>97.413910000000001</c:v>
                </c:pt>
                <c:pt idx="514">
                  <c:v>97.430539999999993</c:v>
                </c:pt>
                <c:pt idx="515">
                  <c:v>97.431029999999993</c:v>
                </c:pt>
                <c:pt idx="516">
                  <c:v>97.432240000000007</c:v>
                </c:pt>
                <c:pt idx="517">
                  <c:v>97.432380000000009</c:v>
                </c:pt>
                <c:pt idx="518">
                  <c:v>97.43253</c:v>
                </c:pt>
                <c:pt idx="519">
                  <c:v>97.433019999999999</c:v>
                </c:pt>
                <c:pt idx="520">
                  <c:v>97.43377000000001</c:v>
                </c:pt>
                <c:pt idx="521">
                  <c:v>97.48857000000001</c:v>
                </c:pt>
                <c:pt idx="522">
                  <c:v>97.516770000000008</c:v>
                </c:pt>
                <c:pt idx="523">
                  <c:v>97.529179999999997</c:v>
                </c:pt>
                <c:pt idx="524">
                  <c:v>97.578179999999989</c:v>
                </c:pt>
                <c:pt idx="525">
                  <c:v>97.597800000000007</c:v>
                </c:pt>
                <c:pt idx="526">
                  <c:v>97.60414999999999</c:v>
                </c:pt>
                <c:pt idx="527">
                  <c:v>97.635259999999988</c:v>
                </c:pt>
                <c:pt idx="528">
                  <c:v>97.798050000000003</c:v>
                </c:pt>
                <c:pt idx="529">
                  <c:v>97.805170000000004</c:v>
                </c:pt>
                <c:pt idx="530">
                  <c:v>97.805279999999996</c:v>
                </c:pt>
                <c:pt idx="531">
                  <c:v>98.021699999999996</c:v>
                </c:pt>
                <c:pt idx="532">
                  <c:v>98.039330000000007</c:v>
                </c:pt>
                <c:pt idx="533">
                  <c:v>98.642470000000003</c:v>
                </c:pt>
                <c:pt idx="534">
                  <c:v>98.796669999999992</c:v>
                </c:pt>
                <c:pt idx="535">
                  <c:v>100.31499000000001</c:v>
                </c:pt>
                <c:pt idx="536">
                  <c:v>100.31519</c:v>
                </c:pt>
                <c:pt idx="537">
                  <c:v>100.31689</c:v>
                </c:pt>
                <c:pt idx="538">
                  <c:v>100.31711</c:v>
                </c:pt>
                <c:pt idx="539">
                  <c:v>100.31833</c:v>
                </c:pt>
                <c:pt idx="540">
                  <c:v>100.32411</c:v>
                </c:pt>
                <c:pt idx="541">
                  <c:v>100.43214999999999</c:v>
                </c:pt>
                <c:pt idx="542">
                  <c:v>100.43241999999999</c:v>
                </c:pt>
                <c:pt idx="543">
                  <c:v>100.70703999999999</c:v>
                </c:pt>
                <c:pt idx="544">
                  <c:v>100.70749000000001</c:v>
                </c:pt>
                <c:pt idx="545">
                  <c:v>100.70775999999999</c:v>
                </c:pt>
                <c:pt idx="546">
                  <c:v>100.70816000000001</c:v>
                </c:pt>
                <c:pt idx="547">
                  <c:v>100.70836</c:v>
                </c:pt>
                <c:pt idx="548">
                  <c:v>100.86194</c:v>
                </c:pt>
                <c:pt idx="549">
                  <c:v>101.14077</c:v>
                </c:pt>
                <c:pt idx="550">
                  <c:v>101.15902</c:v>
                </c:pt>
                <c:pt idx="551">
                  <c:v>101.20178</c:v>
                </c:pt>
                <c:pt idx="552">
                  <c:v>101.21592999999999</c:v>
                </c:pt>
                <c:pt idx="553">
                  <c:v>101.21738000000001</c:v>
                </c:pt>
                <c:pt idx="554">
                  <c:v>101.22523</c:v>
                </c:pt>
                <c:pt idx="555">
                  <c:v>101.22828</c:v>
                </c:pt>
                <c:pt idx="556">
                  <c:v>101.24472</c:v>
                </c:pt>
                <c:pt idx="557">
                  <c:v>101.25157</c:v>
                </c:pt>
                <c:pt idx="558">
                  <c:v>101.25216999999999</c:v>
                </c:pt>
                <c:pt idx="559">
                  <c:v>101.26964</c:v>
                </c:pt>
                <c:pt idx="560">
                  <c:v>101.29768</c:v>
                </c:pt>
                <c:pt idx="561">
                  <c:v>101.2985</c:v>
                </c:pt>
                <c:pt idx="562">
                  <c:v>101.30199</c:v>
                </c:pt>
                <c:pt idx="563">
                  <c:v>101.30557</c:v>
                </c:pt>
                <c:pt idx="564">
                  <c:v>101.31216000000001</c:v>
                </c:pt>
                <c:pt idx="565">
                  <c:v>101.31965</c:v>
                </c:pt>
                <c:pt idx="566">
                  <c:v>101.3368</c:v>
                </c:pt>
                <c:pt idx="567">
                  <c:v>101.34322</c:v>
                </c:pt>
                <c:pt idx="568">
                  <c:v>101.36133</c:v>
                </c:pt>
                <c:pt idx="569">
                  <c:v>101.43782</c:v>
                </c:pt>
                <c:pt idx="570">
                  <c:v>101.44314999999999</c:v>
                </c:pt>
                <c:pt idx="571">
                  <c:v>101.48596999999999</c:v>
                </c:pt>
                <c:pt idx="572">
                  <c:v>101.48621</c:v>
                </c:pt>
                <c:pt idx="573">
                  <c:v>101.5321</c:v>
                </c:pt>
                <c:pt idx="574">
                  <c:v>101.54952</c:v>
                </c:pt>
                <c:pt idx="575">
                  <c:v>101.62963000000001</c:v>
                </c:pt>
                <c:pt idx="576">
                  <c:v>101.62963000000001</c:v>
                </c:pt>
                <c:pt idx="577">
                  <c:v>101.62992</c:v>
                </c:pt>
                <c:pt idx="578">
                  <c:v>101.68161000000001</c:v>
                </c:pt>
                <c:pt idx="579">
                  <c:v>101.68163</c:v>
                </c:pt>
                <c:pt idx="580">
                  <c:v>101.68241</c:v>
                </c:pt>
                <c:pt idx="581">
                  <c:v>103.11852</c:v>
                </c:pt>
                <c:pt idx="582">
                  <c:v>104.08141000000001</c:v>
                </c:pt>
                <c:pt idx="583">
                  <c:v>104.08147</c:v>
                </c:pt>
                <c:pt idx="584">
                  <c:v>104.08214</c:v>
                </c:pt>
                <c:pt idx="585">
                  <c:v>104.08765</c:v>
                </c:pt>
                <c:pt idx="586">
                  <c:v>104.52205000000001</c:v>
                </c:pt>
                <c:pt idx="587">
                  <c:v>104.97429</c:v>
                </c:pt>
                <c:pt idx="588">
                  <c:v>105.39964999999999</c:v>
                </c:pt>
                <c:pt idx="589">
                  <c:v>105.60188000000001</c:v>
                </c:pt>
                <c:pt idx="590">
                  <c:v>105.78187</c:v>
                </c:pt>
                <c:pt idx="591">
                  <c:v>105.94047</c:v>
                </c:pt>
                <c:pt idx="592">
                  <c:v>106.02305</c:v>
                </c:pt>
                <c:pt idx="593">
                  <c:v>106.02367</c:v>
                </c:pt>
                <c:pt idx="594">
                  <c:v>106.02375000000001</c:v>
                </c:pt>
                <c:pt idx="595">
                  <c:v>106.03497</c:v>
                </c:pt>
                <c:pt idx="596">
                  <c:v>106.06033000000001</c:v>
                </c:pt>
                <c:pt idx="597">
                  <c:v>106.06147999999999</c:v>
                </c:pt>
                <c:pt idx="598">
                  <c:v>106.11201</c:v>
                </c:pt>
                <c:pt idx="599">
                  <c:v>106.15649000000001</c:v>
                </c:pt>
                <c:pt idx="600">
                  <c:v>106.15675</c:v>
                </c:pt>
                <c:pt idx="601">
                  <c:v>106.15697999999999</c:v>
                </c:pt>
                <c:pt idx="602">
                  <c:v>106.29934</c:v>
                </c:pt>
                <c:pt idx="603">
                  <c:v>106.60589999999999</c:v>
                </c:pt>
                <c:pt idx="604">
                  <c:v>106.85803</c:v>
                </c:pt>
                <c:pt idx="605">
                  <c:v>106.9457</c:v>
                </c:pt>
                <c:pt idx="606">
                  <c:v>107.06267999999999</c:v>
                </c:pt>
                <c:pt idx="607">
                  <c:v>107.06981</c:v>
                </c:pt>
                <c:pt idx="608">
                  <c:v>107.07003</c:v>
                </c:pt>
                <c:pt idx="609">
                  <c:v>107.07867</c:v>
                </c:pt>
                <c:pt idx="610">
                  <c:v>107.07877000000001</c:v>
                </c:pt>
                <c:pt idx="611">
                  <c:v>107.07908</c:v>
                </c:pt>
                <c:pt idx="612">
                  <c:v>107.09696000000001</c:v>
                </c:pt>
                <c:pt idx="613">
                  <c:v>107.10158</c:v>
                </c:pt>
                <c:pt idx="614">
                  <c:v>107.10205999999999</c:v>
                </c:pt>
                <c:pt idx="615">
                  <c:v>107.10236</c:v>
                </c:pt>
                <c:pt idx="616">
                  <c:v>107.13469000000001</c:v>
                </c:pt>
                <c:pt idx="617">
                  <c:v>107.24825999999999</c:v>
                </c:pt>
                <c:pt idx="618">
                  <c:v>107.29934</c:v>
                </c:pt>
                <c:pt idx="619">
                  <c:v>107.81146000000001</c:v>
                </c:pt>
                <c:pt idx="620">
                  <c:v>107.81163000000001</c:v>
                </c:pt>
                <c:pt idx="621">
                  <c:v>108.06852000000001</c:v>
                </c:pt>
                <c:pt idx="622">
                  <c:v>108.10939999999999</c:v>
                </c:pt>
                <c:pt idx="623">
                  <c:v>108.17197999999999</c:v>
                </c:pt>
                <c:pt idx="624">
                  <c:v>108.17419</c:v>
                </c:pt>
                <c:pt idx="625">
                  <c:v>108.1743</c:v>
                </c:pt>
                <c:pt idx="626">
                  <c:v>108.21203999999999</c:v>
                </c:pt>
                <c:pt idx="627">
                  <c:v>108.90533000000001</c:v>
                </c:pt>
                <c:pt idx="628">
                  <c:v>109.09464999999999</c:v>
                </c:pt>
                <c:pt idx="629">
                  <c:v>109.16541000000001</c:v>
                </c:pt>
                <c:pt idx="630">
                  <c:v>109.16941</c:v>
                </c:pt>
                <c:pt idx="631">
                  <c:v>109.17444999999999</c:v>
                </c:pt>
                <c:pt idx="632">
                  <c:v>109.30432</c:v>
                </c:pt>
                <c:pt idx="633">
                  <c:v>109.48838000000001</c:v>
                </c:pt>
                <c:pt idx="634">
                  <c:v>109.50393</c:v>
                </c:pt>
                <c:pt idx="635">
                  <c:v>109.54552000000001</c:v>
                </c:pt>
                <c:pt idx="636">
                  <c:v>109.61108</c:v>
                </c:pt>
                <c:pt idx="637">
                  <c:v>109.61912</c:v>
                </c:pt>
                <c:pt idx="638">
                  <c:v>109.65464</c:v>
                </c:pt>
                <c:pt idx="639">
                  <c:v>109.87036999999999</c:v>
                </c:pt>
                <c:pt idx="640">
                  <c:v>110.15322</c:v>
                </c:pt>
                <c:pt idx="641">
                  <c:v>110.33374000000001</c:v>
                </c:pt>
                <c:pt idx="642">
                  <c:v>110.33475999999999</c:v>
                </c:pt>
                <c:pt idx="643">
                  <c:v>110.34857000000001</c:v>
                </c:pt>
                <c:pt idx="644">
                  <c:v>110.34929</c:v>
                </c:pt>
                <c:pt idx="645">
                  <c:v>110.35003999999999</c:v>
                </c:pt>
                <c:pt idx="646">
                  <c:v>110.35074</c:v>
                </c:pt>
                <c:pt idx="647">
                  <c:v>110.36382</c:v>
                </c:pt>
                <c:pt idx="648">
                  <c:v>110.37239</c:v>
                </c:pt>
                <c:pt idx="649">
                  <c:v>110.44758999999999</c:v>
                </c:pt>
                <c:pt idx="650">
                  <c:v>110.68849</c:v>
                </c:pt>
                <c:pt idx="651">
                  <c:v>110.68888000000001</c:v>
                </c:pt>
                <c:pt idx="652">
                  <c:v>110.68908999999999</c:v>
                </c:pt>
                <c:pt idx="653">
                  <c:v>110.71255000000001</c:v>
                </c:pt>
                <c:pt idx="654">
                  <c:v>110.71283</c:v>
                </c:pt>
                <c:pt idx="655">
                  <c:v>110.72208999999999</c:v>
                </c:pt>
                <c:pt idx="656">
                  <c:v>110.73356</c:v>
                </c:pt>
                <c:pt idx="657">
                  <c:v>111.26846</c:v>
                </c:pt>
                <c:pt idx="658">
                  <c:v>111.29527</c:v>
                </c:pt>
                <c:pt idx="659">
                  <c:v>111.32368</c:v>
                </c:pt>
                <c:pt idx="660">
                  <c:v>111.3241</c:v>
                </c:pt>
              </c:numCache>
            </c:numRef>
          </c:xVal>
          <c:yVal>
            <c:numRef>
              <c:f>'point based'!$E$2:$E$662</c:f>
              <c:numCache>
                <c:formatCode>General</c:formatCode>
                <c:ptCount val="661"/>
                <c:pt idx="0">
                  <c:v>0.94</c:v>
                </c:pt>
                <c:pt idx="1">
                  <c:v>0.79</c:v>
                </c:pt>
                <c:pt idx="2">
                  <c:v>0.55000000000000004</c:v>
                </c:pt>
                <c:pt idx="3">
                  <c:v>0.51</c:v>
                </c:pt>
                <c:pt idx="4">
                  <c:v>0.83</c:v>
                </c:pt>
                <c:pt idx="5">
                  <c:v>0.75</c:v>
                </c:pt>
                <c:pt idx="6">
                  <c:v>0.55000000000000004</c:v>
                </c:pt>
                <c:pt idx="7">
                  <c:v>0.47</c:v>
                </c:pt>
                <c:pt idx="8">
                  <c:v>1.26</c:v>
                </c:pt>
                <c:pt idx="9">
                  <c:v>2.4</c:v>
                </c:pt>
                <c:pt idx="10">
                  <c:v>1.22</c:v>
                </c:pt>
                <c:pt idx="11">
                  <c:v>1.1399999999999999</c:v>
                </c:pt>
                <c:pt idx="12">
                  <c:v>1.3</c:v>
                </c:pt>
                <c:pt idx="13">
                  <c:v>10.31</c:v>
                </c:pt>
                <c:pt idx="14">
                  <c:v>0.75</c:v>
                </c:pt>
                <c:pt idx="15">
                  <c:v>0.75</c:v>
                </c:pt>
                <c:pt idx="16">
                  <c:v>1.69</c:v>
                </c:pt>
                <c:pt idx="17">
                  <c:v>0.67</c:v>
                </c:pt>
                <c:pt idx="18">
                  <c:v>1.06</c:v>
                </c:pt>
                <c:pt idx="19">
                  <c:v>0.91</c:v>
                </c:pt>
                <c:pt idx="20">
                  <c:v>0.63</c:v>
                </c:pt>
                <c:pt idx="21">
                  <c:v>0.59</c:v>
                </c:pt>
                <c:pt idx="22">
                  <c:v>1.38</c:v>
                </c:pt>
                <c:pt idx="23">
                  <c:v>0.87</c:v>
                </c:pt>
                <c:pt idx="24">
                  <c:v>0.55000000000000004</c:v>
                </c:pt>
                <c:pt idx="25">
                  <c:v>0.71</c:v>
                </c:pt>
                <c:pt idx="26">
                  <c:v>0.71</c:v>
                </c:pt>
                <c:pt idx="27">
                  <c:v>0.59</c:v>
                </c:pt>
                <c:pt idx="28">
                  <c:v>1.5</c:v>
                </c:pt>
                <c:pt idx="29">
                  <c:v>0.79</c:v>
                </c:pt>
                <c:pt idx="30">
                  <c:v>0.67</c:v>
                </c:pt>
                <c:pt idx="31">
                  <c:v>0.87</c:v>
                </c:pt>
                <c:pt idx="32">
                  <c:v>3.78</c:v>
                </c:pt>
                <c:pt idx="33">
                  <c:v>0.63</c:v>
                </c:pt>
                <c:pt idx="34">
                  <c:v>0.87</c:v>
                </c:pt>
                <c:pt idx="35">
                  <c:v>1.5</c:v>
                </c:pt>
                <c:pt idx="36">
                  <c:v>0.75</c:v>
                </c:pt>
                <c:pt idx="37">
                  <c:v>0.59</c:v>
                </c:pt>
                <c:pt idx="38">
                  <c:v>0.79</c:v>
                </c:pt>
                <c:pt idx="39">
                  <c:v>0.67</c:v>
                </c:pt>
                <c:pt idx="40">
                  <c:v>0.67</c:v>
                </c:pt>
                <c:pt idx="41">
                  <c:v>0.71</c:v>
                </c:pt>
                <c:pt idx="42">
                  <c:v>0.98</c:v>
                </c:pt>
                <c:pt idx="43">
                  <c:v>0.83</c:v>
                </c:pt>
                <c:pt idx="44">
                  <c:v>0.79</c:v>
                </c:pt>
                <c:pt idx="45">
                  <c:v>0.98</c:v>
                </c:pt>
                <c:pt idx="46">
                  <c:v>0.47</c:v>
                </c:pt>
                <c:pt idx="47">
                  <c:v>0.91</c:v>
                </c:pt>
                <c:pt idx="48">
                  <c:v>2.95</c:v>
                </c:pt>
                <c:pt idx="49">
                  <c:v>0.71</c:v>
                </c:pt>
                <c:pt idx="50">
                  <c:v>0.71</c:v>
                </c:pt>
                <c:pt idx="51">
                  <c:v>1.06</c:v>
                </c:pt>
                <c:pt idx="52">
                  <c:v>0.83</c:v>
                </c:pt>
                <c:pt idx="53">
                  <c:v>0.98</c:v>
                </c:pt>
                <c:pt idx="54">
                  <c:v>7.64</c:v>
                </c:pt>
                <c:pt idx="55">
                  <c:v>0.55000000000000004</c:v>
                </c:pt>
                <c:pt idx="56">
                  <c:v>0.59</c:v>
                </c:pt>
                <c:pt idx="57">
                  <c:v>1.81</c:v>
                </c:pt>
                <c:pt idx="58">
                  <c:v>0.67</c:v>
                </c:pt>
                <c:pt idx="59">
                  <c:v>0.63</c:v>
                </c:pt>
                <c:pt idx="60">
                  <c:v>2.13</c:v>
                </c:pt>
                <c:pt idx="61">
                  <c:v>0.55000000000000004</c:v>
                </c:pt>
                <c:pt idx="62">
                  <c:v>0.71</c:v>
                </c:pt>
                <c:pt idx="63">
                  <c:v>0.67</c:v>
                </c:pt>
                <c:pt idx="64">
                  <c:v>0.71</c:v>
                </c:pt>
                <c:pt idx="65">
                  <c:v>0.55000000000000004</c:v>
                </c:pt>
                <c:pt idx="66">
                  <c:v>0.79</c:v>
                </c:pt>
                <c:pt idx="67">
                  <c:v>0.59</c:v>
                </c:pt>
                <c:pt idx="68">
                  <c:v>0.55000000000000004</c:v>
                </c:pt>
                <c:pt idx="69">
                  <c:v>0.71</c:v>
                </c:pt>
                <c:pt idx="70">
                  <c:v>0.71</c:v>
                </c:pt>
                <c:pt idx="71">
                  <c:v>0.98</c:v>
                </c:pt>
                <c:pt idx="72">
                  <c:v>0.71</c:v>
                </c:pt>
                <c:pt idx="73">
                  <c:v>5</c:v>
                </c:pt>
                <c:pt idx="74">
                  <c:v>0.67</c:v>
                </c:pt>
                <c:pt idx="75">
                  <c:v>0.79</c:v>
                </c:pt>
                <c:pt idx="76">
                  <c:v>0.67</c:v>
                </c:pt>
                <c:pt idx="77">
                  <c:v>0.59</c:v>
                </c:pt>
                <c:pt idx="78">
                  <c:v>0.51</c:v>
                </c:pt>
                <c:pt idx="79">
                  <c:v>1.1000000000000001</c:v>
                </c:pt>
                <c:pt idx="80">
                  <c:v>0.51</c:v>
                </c:pt>
                <c:pt idx="81">
                  <c:v>2.36</c:v>
                </c:pt>
                <c:pt idx="82">
                  <c:v>0.67</c:v>
                </c:pt>
                <c:pt idx="83">
                  <c:v>0.59</c:v>
                </c:pt>
                <c:pt idx="84">
                  <c:v>0.87</c:v>
                </c:pt>
                <c:pt idx="85">
                  <c:v>0.59</c:v>
                </c:pt>
                <c:pt idx="86">
                  <c:v>0.51</c:v>
                </c:pt>
                <c:pt idx="87">
                  <c:v>0.75</c:v>
                </c:pt>
                <c:pt idx="88">
                  <c:v>0.79</c:v>
                </c:pt>
                <c:pt idx="89">
                  <c:v>0.79</c:v>
                </c:pt>
                <c:pt idx="90">
                  <c:v>4.96</c:v>
                </c:pt>
                <c:pt idx="91">
                  <c:v>6.5</c:v>
                </c:pt>
                <c:pt idx="92">
                  <c:v>7.76</c:v>
                </c:pt>
                <c:pt idx="93">
                  <c:v>5.67</c:v>
                </c:pt>
                <c:pt idx="94">
                  <c:v>8.7799999999999994</c:v>
                </c:pt>
                <c:pt idx="95">
                  <c:v>10.119999999999999</c:v>
                </c:pt>
                <c:pt idx="96">
                  <c:v>0.59</c:v>
                </c:pt>
                <c:pt idx="97">
                  <c:v>0.94</c:v>
                </c:pt>
                <c:pt idx="98">
                  <c:v>0.71</c:v>
                </c:pt>
                <c:pt idx="99">
                  <c:v>0.67</c:v>
                </c:pt>
                <c:pt idx="100">
                  <c:v>0.59</c:v>
                </c:pt>
                <c:pt idx="101">
                  <c:v>2.2799999999999998</c:v>
                </c:pt>
                <c:pt idx="102">
                  <c:v>0.63</c:v>
                </c:pt>
                <c:pt idx="103">
                  <c:v>0.71</c:v>
                </c:pt>
                <c:pt idx="104">
                  <c:v>0.91</c:v>
                </c:pt>
                <c:pt idx="105">
                  <c:v>0.63</c:v>
                </c:pt>
                <c:pt idx="106">
                  <c:v>0.63</c:v>
                </c:pt>
                <c:pt idx="107">
                  <c:v>0.63</c:v>
                </c:pt>
                <c:pt idx="108">
                  <c:v>0.75</c:v>
                </c:pt>
                <c:pt idx="109">
                  <c:v>0.75</c:v>
                </c:pt>
                <c:pt idx="110">
                  <c:v>0.55000000000000004</c:v>
                </c:pt>
                <c:pt idx="111">
                  <c:v>0.83</c:v>
                </c:pt>
                <c:pt idx="112">
                  <c:v>0.63</c:v>
                </c:pt>
                <c:pt idx="113">
                  <c:v>0.63</c:v>
                </c:pt>
                <c:pt idx="114">
                  <c:v>0.47</c:v>
                </c:pt>
                <c:pt idx="115">
                  <c:v>0.55000000000000004</c:v>
                </c:pt>
                <c:pt idx="116">
                  <c:v>0.59</c:v>
                </c:pt>
                <c:pt idx="117">
                  <c:v>1.1000000000000001</c:v>
                </c:pt>
                <c:pt idx="118">
                  <c:v>0.47</c:v>
                </c:pt>
                <c:pt idx="119">
                  <c:v>0.79</c:v>
                </c:pt>
                <c:pt idx="120">
                  <c:v>0.59</c:v>
                </c:pt>
                <c:pt idx="121">
                  <c:v>0.51</c:v>
                </c:pt>
                <c:pt idx="122">
                  <c:v>1.38</c:v>
                </c:pt>
                <c:pt idx="123">
                  <c:v>0.51</c:v>
                </c:pt>
                <c:pt idx="124">
                  <c:v>0.47</c:v>
                </c:pt>
                <c:pt idx="125">
                  <c:v>0.51</c:v>
                </c:pt>
                <c:pt idx="126">
                  <c:v>0.55000000000000004</c:v>
                </c:pt>
                <c:pt idx="127">
                  <c:v>3.23</c:v>
                </c:pt>
                <c:pt idx="128">
                  <c:v>0.63</c:v>
                </c:pt>
                <c:pt idx="129">
                  <c:v>1.42</c:v>
                </c:pt>
                <c:pt idx="130">
                  <c:v>3.78</c:v>
                </c:pt>
                <c:pt idx="131">
                  <c:v>1.77</c:v>
                </c:pt>
                <c:pt idx="132">
                  <c:v>0.51</c:v>
                </c:pt>
                <c:pt idx="133">
                  <c:v>0.67</c:v>
                </c:pt>
                <c:pt idx="134">
                  <c:v>0.79</c:v>
                </c:pt>
                <c:pt idx="135">
                  <c:v>0.55000000000000004</c:v>
                </c:pt>
                <c:pt idx="136">
                  <c:v>0.71</c:v>
                </c:pt>
                <c:pt idx="137">
                  <c:v>0.63</c:v>
                </c:pt>
                <c:pt idx="138">
                  <c:v>0.59</c:v>
                </c:pt>
                <c:pt idx="139">
                  <c:v>1.42</c:v>
                </c:pt>
                <c:pt idx="140">
                  <c:v>1.34</c:v>
                </c:pt>
                <c:pt idx="141">
                  <c:v>0.51</c:v>
                </c:pt>
                <c:pt idx="142">
                  <c:v>0.63</c:v>
                </c:pt>
                <c:pt idx="143">
                  <c:v>0.67</c:v>
                </c:pt>
                <c:pt idx="144">
                  <c:v>0.71</c:v>
                </c:pt>
                <c:pt idx="145">
                  <c:v>0.51</c:v>
                </c:pt>
                <c:pt idx="146">
                  <c:v>0.71</c:v>
                </c:pt>
                <c:pt idx="147">
                  <c:v>0.59</c:v>
                </c:pt>
                <c:pt idx="148">
                  <c:v>0.59</c:v>
                </c:pt>
                <c:pt idx="149">
                  <c:v>0.75</c:v>
                </c:pt>
                <c:pt idx="150">
                  <c:v>0.63</c:v>
                </c:pt>
                <c:pt idx="151">
                  <c:v>3.35</c:v>
                </c:pt>
                <c:pt idx="152">
                  <c:v>0.55000000000000004</c:v>
                </c:pt>
                <c:pt idx="153">
                  <c:v>0.94</c:v>
                </c:pt>
                <c:pt idx="154">
                  <c:v>0.71</c:v>
                </c:pt>
                <c:pt idx="155">
                  <c:v>0.67</c:v>
                </c:pt>
                <c:pt idx="156">
                  <c:v>0.94</c:v>
                </c:pt>
                <c:pt idx="157">
                  <c:v>0.98</c:v>
                </c:pt>
                <c:pt idx="158">
                  <c:v>0.98</c:v>
                </c:pt>
                <c:pt idx="159">
                  <c:v>0.59</c:v>
                </c:pt>
                <c:pt idx="160">
                  <c:v>0.67</c:v>
                </c:pt>
                <c:pt idx="161">
                  <c:v>1.1000000000000001</c:v>
                </c:pt>
                <c:pt idx="162">
                  <c:v>0.67</c:v>
                </c:pt>
                <c:pt idx="163">
                  <c:v>0.55000000000000004</c:v>
                </c:pt>
                <c:pt idx="164">
                  <c:v>0.94</c:v>
                </c:pt>
                <c:pt idx="165">
                  <c:v>0.59</c:v>
                </c:pt>
                <c:pt idx="166">
                  <c:v>0.59</c:v>
                </c:pt>
                <c:pt idx="167">
                  <c:v>0.59</c:v>
                </c:pt>
                <c:pt idx="168">
                  <c:v>0.55000000000000004</c:v>
                </c:pt>
                <c:pt idx="169">
                  <c:v>3.7</c:v>
                </c:pt>
                <c:pt idx="170">
                  <c:v>0.63</c:v>
                </c:pt>
                <c:pt idx="171">
                  <c:v>0.59</c:v>
                </c:pt>
                <c:pt idx="172">
                  <c:v>0.83</c:v>
                </c:pt>
                <c:pt idx="173">
                  <c:v>0.63</c:v>
                </c:pt>
                <c:pt idx="174">
                  <c:v>0.67</c:v>
                </c:pt>
                <c:pt idx="175">
                  <c:v>0.63</c:v>
                </c:pt>
                <c:pt idx="176">
                  <c:v>0.63</c:v>
                </c:pt>
                <c:pt idx="177">
                  <c:v>0.79</c:v>
                </c:pt>
                <c:pt idx="178">
                  <c:v>0.63</c:v>
                </c:pt>
                <c:pt idx="179">
                  <c:v>2.2799999999999998</c:v>
                </c:pt>
                <c:pt idx="180">
                  <c:v>1.81</c:v>
                </c:pt>
                <c:pt idx="181">
                  <c:v>2.4</c:v>
                </c:pt>
                <c:pt idx="182">
                  <c:v>2.17</c:v>
                </c:pt>
                <c:pt idx="183">
                  <c:v>5.39</c:v>
                </c:pt>
                <c:pt idx="184">
                  <c:v>5.67</c:v>
                </c:pt>
                <c:pt idx="185">
                  <c:v>1.18</c:v>
                </c:pt>
                <c:pt idx="186">
                  <c:v>0.75</c:v>
                </c:pt>
                <c:pt idx="187">
                  <c:v>4.84</c:v>
                </c:pt>
                <c:pt idx="188">
                  <c:v>5.31</c:v>
                </c:pt>
                <c:pt idx="189">
                  <c:v>1.06</c:v>
                </c:pt>
                <c:pt idx="190">
                  <c:v>1.5</c:v>
                </c:pt>
                <c:pt idx="191">
                  <c:v>0.51</c:v>
                </c:pt>
                <c:pt idx="192">
                  <c:v>0.55000000000000004</c:v>
                </c:pt>
                <c:pt idx="193">
                  <c:v>0.63</c:v>
                </c:pt>
                <c:pt idx="194">
                  <c:v>1.22</c:v>
                </c:pt>
                <c:pt idx="195">
                  <c:v>1.3</c:v>
                </c:pt>
                <c:pt idx="196">
                  <c:v>0.79</c:v>
                </c:pt>
                <c:pt idx="197">
                  <c:v>1.1000000000000001</c:v>
                </c:pt>
                <c:pt idx="198">
                  <c:v>0.63</c:v>
                </c:pt>
                <c:pt idx="199">
                  <c:v>1.73</c:v>
                </c:pt>
                <c:pt idx="200">
                  <c:v>1.77</c:v>
                </c:pt>
                <c:pt idx="201">
                  <c:v>1.06</c:v>
                </c:pt>
                <c:pt idx="202">
                  <c:v>6.81</c:v>
                </c:pt>
                <c:pt idx="203">
                  <c:v>1.06</c:v>
                </c:pt>
                <c:pt idx="204">
                  <c:v>0.98</c:v>
                </c:pt>
                <c:pt idx="205">
                  <c:v>1.42</c:v>
                </c:pt>
                <c:pt idx="206">
                  <c:v>0.98</c:v>
                </c:pt>
                <c:pt idx="207">
                  <c:v>3.23</c:v>
                </c:pt>
                <c:pt idx="208">
                  <c:v>0.94</c:v>
                </c:pt>
                <c:pt idx="209">
                  <c:v>4.29</c:v>
                </c:pt>
                <c:pt idx="210">
                  <c:v>0.87</c:v>
                </c:pt>
                <c:pt idx="211">
                  <c:v>1.18</c:v>
                </c:pt>
                <c:pt idx="212">
                  <c:v>0.63</c:v>
                </c:pt>
                <c:pt idx="213">
                  <c:v>0.71</c:v>
                </c:pt>
                <c:pt idx="214">
                  <c:v>0.71</c:v>
                </c:pt>
                <c:pt idx="215">
                  <c:v>2.3199999999999998</c:v>
                </c:pt>
                <c:pt idx="216">
                  <c:v>0.98</c:v>
                </c:pt>
                <c:pt idx="217">
                  <c:v>1.06</c:v>
                </c:pt>
                <c:pt idx="218">
                  <c:v>0.83</c:v>
                </c:pt>
                <c:pt idx="219">
                  <c:v>0.67</c:v>
                </c:pt>
                <c:pt idx="220">
                  <c:v>0.63</c:v>
                </c:pt>
                <c:pt idx="221">
                  <c:v>0.59</c:v>
                </c:pt>
                <c:pt idx="222">
                  <c:v>0.71</c:v>
                </c:pt>
                <c:pt idx="223">
                  <c:v>0.67</c:v>
                </c:pt>
                <c:pt idx="224">
                  <c:v>0.91</c:v>
                </c:pt>
                <c:pt idx="225">
                  <c:v>1.18</c:v>
                </c:pt>
                <c:pt idx="226">
                  <c:v>6.89</c:v>
                </c:pt>
                <c:pt idx="227">
                  <c:v>0.55000000000000004</c:v>
                </c:pt>
                <c:pt idx="228">
                  <c:v>11.06</c:v>
                </c:pt>
                <c:pt idx="229">
                  <c:v>3.07</c:v>
                </c:pt>
                <c:pt idx="230">
                  <c:v>0.91</c:v>
                </c:pt>
                <c:pt idx="231">
                  <c:v>0.63</c:v>
                </c:pt>
                <c:pt idx="232">
                  <c:v>3.35</c:v>
                </c:pt>
                <c:pt idx="233">
                  <c:v>1.38</c:v>
                </c:pt>
                <c:pt idx="234">
                  <c:v>0.55000000000000004</c:v>
                </c:pt>
                <c:pt idx="235">
                  <c:v>2.3199999999999998</c:v>
                </c:pt>
                <c:pt idx="236">
                  <c:v>0.43</c:v>
                </c:pt>
                <c:pt idx="237">
                  <c:v>4.72</c:v>
                </c:pt>
                <c:pt idx="238">
                  <c:v>2.09</c:v>
                </c:pt>
                <c:pt idx="239">
                  <c:v>4.84</c:v>
                </c:pt>
                <c:pt idx="240">
                  <c:v>5.2</c:v>
                </c:pt>
                <c:pt idx="241">
                  <c:v>0.71</c:v>
                </c:pt>
                <c:pt idx="242">
                  <c:v>3.23</c:v>
                </c:pt>
                <c:pt idx="243">
                  <c:v>2.44</c:v>
                </c:pt>
                <c:pt idx="244">
                  <c:v>4.6100000000000003</c:v>
                </c:pt>
                <c:pt idx="245">
                  <c:v>0.63</c:v>
                </c:pt>
                <c:pt idx="246">
                  <c:v>1.69</c:v>
                </c:pt>
                <c:pt idx="247">
                  <c:v>0.71</c:v>
                </c:pt>
                <c:pt idx="248">
                  <c:v>1.1000000000000001</c:v>
                </c:pt>
                <c:pt idx="249">
                  <c:v>0.94</c:v>
                </c:pt>
                <c:pt idx="250">
                  <c:v>1.06</c:v>
                </c:pt>
                <c:pt idx="251">
                  <c:v>2.09</c:v>
                </c:pt>
                <c:pt idx="252">
                  <c:v>0.83</c:v>
                </c:pt>
                <c:pt idx="253">
                  <c:v>0.55000000000000004</c:v>
                </c:pt>
                <c:pt idx="254">
                  <c:v>0.98</c:v>
                </c:pt>
                <c:pt idx="255">
                  <c:v>0.75</c:v>
                </c:pt>
                <c:pt idx="256">
                  <c:v>1.26</c:v>
                </c:pt>
                <c:pt idx="257">
                  <c:v>0.94</c:v>
                </c:pt>
                <c:pt idx="258">
                  <c:v>0.87</c:v>
                </c:pt>
                <c:pt idx="259">
                  <c:v>0.63</c:v>
                </c:pt>
                <c:pt idx="260">
                  <c:v>2.4</c:v>
                </c:pt>
                <c:pt idx="261">
                  <c:v>0.75</c:v>
                </c:pt>
                <c:pt idx="262">
                  <c:v>0.94</c:v>
                </c:pt>
                <c:pt idx="263">
                  <c:v>1.1000000000000001</c:v>
                </c:pt>
                <c:pt idx="264">
                  <c:v>0.63</c:v>
                </c:pt>
                <c:pt idx="265">
                  <c:v>0.75</c:v>
                </c:pt>
                <c:pt idx="266">
                  <c:v>2.2000000000000002</c:v>
                </c:pt>
                <c:pt idx="267">
                  <c:v>0.71</c:v>
                </c:pt>
                <c:pt idx="268">
                  <c:v>0.63</c:v>
                </c:pt>
                <c:pt idx="269">
                  <c:v>0.63</c:v>
                </c:pt>
                <c:pt idx="270">
                  <c:v>0.91</c:v>
                </c:pt>
                <c:pt idx="271">
                  <c:v>0.55000000000000004</c:v>
                </c:pt>
                <c:pt idx="272">
                  <c:v>0.91</c:v>
                </c:pt>
                <c:pt idx="273">
                  <c:v>0.63</c:v>
                </c:pt>
                <c:pt idx="274">
                  <c:v>0.83</c:v>
                </c:pt>
                <c:pt idx="275">
                  <c:v>0.35</c:v>
                </c:pt>
                <c:pt idx="276">
                  <c:v>0.51</c:v>
                </c:pt>
                <c:pt idx="277">
                  <c:v>3.35</c:v>
                </c:pt>
                <c:pt idx="278">
                  <c:v>1.26</c:v>
                </c:pt>
                <c:pt idx="279">
                  <c:v>0.79</c:v>
                </c:pt>
                <c:pt idx="280">
                  <c:v>0.67</c:v>
                </c:pt>
                <c:pt idx="281">
                  <c:v>0.55000000000000004</c:v>
                </c:pt>
                <c:pt idx="282">
                  <c:v>0.59</c:v>
                </c:pt>
                <c:pt idx="283">
                  <c:v>0.75</c:v>
                </c:pt>
                <c:pt idx="284">
                  <c:v>0.51</c:v>
                </c:pt>
                <c:pt idx="285">
                  <c:v>6.85</c:v>
                </c:pt>
                <c:pt idx="286">
                  <c:v>2.09</c:v>
                </c:pt>
                <c:pt idx="287">
                  <c:v>0.47</c:v>
                </c:pt>
                <c:pt idx="288">
                  <c:v>0.75</c:v>
                </c:pt>
                <c:pt idx="289">
                  <c:v>0.83</c:v>
                </c:pt>
                <c:pt idx="290">
                  <c:v>1.46</c:v>
                </c:pt>
                <c:pt idx="291">
                  <c:v>1.46</c:v>
                </c:pt>
                <c:pt idx="292">
                  <c:v>0.59</c:v>
                </c:pt>
                <c:pt idx="293">
                  <c:v>0.35</c:v>
                </c:pt>
                <c:pt idx="294">
                  <c:v>3.98</c:v>
                </c:pt>
                <c:pt idx="295">
                  <c:v>18.7</c:v>
                </c:pt>
                <c:pt idx="296">
                  <c:v>0.67</c:v>
                </c:pt>
                <c:pt idx="297">
                  <c:v>4.92</c:v>
                </c:pt>
                <c:pt idx="298">
                  <c:v>4.6500000000000004</c:v>
                </c:pt>
                <c:pt idx="299">
                  <c:v>0.35</c:v>
                </c:pt>
                <c:pt idx="300">
                  <c:v>3.78</c:v>
                </c:pt>
                <c:pt idx="301">
                  <c:v>0.71</c:v>
                </c:pt>
                <c:pt idx="302">
                  <c:v>2.72</c:v>
                </c:pt>
                <c:pt idx="303">
                  <c:v>1.06</c:v>
                </c:pt>
                <c:pt idx="304">
                  <c:v>1.3</c:v>
                </c:pt>
                <c:pt idx="305">
                  <c:v>0.91</c:v>
                </c:pt>
                <c:pt idx="306">
                  <c:v>0.79</c:v>
                </c:pt>
                <c:pt idx="307">
                  <c:v>1.81</c:v>
                </c:pt>
                <c:pt idx="308">
                  <c:v>1.22</c:v>
                </c:pt>
                <c:pt idx="309">
                  <c:v>1.22</c:v>
                </c:pt>
                <c:pt idx="310">
                  <c:v>1.3</c:v>
                </c:pt>
                <c:pt idx="311">
                  <c:v>0.91</c:v>
                </c:pt>
                <c:pt idx="312">
                  <c:v>1.1000000000000001</c:v>
                </c:pt>
                <c:pt idx="313">
                  <c:v>1.26</c:v>
                </c:pt>
                <c:pt idx="314">
                  <c:v>1.18</c:v>
                </c:pt>
                <c:pt idx="315">
                  <c:v>1.38</c:v>
                </c:pt>
                <c:pt idx="316">
                  <c:v>1.34</c:v>
                </c:pt>
                <c:pt idx="317">
                  <c:v>1.1399999999999999</c:v>
                </c:pt>
                <c:pt idx="318">
                  <c:v>1.18</c:v>
                </c:pt>
                <c:pt idx="319">
                  <c:v>2.0099999999999998</c:v>
                </c:pt>
                <c:pt idx="320">
                  <c:v>1.18</c:v>
                </c:pt>
                <c:pt idx="321">
                  <c:v>1.42</c:v>
                </c:pt>
                <c:pt idx="322">
                  <c:v>0.91</c:v>
                </c:pt>
                <c:pt idx="323">
                  <c:v>1.1000000000000001</c:v>
                </c:pt>
                <c:pt idx="324">
                  <c:v>1.69</c:v>
                </c:pt>
                <c:pt idx="325">
                  <c:v>0.39</c:v>
                </c:pt>
                <c:pt idx="326">
                  <c:v>1.1000000000000001</c:v>
                </c:pt>
                <c:pt idx="327">
                  <c:v>0.79</c:v>
                </c:pt>
                <c:pt idx="328">
                  <c:v>0.71</c:v>
                </c:pt>
                <c:pt idx="329">
                  <c:v>0.91</c:v>
                </c:pt>
                <c:pt idx="330">
                  <c:v>1.1000000000000001</c:v>
                </c:pt>
                <c:pt idx="331">
                  <c:v>0.59</c:v>
                </c:pt>
                <c:pt idx="332">
                  <c:v>0.91</c:v>
                </c:pt>
                <c:pt idx="333">
                  <c:v>0.79</c:v>
                </c:pt>
                <c:pt idx="334">
                  <c:v>0.59</c:v>
                </c:pt>
                <c:pt idx="335">
                  <c:v>0.59</c:v>
                </c:pt>
                <c:pt idx="336">
                  <c:v>1.1000000000000001</c:v>
                </c:pt>
                <c:pt idx="337">
                  <c:v>0.98</c:v>
                </c:pt>
                <c:pt idx="338">
                  <c:v>0.43</c:v>
                </c:pt>
                <c:pt idx="339">
                  <c:v>0.83</c:v>
                </c:pt>
                <c:pt idx="340">
                  <c:v>0.63</c:v>
                </c:pt>
                <c:pt idx="341">
                  <c:v>0.43</c:v>
                </c:pt>
                <c:pt idx="342">
                  <c:v>0.71</c:v>
                </c:pt>
                <c:pt idx="343">
                  <c:v>0.71</c:v>
                </c:pt>
                <c:pt idx="344">
                  <c:v>0.67</c:v>
                </c:pt>
                <c:pt idx="345">
                  <c:v>0.91</c:v>
                </c:pt>
                <c:pt idx="346">
                  <c:v>0.94</c:v>
                </c:pt>
                <c:pt idx="347">
                  <c:v>3.19</c:v>
                </c:pt>
                <c:pt idx="348">
                  <c:v>0.94</c:v>
                </c:pt>
                <c:pt idx="349">
                  <c:v>0.79</c:v>
                </c:pt>
                <c:pt idx="350">
                  <c:v>0.63</c:v>
                </c:pt>
                <c:pt idx="351">
                  <c:v>0.51</c:v>
                </c:pt>
                <c:pt idx="352">
                  <c:v>1.57</c:v>
                </c:pt>
                <c:pt idx="353">
                  <c:v>0.71</c:v>
                </c:pt>
                <c:pt idx="354">
                  <c:v>0.75</c:v>
                </c:pt>
                <c:pt idx="355">
                  <c:v>0.67</c:v>
                </c:pt>
                <c:pt idx="356">
                  <c:v>3.54</c:v>
                </c:pt>
                <c:pt idx="357">
                  <c:v>0.79</c:v>
                </c:pt>
                <c:pt idx="358">
                  <c:v>5.24</c:v>
                </c:pt>
                <c:pt idx="359">
                  <c:v>0.83</c:v>
                </c:pt>
                <c:pt idx="360">
                  <c:v>0.71</c:v>
                </c:pt>
                <c:pt idx="361">
                  <c:v>0.63</c:v>
                </c:pt>
                <c:pt idx="362">
                  <c:v>0.55000000000000004</c:v>
                </c:pt>
                <c:pt idx="363">
                  <c:v>0.79</c:v>
                </c:pt>
                <c:pt idx="364">
                  <c:v>0.63</c:v>
                </c:pt>
                <c:pt idx="365">
                  <c:v>3.98</c:v>
                </c:pt>
                <c:pt idx="366">
                  <c:v>0.59</c:v>
                </c:pt>
                <c:pt idx="367">
                  <c:v>1.02</c:v>
                </c:pt>
                <c:pt idx="368">
                  <c:v>0.67</c:v>
                </c:pt>
                <c:pt idx="369">
                  <c:v>5.31</c:v>
                </c:pt>
                <c:pt idx="370">
                  <c:v>0.83</c:v>
                </c:pt>
                <c:pt idx="371">
                  <c:v>0.63</c:v>
                </c:pt>
                <c:pt idx="372">
                  <c:v>3.62</c:v>
                </c:pt>
                <c:pt idx="373">
                  <c:v>0.71</c:v>
                </c:pt>
                <c:pt idx="374">
                  <c:v>0.63</c:v>
                </c:pt>
                <c:pt idx="375">
                  <c:v>0.63</c:v>
                </c:pt>
                <c:pt idx="376">
                  <c:v>1.1000000000000001</c:v>
                </c:pt>
                <c:pt idx="377">
                  <c:v>0.63</c:v>
                </c:pt>
                <c:pt idx="378">
                  <c:v>0.71</c:v>
                </c:pt>
                <c:pt idx="379">
                  <c:v>0.75</c:v>
                </c:pt>
                <c:pt idx="380">
                  <c:v>0.83</c:v>
                </c:pt>
                <c:pt idx="381">
                  <c:v>0.75</c:v>
                </c:pt>
                <c:pt idx="382">
                  <c:v>0.83</c:v>
                </c:pt>
                <c:pt idx="383">
                  <c:v>0.59</c:v>
                </c:pt>
                <c:pt idx="384">
                  <c:v>0.51</c:v>
                </c:pt>
                <c:pt idx="385">
                  <c:v>0.59</c:v>
                </c:pt>
                <c:pt idx="386">
                  <c:v>0.63</c:v>
                </c:pt>
                <c:pt idx="387">
                  <c:v>0.94</c:v>
                </c:pt>
                <c:pt idx="388">
                  <c:v>7</c:v>
                </c:pt>
                <c:pt idx="389">
                  <c:v>1.06</c:v>
                </c:pt>
                <c:pt idx="390">
                  <c:v>0.59</c:v>
                </c:pt>
                <c:pt idx="391">
                  <c:v>0.94</c:v>
                </c:pt>
                <c:pt idx="392">
                  <c:v>0.87</c:v>
                </c:pt>
                <c:pt idx="393">
                  <c:v>0.75</c:v>
                </c:pt>
                <c:pt idx="394">
                  <c:v>0.51</c:v>
                </c:pt>
                <c:pt idx="395">
                  <c:v>0.71</c:v>
                </c:pt>
                <c:pt idx="396">
                  <c:v>2.72</c:v>
                </c:pt>
                <c:pt idx="397">
                  <c:v>2.72</c:v>
                </c:pt>
                <c:pt idx="398">
                  <c:v>3.03</c:v>
                </c:pt>
                <c:pt idx="399">
                  <c:v>3.03</c:v>
                </c:pt>
                <c:pt idx="400">
                  <c:v>4.6100000000000003</c:v>
                </c:pt>
                <c:pt idx="401">
                  <c:v>0.67</c:v>
                </c:pt>
                <c:pt idx="402">
                  <c:v>13.7</c:v>
                </c:pt>
                <c:pt idx="403">
                  <c:v>3.66</c:v>
                </c:pt>
                <c:pt idx="404">
                  <c:v>7.28</c:v>
                </c:pt>
                <c:pt idx="405">
                  <c:v>0.98</c:v>
                </c:pt>
                <c:pt idx="406">
                  <c:v>6.57</c:v>
                </c:pt>
                <c:pt idx="407">
                  <c:v>6.57</c:v>
                </c:pt>
                <c:pt idx="408">
                  <c:v>1.5</c:v>
                </c:pt>
                <c:pt idx="409">
                  <c:v>1.5</c:v>
                </c:pt>
                <c:pt idx="410">
                  <c:v>1.5</c:v>
                </c:pt>
                <c:pt idx="411">
                  <c:v>1.5</c:v>
                </c:pt>
                <c:pt idx="412">
                  <c:v>1.26</c:v>
                </c:pt>
                <c:pt idx="413">
                  <c:v>1.26</c:v>
                </c:pt>
                <c:pt idx="414">
                  <c:v>3.98</c:v>
                </c:pt>
                <c:pt idx="415">
                  <c:v>3.98</c:v>
                </c:pt>
                <c:pt idx="416">
                  <c:v>3.9</c:v>
                </c:pt>
                <c:pt idx="417">
                  <c:v>3.9</c:v>
                </c:pt>
                <c:pt idx="418">
                  <c:v>4.84</c:v>
                </c:pt>
                <c:pt idx="419">
                  <c:v>4.84</c:v>
                </c:pt>
                <c:pt idx="420">
                  <c:v>0.51</c:v>
                </c:pt>
                <c:pt idx="421">
                  <c:v>0.51</c:v>
                </c:pt>
                <c:pt idx="422">
                  <c:v>0.55000000000000004</c:v>
                </c:pt>
                <c:pt idx="423">
                  <c:v>0.55000000000000004</c:v>
                </c:pt>
                <c:pt idx="424">
                  <c:v>6.14</c:v>
                </c:pt>
                <c:pt idx="425">
                  <c:v>6.14</c:v>
                </c:pt>
                <c:pt idx="426">
                  <c:v>0.79</c:v>
                </c:pt>
                <c:pt idx="427">
                  <c:v>0.79</c:v>
                </c:pt>
                <c:pt idx="428">
                  <c:v>4.49</c:v>
                </c:pt>
                <c:pt idx="429">
                  <c:v>4.49</c:v>
                </c:pt>
                <c:pt idx="430">
                  <c:v>0.67</c:v>
                </c:pt>
                <c:pt idx="431">
                  <c:v>0.67</c:v>
                </c:pt>
                <c:pt idx="432">
                  <c:v>0.55000000000000004</c:v>
                </c:pt>
                <c:pt idx="433">
                  <c:v>0.55000000000000004</c:v>
                </c:pt>
                <c:pt idx="434">
                  <c:v>10.47</c:v>
                </c:pt>
                <c:pt idx="435">
                  <c:v>5.08</c:v>
                </c:pt>
                <c:pt idx="436">
                  <c:v>5.63</c:v>
                </c:pt>
                <c:pt idx="437">
                  <c:v>5.63</c:v>
                </c:pt>
                <c:pt idx="438">
                  <c:v>0.59</c:v>
                </c:pt>
                <c:pt idx="439">
                  <c:v>0.59</c:v>
                </c:pt>
                <c:pt idx="440">
                  <c:v>2.64</c:v>
                </c:pt>
                <c:pt idx="441">
                  <c:v>2.64</c:v>
                </c:pt>
                <c:pt idx="442">
                  <c:v>2.09</c:v>
                </c:pt>
                <c:pt idx="443">
                  <c:v>2.09</c:v>
                </c:pt>
                <c:pt idx="444">
                  <c:v>3.98</c:v>
                </c:pt>
                <c:pt idx="445">
                  <c:v>3.98</c:v>
                </c:pt>
                <c:pt idx="446">
                  <c:v>0.67</c:v>
                </c:pt>
                <c:pt idx="447">
                  <c:v>0.67</c:v>
                </c:pt>
                <c:pt idx="448">
                  <c:v>11.93</c:v>
                </c:pt>
                <c:pt idx="449">
                  <c:v>0.63</c:v>
                </c:pt>
                <c:pt idx="450">
                  <c:v>2.76</c:v>
                </c:pt>
                <c:pt idx="451">
                  <c:v>2.76</c:v>
                </c:pt>
                <c:pt idx="452">
                  <c:v>0.83</c:v>
                </c:pt>
                <c:pt idx="453">
                  <c:v>0.83</c:v>
                </c:pt>
                <c:pt idx="454">
                  <c:v>4.6900000000000004</c:v>
                </c:pt>
                <c:pt idx="455">
                  <c:v>4.6900000000000004</c:v>
                </c:pt>
                <c:pt idx="456">
                  <c:v>2.09</c:v>
                </c:pt>
                <c:pt idx="457">
                  <c:v>2.36</c:v>
                </c:pt>
                <c:pt idx="458">
                  <c:v>0.87</c:v>
                </c:pt>
                <c:pt idx="459">
                  <c:v>6.3</c:v>
                </c:pt>
                <c:pt idx="460">
                  <c:v>3.78</c:v>
                </c:pt>
                <c:pt idx="461">
                  <c:v>3.27</c:v>
                </c:pt>
                <c:pt idx="462">
                  <c:v>0.94</c:v>
                </c:pt>
                <c:pt idx="463">
                  <c:v>0.87</c:v>
                </c:pt>
                <c:pt idx="464">
                  <c:v>1.26</c:v>
                </c:pt>
                <c:pt idx="465">
                  <c:v>0.91</c:v>
                </c:pt>
                <c:pt idx="466">
                  <c:v>5.87</c:v>
                </c:pt>
                <c:pt idx="467">
                  <c:v>2.99</c:v>
                </c:pt>
                <c:pt idx="468">
                  <c:v>1.46</c:v>
                </c:pt>
                <c:pt idx="469">
                  <c:v>0.94</c:v>
                </c:pt>
                <c:pt idx="470">
                  <c:v>4.41</c:v>
                </c:pt>
                <c:pt idx="471">
                  <c:v>2.91</c:v>
                </c:pt>
                <c:pt idx="472">
                  <c:v>0.79</c:v>
                </c:pt>
                <c:pt idx="473">
                  <c:v>0.98</c:v>
                </c:pt>
                <c:pt idx="474">
                  <c:v>3.9</c:v>
                </c:pt>
                <c:pt idx="475">
                  <c:v>1.85</c:v>
                </c:pt>
                <c:pt idx="476">
                  <c:v>0.75</c:v>
                </c:pt>
                <c:pt idx="477">
                  <c:v>0.43</c:v>
                </c:pt>
                <c:pt idx="478">
                  <c:v>0.55000000000000004</c:v>
                </c:pt>
                <c:pt idx="479">
                  <c:v>0.71</c:v>
                </c:pt>
                <c:pt idx="480">
                  <c:v>0.83</c:v>
                </c:pt>
                <c:pt idx="481">
                  <c:v>0.63</c:v>
                </c:pt>
                <c:pt idx="482">
                  <c:v>0.83</c:v>
                </c:pt>
                <c:pt idx="483">
                  <c:v>0.75</c:v>
                </c:pt>
                <c:pt idx="484">
                  <c:v>7.24</c:v>
                </c:pt>
                <c:pt idx="485">
                  <c:v>3.46</c:v>
                </c:pt>
                <c:pt idx="486">
                  <c:v>1.34</c:v>
                </c:pt>
                <c:pt idx="487">
                  <c:v>1.3</c:v>
                </c:pt>
                <c:pt idx="488">
                  <c:v>0.87</c:v>
                </c:pt>
                <c:pt idx="489">
                  <c:v>1.06</c:v>
                </c:pt>
                <c:pt idx="490">
                  <c:v>0.79</c:v>
                </c:pt>
                <c:pt idx="491">
                  <c:v>0.67</c:v>
                </c:pt>
                <c:pt idx="492">
                  <c:v>0.67</c:v>
                </c:pt>
                <c:pt idx="493">
                  <c:v>0.55000000000000004</c:v>
                </c:pt>
                <c:pt idx="494">
                  <c:v>0.71</c:v>
                </c:pt>
                <c:pt idx="495">
                  <c:v>0.79</c:v>
                </c:pt>
                <c:pt idx="496">
                  <c:v>0.63</c:v>
                </c:pt>
                <c:pt idx="497">
                  <c:v>0.63</c:v>
                </c:pt>
                <c:pt idx="498">
                  <c:v>0.67</c:v>
                </c:pt>
                <c:pt idx="499">
                  <c:v>0.71</c:v>
                </c:pt>
                <c:pt idx="500">
                  <c:v>0.43</c:v>
                </c:pt>
                <c:pt idx="501">
                  <c:v>0.59</c:v>
                </c:pt>
                <c:pt idx="502">
                  <c:v>0.59</c:v>
                </c:pt>
                <c:pt idx="503">
                  <c:v>0.59</c:v>
                </c:pt>
                <c:pt idx="504">
                  <c:v>0.67</c:v>
                </c:pt>
                <c:pt idx="505">
                  <c:v>0.59</c:v>
                </c:pt>
                <c:pt idx="506">
                  <c:v>3.62</c:v>
                </c:pt>
                <c:pt idx="507">
                  <c:v>5.43</c:v>
                </c:pt>
                <c:pt idx="508">
                  <c:v>0.55000000000000004</c:v>
                </c:pt>
                <c:pt idx="509">
                  <c:v>5.47</c:v>
                </c:pt>
                <c:pt idx="510">
                  <c:v>0.51</c:v>
                </c:pt>
                <c:pt idx="511">
                  <c:v>1.1399999999999999</c:v>
                </c:pt>
                <c:pt idx="512">
                  <c:v>2.8</c:v>
                </c:pt>
                <c:pt idx="513">
                  <c:v>0.63</c:v>
                </c:pt>
                <c:pt idx="514">
                  <c:v>1.46</c:v>
                </c:pt>
                <c:pt idx="515">
                  <c:v>1.65</c:v>
                </c:pt>
                <c:pt idx="516">
                  <c:v>0.75</c:v>
                </c:pt>
                <c:pt idx="517">
                  <c:v>0.67</c:v>
                </c:pt>
                <c:pt idx="518">
                  <c:v>0.55000000000000004</c:v>
                </c:pt>
                <c:pt idx="519">
                  <c:v>0.94</c:v>
                </c:pt>
                <c:pt idx="520">
                  <c:v>0.79</c:v>
                </c:pt>
                <c:pt idx="521">
                  <c:v>0.98</c:v>
                </c:pt>
                <c:pt idx="522">
                  <c:v>0.79</c:v>
                </c:pt>
                <c:pt idx="523">
                  <c:v>1.54</c:v>
                </c:pt>
                <c:pt idx="524">
                  <c:v>0.59</c:v>
                </c:pt>
                <c:pt idx="525">
                  <c:v>5.67</c:v>
                </c:pt>
                <c:pt idx="526">
                  <c:v>4.33</c:v>
                </c:pt>
                <c:pt idx="527">
                  <c:v>11.02</c:v>
                </c:pt>
                <c:pt idx="528">
                  <c:v>4.57</c:v>
                </c:pt>
                <c:pt idx="529">
                  <c:v>4.53</c:v>
                </c:pt>
                <c:pt idx="530">
                  <c:v>6.97</c:v>
                </c:pt>
                <c:pt idx="531">
                  <c:v>0.35</c:v>
                </c:pt>
                <c:pt idx="532">
                  <c:v>5.28</c:v>
                </c:pt>
                <c:pt idx="533">
                  <c:v>0.67</c:v>
                </c:pt>
                <c:pt idx="534">
                  <c:v>0.55000000000000004</c:v>
                </c:pt>
                <c:pt idx="535">
                  <c:v>0.63</c:v>
                </c:pt>
                <c:pt idx="536">
                  <c:v>0.75</c:v>
                </c:pt>
                <c:pt idx="537">
                  <c:v>0.71</c:v>
                </c:pt>
                <c:pt idx="538">
                  <c:v>0.79</c:v>
                </c:pt>
                <c:pt idx="539">
                  <c:v>0.67</c:v>
                </c:pt>
                <c:pt idx="540">
                  <c:v>0.47</c:v>
                </c:pt>
                <c:pt idx="541">
                  <c:v>0.55000000000000004</c:v>
                </c:pt>
                <c:pt idx="542">
                  <c:v>0.67</c:v>
                </c:pt>
                <c:pt idx="543">
                  <c:v>0.63</c:v>
                </c:pt>
                <c:pt idx="544">
                  <c:v>1.1399999999999999</c:v>
                </c:pt>
                <c:pt idx="545">
                  <c:v>11.54</c:v>
                </c:pt>
                <c:pt idx="546">
                  <c:v>3.94</c:v>
                </c:pt>
                <c:pt idx="547">
                  <c:v>3.54</c:v>
                </c:pt>
                <c:pt idx="548">
                  <c:v>2.76</c:v>
                </c:pt>
                <c:pt idx="549">
                  <c:v>0.94</c:v>
                </c:pt>
                <c:pt idx="550">
                  <c:v>2.4</c:v>
                </c:pt>
                <c:pt idx="551">
                  <c:v>2.99</c:v>
                </c:pt>
                <c:pt idx="552">
                  <c:v>9.84</c:v>
                </c:pt>
                <c:pt idx="553">
                  <c:v>4.57</c:v>
                </c:pt>
                <c:pt idx="554">
                  <c:v>0.75</c:v>
                </c:pt>
                <c:pt idx="555">
                  <c:v>0.59</c:v>
                </c:pt>
                <c:pt idx="556">
                  <c:v>0.63</c:v>
                </c:pt>
                <c:pt idx="557">
                  <c:v>4.6900000000000004</c:v>
                </c:pt>
                <c:pt idx="558">
                  <c:v>1.89</c:v>
                </c:pt>
                <c:pt idx="559">
                  <c:v>0.79</c:v>
                </c:pt>
                <c:pt idx="560">
                  <c:v>0.63</c:v>
                </c:pt>
                <c:pt idx="561">
                  <c:v>2.0499999999999998</c:v>
                </c:pt>
                <c:pt idx="562">
                  <c:v>0.63</c:v>
                </c:pt>
                <c:pt idx="563">
                  <c:v>0.79</c:v>
                </c:pt>
                <c:pt idx="564">
                  <c:v>0.47</c:v>
                </c:pt>
                <c:pt idx="565">
                  <c:v>4.25</c:v>
                </c:pt>
                <c:pt idx="566">
                  <c:v>0.63</c:v>
                </c:pt>
                <c:pt idx="567">
                  <c:v>0.75</c:v>
                </c:pt>
                <c:pt idx="568">
                  <c:v>0.67</c:v>
                </c:pt>
                <c:pt idx="569">
                  <c:v>0.67</c:v>
                </c:pt>
                <c:pt idx="570">
                  <c:v>0.75</c:v>
                </c:pt>
                <c:pt idx="571">
                  <c:v>4.37</c:v>
                </c:pt>
                <c:pt idx="572">
                  <c:v>0.43</c:v>
                </c:pt>
                <c:pt idx="573">
                  <c:v>1.73</c:v>
                </c:pt>
                <c:pt idx="574">
                  <c:v>16.77</c:v>
                </c:pt>
                <c:pt idx="575">
                  <c:v>0.83</c:v>
                </c:pt>
                <c:pt idx="576">
                  <c:v>1.26</c:v>
                </c:pt>
                <c:pt idx="577">
                  <c:v>5.2</c:v>
                </c:pt>
                <c:pt idx="578">
                  <c:v>3.74</c:v>
                </c:pt>
                <c:pt idx="579">
                  <c:v>1.61</c:v>
                </c:pt>
                <c:pt idx="580">
                  <c:v>6.3</c:v>
                </c:pt>
                <c:pt idx="581">
                  <c:v>0.67</c:v>
                </c:pt>
                <c:pt idx="582">
                  <c:v>0.71</c:v>
                </c:pt>
                <c:pt idx="583">
                  <c:v>3.7</c:v>
                </c:pt>
                <c:pt idx="584">
                  <c:v>0.79</c:v>
                </c:pt>
                <c:pt idx="585">
                  <c:v>2.6</c:v>
                </c:pt>
                <c:pt idx="586">
                  <c:v>1.18</c:v>
                </c:pt>
                <c:pt idx="587">
                  <c:v>2.09</c:v>
                </c:pt>
                <c:pt idx="588">
                  <c:v>0.59</c:v>
                </c:pt>
                <c:pt idx="589">
                  <c:v>3.19</c:v>
                </c:pt>
                <c:pt idx="590">
                  <c:v>5.75</c:v>
                </c:pt>
                <c:pt idx="591">
                  <c:v>1.73</c:v>
                </c:pt>
                <c:pt idx="592">
                  <c:v>6.22</c:v>
                </c:pt>
                <c:pt idx="593">
                  <c:v>12.99</c:v>
                </c:pt>
                <c:pt idx="594">
                  <c:v>0.83</c:v>
                </c:pt>
                <c:pt idx="595">
                  <c:v>8.94</c:v>
                </c:pt>
                <c:pt idx="596">
                  <c:v>0.51</c:v>
                </c:pt>
                <c:pt idx="597">
                  <c:v>0.67</c:v>
                </c:pt>
                <c:pt idx="598">
                  <c:v>3.39</c:v>
                </c:pt>
                <c:pt idx="599">
                  <c:v>1.69</c:v>
                </c:pt>
                <c:pt idx="600">
                  <c:v>0.63</c:v>
                </c:pt>
                <c:pt idx="601">
                  <c:v>1.38</c:v>
                </c:pt>
                <c:pt idx="602">
                  <c:v>2.48</c:v>
                </c:pt>
                <c:pt idx="603">
                  <c:v>0.91</c:v>
                </c:pt>
                <c:pt idx="604">
                  <c:v>0.59</c:v>
                </c:pt>
                <c:pt idx="605">
                  <c:v>14.72</c:v>
                </c:pt>
                <c:pt idx="606">
                  <c:v>0.59</c:v>
                </c:pt>
                <c:pt idx="607">
                  <c:v>2.2799999999999998</c:v>
                </c:pt>
                <c:pt idx="608">
                  <c:v>9.41</c:v>
                </c:pt>
                <c:pt idx="609">
                  <c:v>0.59</c:v>
                </c:pt>
                <c:pt idx="610">
                  <c:v>3.5</c:v>
                </c:pt>
                <c:pt idx="611">
                  <c:v>0.51</c:v>
                </c:pt>
                <c:pt idx="612">
                  <c:v>0.55000000000000004</c:v>
                </c:pt>
                <c:pt idx="613">
                  <c:v>0.75</c:v>
                </c:pt>
                <c:pt idx="614">
                  <c:v>3.46</c:v>
                </c:pt>
                <c:pt idx="615">
                  <c:v>1.1399999999999999</c:v>
                </c:pt>
                <c:pt idx="616">
                  <c:v>0.63</c:v>
                </c:pt>
                <c:pt idx="617">
                  <c:v>0.94</c:v>
                </c:pt>
                <c:pt idx="618">
                  <c:v>0.67</c:v>
                </c:pt>
                <c:pt idx="619">
                  <c:v>2.68</c:v>
                </c:pt>
                <c:pt idx="620">
                  <c:v>5.12</c:v>
                </c:pt>
                <c:pt idx="621">
                  <c:v>5.67</c:v>
                </c:pt>
                <c:pt idx="622">
                  <c:v>0.75</c:v>
                </c:pt>
                <c:pt idx="623">
                  <c:v>0.67</c:v>
                </c:pt>
                <c:pt idx="624">
                  <c:v>0.75</c:v>
                </c:pt>
                <c:pt idx="625">
                  <c:v>0.55000000000000004</c:v>
                </c:pt>
                <c:pt idx="626">
                  <c:v>0.79</c:v>
                </c:pt>
                <c:pt idx="627">
                  <c:v>1.5</c:v>
                </c:pt>
                <c:pt idx="628">
                  <c:v>2.83</c:v>
                </c:pt>
                <c:pt idx="629">
                  <c:v>0.71</c:v>
                </c:pt>
                <c:pt idx="630">
                  <c:v>1.97</c:v>
                </c:pt>
                <c:pt idx="631">
                  <c:v>2.0099999999999998</c:v>
                </c:pt>
                <c:pt idx="632">
                  <c:v>0.55000000000000004</c:v>
                </c:pt>
                <c:pt idx="633">
                  <c:v>0.59</c:v>
                </c:pt>
                <c:pt idx="634">
                  <c:v>0.55000000000000004</c:v>
                </c:pt>
                <c:pt idx="635">
                  <c:v>0.67</c:v>
                </c:pt>
                <c:pt idx="636">
                  <c:v>5.87</c:v>
                </c:pt>
                <c:pt idx="637">
                  <c:v>2.56</c:v>
                </c:pt>
                <c:pt idx="638">
                  <c:v>4.45</c:v>
                </c:pt>
                <c:pt idx="639">
                  <c:v>0.98</c:v>
                </c:pt>
                <c:pt idx="640">
                  <c:v>2.72</c:v>
                </c:pt>
                <c:pt idx="641">
                  <c:v>0.47</c:v>
                </c:pt>
                <c:pt idx="642">
                  <c:v>3.03</c:v>
                </c:pt>
                <c:pt idx="643">
                  <c:v>5.16</c:v>
                </c:pt>
                <c:pt idx="644">
                  <c:v>2.13</c:v>
                </c:pt>
                <c:pt idx="645">
                  <c:v>2.48</c:v>
                </c:pt>
                <c:pt idx="646">
                  <c:v>3.27</c:v>
                </c:pt>
                <c:pt idx="647">
                  <c:v>0.63</c:v>
                </c:pt>
                <c:pt idx="648">
                  <c:v>0.71</c:v>
                </c:pt>
                <c:pt idx="649">
                  <c:v>6.73</c:v>
                </c:pt>
                <c:pt idx="650">
                  <c:v>3.74</c:v>
                </c:pt>
                <c:pt idx="651">
                  <c:v>1.73</c:v>
                </c:pt>
                <c:pt idx="652">
                  <c:v>12.87</c:v>
                </c:pt>
                <c:pt idx="653">
                  <c:v>5.51</c:v>
                </c:pt>
                <c:pt idx="654">
                  <c:v>6.38</c:v>
                </c:pt>
                <c:pt idx="655">
                  <c:v>2.0499999999999998</c:v>
                </c:pt>
                <c:pt idx="656">
                  <c:v>0.71</c:v>
                </c:pt>
                <c:pt idx="657">
                  <c:v>0.83</c:v>
                </c:pt>
                <c:pt idx="658">
                  <c:v>5.75</c:v>
                </c:pt>
                <c:pt idx="659">
                  <c:v>0.55000000000000004</c:v>
                </c:pt>
                <c:pt idx="660">
                  <c:v>0.59</c:v>
                </c:pt>
              </c:numCache>
            </c:numRef>
          </c:yVal>
          <c:smooth val="0"/>
          <c:extLst>
            <c:ext xmlns:c16="http://schemas.microsoft.com/office/drawing/2014/chart" uri="{C3380CC4-5D6E-409C-BE32-E72D297353CC}">
              <c16:uniqueId val="{00000000-08E5-4E2E-8D1F-E45C040FA2DA}"/>
            </c:ext>
          </c:extLst>
        </c:ser>
        <c:ser>
          <c:idx val="1"/>
          <c:order val="1"/>
          <c:tx>
            <c:v>2010</c:v>
          </c:tx>
          <c:spPr>
            <a:ln w="25400" cap="rnd">
              <a:noFill/>
              <a:round/>
            </a:ln>
            <a:effectLst/>
          </c:spPr>
          <c:marker>
            <c:symbol val="triangle"/>
            <c:size val="5"/>
            <c:spPr>
              <a:solidFill>
                <a:schemeClr val="accent2"/>
              </a:solidFill>
              <a:ln w="9525">
                <a:solidFill>
                  <a:schemeClr val="accent2"/>
                </a:solidFill>
              </a:ln>
              <a:effectLst/>
            </c:spPr>
          </c:marker>
          <c:xVal>
            <c:numRef>
              <c:f>'point based'!$B$663:$B$2584</c:f>
              <c:numCache>
                <c:formatCode>General</c:formatCode>
                <c:ptCount val="1922"/>
                <c:pt idx="0">
                  <c:v>5.96E-3</c:v>
                </c:pt>
                <c:pt idx="1">
                  <c:v>1.1990000000000001E-2</c:v>
                </c:pt>
                <c:pt idx="2">
                  <c:v>1.618E-2</c:v>
                </c:pt>
                <c:pt idx="3">
                  <c:v>2.8219999999999999E-2</c:v>
                </c:pt>
                <c:pt idx="4">
                  <c:v>2.828E-2</c:v>
                </c:pt>
                <c:pt idx="5">
                  <c:v>2.8459999999999999E-2</c:v>
                </c:pt>
                <c:pt idx="6">
                  <c:v>2.861E-2</c:v>
                </c:pt>
                <c:pt idx="7">
                  <c:v>3.1719999999999998E-2</c:v>
                </c:pt>
                <c:pt idx="8">
                  <c:v>3.2409999999999994E-2</c:v>
                </c:pt>
                <c:pt idx="9">
                  <c:v>3.4439999999999998E-2</c:v>
                </c:pt>
                <c:pt idx="10">
                  <c:v>3.6770000000000004E-2</c:v>
                </c:pt>
                <c:pt idx="11">
                  <c:v>4.1919999999999999E-2</c:v>
                </c:pt>
                <c:pt idx="12">
                  <c:v>4.6270000000000006E-2</c:v>
                </c:pt>
                <c:pt idx="13">
                  <c:v>4.7829999999999998E-2</c:v>
                </c:pt>
                <c:pt idx="14">
                  <c:v>4.8689999999999997E-2</c:v>
                </c:pt>
                <c:pt idx="15">
                  <c:v>4.9320000000000003E-2</c:v>
                </c:pt>
                <c:pt idx="16">
                  <c:v>5.3630000000000004E-2</c:v>
                </c:pt>
                <c:pt idx="17">
                  <c:v>5.4060000000000004E-2</c:v>
                </c:pt>
                <c:pt idx="18">
                  <c:v>5.5310000000000005E-2</c:v>
                </c:pt>
                <c:pt idx="19">
                  <c:v>5.5399999999999998E-2</c:v>
                </c:pt>
                <c:pt idx="20">
                  <c:v>5.5530000000000003E-2</c:v>
                </c:pt>
                <c:pt idx="21">
                  <c:v>5.6869999999999997E-2</c:v>
                </c:pt>
                <c:pt idx="22">
                  <c:v>5.919E-2</c:v>
                </c:pt>
                <c:pt idx="23">
                  <c:v>5.9789999999999996E-2</c:v>
                </c:pt>
                <c:pt idx="24">
                  <c:v>6.021E-2</c:v>
                </c:pt>
                <c:pt idx="25">
                  <c:v>6.0740000000000002E-2</c:v>
                </c:pt>
                <c:pt idx="26">
                  <c:v>6.1939999999999995E-2</c:v>
                </c:pt>
                <c:pt idx="27">
                  <c:v>6.2039999999999998E-2</c:v>
                </c:pt>
                <c:pt idx="28">
                  <c:v>6.2179999999999999E-2</c:v>
                </c:pt>
                <c:pt idx="29">
                  <c:v>6.2329999999999997E-2</c:v>
                </c:pt>
                <c:pt idx="30">
                  <c:v>6.2350000000000003E-2</c:v>
                </c:pt>
                <c:pt idx="31">
                  <c:v>6.2409999999999993E-2</c:v>
                </c:pt>
                <c:pt idx="32">
                  <c:v>6.2570000000000001E-2</c:v>
                </c:pt>
                <c:pt idx="33">
                  <c:v>6.2899999999999998E-2</c:v>
                </c:pt>
                <c:pt idx="34">
                  <c:v>6.3960000000000003E-2</c:v>
                </c:pt>
                <c:pt idx="35">
                  <c:v>6.5950000000000009E-2</c:v>
                </c:pt>
                <c:pt idx="36">
                  <c:v>7.417E-2</c:v>
                </c:pt>
                <c:pt idx="37">
                  <c:v>7.4200000000000002E-2</c:v>
                </c:pt>
                <c:pt idx="38">
                  <c:v>7.5240000000000001E-2</c:v>
                </c:pt>
                <c:pt idx="39">
                  <c:v>9.0999999999999998E-2</c:v>
                </c:pt>
                <c:pt idx="40">
                  <c:v>0.13119</c:v>
                </c:pt>
                <c:pt idx="41">
                  <c:v>0.13128000000000001</c:v>
                </c:pt>
                <c:pt idx="42">
                  <c:v>0.13134000000000001</c:v>
                </c:pt>
                <c:pt idx="43">
                  <c:v>0.14380999999999999</c:v>
                </c:pt>
                <c:pt idx="44">
                  <c:v>0.14712999999999998</c:v>
                </c:pt>
                <c:pt idx="45">
                  <c:v>0.14746999999999999</c:v>
                </c:pt>
                <c:pt idx="46">
                  <c:v>0.1477</c:v>
                </c:pt>
                <c:pt idx="47">
                  <c:v>0.16238999999999998</c:v>
                </c:pt>
                <c:pt idx="48">
                  <c:v>0.17462</c:v>
                </c:pt>
                <c:pt idx="49">
                  <c:v>0.17518999999999998</c:v>
                </c:pt>
                <c:pt idx="50">
                  <c:v>0.18140000000000001</c:v>
                </c:pt>
                <c:pt idx="51">
                  <c:v>0.18175999999999998</c:v>
                </c:pt>
                <c:pt idx="52">
                  <c:v>0.18265999999999999</c:v>
                </c:pt>
                <c:pt idx="53">
                  <c:v>0.18275</c:v>
                </c:pt>
                <c:pt idx="54">
                  <c:v>0.18283000000000002</c:v>
                </c:pt>
                <c:pt idx="55">
                  <c:v>0.18290999999999999</c:v>
                </c:pt>
                <c:pt idx="56">
                  <c:v>0.18306</c:v>
                </c:pt>
                <c:pt idx="57">
                  <c:v>0.18418999999999999</c:v>
                </c:pt>
                <c:pt idx="58">
                  <c:v>0.20257</c:v>
                </c:pt>
                <c:pt idx="59">
                  <c:v>0.20961000000000002</c:v>
                </c:pt>
                <c:pt idx="60">
                  <c:v>0.21806</c:v>
                </c:pt>
                <c:pt idx="61">
                  <c:v>0.22436</c:v>
                </c:pt>
                <c:pt idx="62">
                  <c:v>0.22547</c:v>
                </c:pt>
                <c:pt idx="63">
                  <c:v>0.24371000000000001</c:v>
                </c:pt>
                <c:pt idx="64">
                  <c:v>0.24406999999999998</c:v>
                </c:pt>
                <c:pt idx="65">
                  <c:v>0.24415000000000001</c:v>
                </c:pt>
                <c:pt idx="66">
                  <c:v>0.24423</c:v>
                </c:pt>
                <c:pt idx="67">
                  <c:v>0.24427000000000001</c:v>
                </c:pt>
                <c:pt idx="68">
                  <c:v>0.28029999999999999</c:v>
                </c:pt>
                <c:pt idx="69">
                  <c:v>0.29958999999999997</c:v>
                </c:pt>
                <c:pt idx="70">
                  <c:v>0.30498000000000003</c:v>
                </c:pt>
                <c:pt idx="71">
                  <c:v>0.30936000000000002</c:v>
                </c:pt>
                <c:pt idx="72">
                  <c:v>0.32700000000000001</c:v>
                </c:pt>
                <c:pt idx="73">
                  <c:v>0.33241000000000004</c:v>
                </c:pt>
                <c:pt idx="74">
                  <c:v>0.33249000000000001</c:v>
                </c:pt>
                <c:pt idx="75">
                  <c:v>0.33718999999999999</c:v>
                </c:pt>
                <c:pt idx="76">
                  <c:v>0.3377</c:v>
                </c:pt>
                <c:pt idx="77">
                  <c:v>0.33997000000000005</c:v>
                </c:pt>
                <c:pt idx="78">
                  <c:v>0.38977999999999996</c:v>
                </c:pt>
                <c:pt idx="79">
                  <c:v>0.41338999999999998</c:v>
                </c:pt>
                <c:pt idx="80">
                  <c:v>0.4259</c:v>
                </c:pt>
                <c:pt idx="81">
                  <c:v>0.43032999999999999</c:v>
                </c:pt>
                <c:pt idx="82">
                  <c:v>0.43101999999999996</c:v>
                </c:pt>
                <c:pt idx="83">
                  <c:v>0.43425000000000002</c:v>
                </c:pt>
                <c:pt idx="84">
                  <c:v>0.43437999999999999</c:v>
                </c:pt>
                <c:pt idx="85">
                  <c:v>0.45485999999999999</c:v>
                </c:pt>
                <c:pt idx="86">
                  <c:v>0.45508999999999999</c:v>
                </c:pt>
                <c:pt idx="87">
                  <c:v>0.46107999999999999</c:v>
                </c:pt>
                <c:pt idx="88">
                  <c:v>0.46115</c:v>
                </c:pt>
                <c:pt idx="89">
                  <c:v>0.46116000000000001</c:v>
                </c:pt>
                <c:pt idx="90">
                  <c:v>0.47310000000000002</c:v>
                </c:pt>
                <c:pt idx="91">
                  <c:v>0.48463000000000001</c:v>
                </c:pt>
                <c:pt idx="92">
                  <c:v>0.48488999999999999</c:v>
                </c:pt>
                <c:pt idx="93">
                  <c:v>0.48499999999999999</c:v>
                </c:pt>
                <c:pt idx="94">
                  <c:v>0.48563999999999996</c:v>
                </c:pt>
                <c:pt idx="95">
                  <c:v>0.48570999999999998</c:v>
                </c:pt>
                <c:pt idx="96">
                  <c:v>0.51900000000000002</c:v>
                </c:pt>
                <c:pt idx="97">
                  <c:v>0.52609000000000006</c:v>
                </c:pt>
                <c:pt idx="98">
                  <c:v>0.52761000000000002</c:v>
                </c:pt>
                <c:pt idx="99">
                  <c:v>0.52770000000000006</c:v>
                </c:pt>
                <c:pt idx="100">
                  <c:v>0.53928999999999994</c:v>
                </c:pt>
                <c:pt idx="101">
                  <c:v>0.53932000000000002</c:v>
                </c:pt>
                <c:pt idx="102">
                  <c:v>0.53988000000000003</c:v>
                </c:pt>
                <c:pt idx="103">
                  <c:v>0.55286000000000002</c:v>
                </c:pt>
                <c:pt idx="104">
                  <c:v>0.55761000000000005</c:v>
                </c:pt>
                <c:pt idx="105">
                  <c:v>0.67298999999999998</c:v>
                </c:pt>
                <c:pt idx="106">
                  <c:v>0.67310000000000003</c:v>
                </c:pt>
                <c:pt idx="107">
                  <c:v>0.68696000000000002</c:v>
                </c:pt>
                <c:pt idx="108">
                  <c:v>0.69335999999999998</c:v>
                </c:pt>
                <c:pt idx="109">
                  <c:v>0.70086999999999999</c:v>
                </c:pt>
                <c:pt idx="110">
                  <c:v>0.70211000000000001</c:v>
                </c:pt>
                <c:pt idx="111">
                  <c:v>0.70290999999999992</c:v>
                </c:pt>
                <c:pt idx="112">
                  <c:v>0.71260000000000001</c:v>
                </c:pt>
                <c:pt idx="113">
                  <c:v>0.71728999999999998</c:v>
                </c:pt>
                <c:pt idx="114">
                  <c:v>0.71739999999999993</c:v>
                </c:pt>
                <c:pt idx="115">
                  <c:v>0.74138999999999999</c:v>
                </c:pt>
                <c:pt idx="116">
                  <c:v>0.74177999999999999</c:v>
                </c:pt>
                <c:pt idx="117">
                  <c:v>0.85187999999999997</c:v>
                </c:pt>
                <c:pt idx="118">
                  <c:v>0.87027999999999994</c:v>
                </c:pt>
                <c:pt idx="119">
                  <c:v>1.0773599999999999</c:v>
                </c:pt>
                <c:pt idx="120">
                  <c:v>1.0794999999999999</c:v>
                </c:pt>
                <c:pt idx="121">
                  <c:v>1.0796400000000002</c:v>
                </c:pt>
                <c:pt idx="122">
                  <c:v>1.07978</c:v>
                </c:pt>
                <c:pt idx="123">
                  <c:v>1.1915</c:v>
                </c:pt>
                <c:pt idx="124">
                  <c:v>1.2032799999999999</c:v>
                </c:pt>
                <c:pt idx="125">
                  <c:v>1.3306800000000001</c:v>
                </c:pt>
                <c:pt idx="126">
                  <c:v>1.3371600000000001</c:v>
                </c:pt>
                <c:pt idx="127">
                  <c:v>1.47661</c:v>
                </c:pt>
                <c:pt idx="128">
                  <c:v>1.57569</c:v>
                </c:pt>
                <c:pt idx="129">
                  <c:v>1.6068099999999998</c:v>
                </c:pt>
                <c:pt idx="130">
                  <c:v>1.83524</c:v>
                </c:pt>
                <c:pt idx="131">
                  <c:v>2.2178599999999999</c:v>
                </c:pt>
                <c:pt idx="132">
                  <c:v>2.2181500000000001</c:v>
                </c:pt>
                <c:pt idx="133">
                  <c:v>2.2196700000000003</c:v>
                </c:pt>
                <c:pt idx="134">
                  <c:v>2.28803</c:v>
                </c:pt>
                <c:pt idx="135">
                  <c:v>2.4737300000000002</c:v>
                </c:pt>
                <c:pt idx="136">
                  <c:v>2.5209800000000002</c:v>
                </c:pt>
                <c:pt idx="137">
                  <c:v>3.1813099999999999</c:v>
                </c:pt>
                <c:pt idx="138">
                  <c:v>3.3307800000000003</c:v>
                </c:pt>
                <c:pt idx="139">
                  <c:v>3.7640700000000002</c:v>
                </c:pt>
                <c:pt idx="140">
                  <c:v>3.7645300000000002</c:v>
                </c:pt>
                <c:pt idx="141">
                  <c:v>3.89486</c:v>
                </c:pt>
                <c:pt idx="142">
                  <c:v>4.1822400000000002</c:v>
                </c:pt>
                <c:pt idx="143">
                  <c:v>4.2013999999999996</c:v>
                </c:pt>
                <c:pt idx="144">
                  <c:v>4.2097499999999997</c:v>
                </c:pt>
                <c:pt idx="145">
                  <c:v>4.4474099999999996</c:v>
                </c:pt>
                <c:pt idx="146">
                  <c:v>4.63049</c:v>
                </c:pt>
                <c:pt idx="147">
                  <c:v>4.7865699999999993</c:v>
                </c:pt>
                <c:pt idx="148">
                  <c:v>4.8302200000000006</c:v>
                </c:pt>
                <c:pt idx="149">
                  <c:v>4.84619</c:v>
                </c:pt>
                <c:pt idx="150">
                  <c:v>4.8518400000000002</c:v>
                </c:pt>
                <c:pt idx="151">
                  <c:v>4.9136699999999998</c:v>
                </c:pt>
                <c:pt idx="152">
                  <c:v>4.9139999999999997</c:v>
                </c:pt>
                <c:pt idx="153">
                  <c:v>4.9975100000000001</c:v>
                </c:pt>
                <c:pt idx="154">
                  <c:v>5.0254700000000003</c:v>
                </c:pt>
                <c:pt idx="155">
                  <c:v>5.1332899999999997</c:v>
                </c:pt>
                <c:pt idx="156">
                  <c:v>5.6966800000000006</c:v>
                </c:pt>
                <c:pt idx="157">
                  <c:v>5.79908</c:v>
                </c:pt>
                <c:pt idx="158">
                  <c:v>6.2877099999999997</c:v>
                </c:pt>
                <c:pt idx="159">
                  <c:v>6.2879899999999997</c:v>
                </c:pt>
                <c:pt idx="160">
                  <c:v>6.2882799999999994</c:v>
                </c:pt>
                <c:pt idx="161">
                  <c:v>6.2883000000000004</c:v>
                </c:pt>
                <c:pt idx="162">
                  <c:v>6.2884099999999998</c:v>
                </c:pt>
                <c:pt idx="163">
                  <c:v>6.2884099999999998</c:v>
                </c:pt>
                <c:pt idx="164">
                  <c:v>6.2885600000000004</c:v>
                </c:pt>
                <c:pt idx="165">
                  <c:v>6.2886199999999999</c:v>
                </c:pt>
                <c:pt idx="166">
                  <c:v>6.2891700000000004</c:v>
                </c:pt>
                <c:pt idx="167">
                  <c:v>6.28939</c:v>
                </c:pt>
                <c:pt idx="168">
                  <c:v>6.28939</c:v>
                </c:pt>
                <c:pt idx="169">
                  <c:v>6.2894899999999998</c:v>
                </c:pt>
                <c:pt idx="170">
                  <c:v>6.2903500000000001</c:v>
                </c:pt>
                <c:pt idx="171">
                  <c:v>6.2905600000000002</c:v>
                </c:pt>
                <c:pt idx="172">
                  <c:v>6.2906499999999994</c:v>
                </c:pt>
                <c:pt idx="173">
                  <c:v>6.2909300000000004</c:v>
                </c:pt>
                <c:pt idx="174">
                  <c:v>6.2910500000000003</c:v>
                </c:pt>
                <c:pt idx="175">
                  <c:v>6.2911200000000003</c:v>
                </c:pt>
                <c:pt idx="176">
                  <c:v>6.2913699999999997</c:v>
                </c:pt>
                <c:pt idx="177">
                  <c:v>6.2955200000000007</c:v>
                </c:pt>
                <c:pt idx="178">
                  <c:v>6.6106199999999999</c:v>
                </c:pt>
                <c:pt idx="179">
                  <c:v>7.7455200000000008</c:v>
                </c:pt>
                <c:pt idx="180">
                  <c:v>7.8006700000000002</c:v>
                </c:pt>
                <c:pt idx="181">
                  <c:v>7.8422600000000005</c:v>
                </c:pt>
                <c:pt idx="182">
                  <c:v>8.0546600000000002</c:v>
                </c:pt>
                <c:pt idx="183">
                  <c:v>8.0631800000000009</c:v>
                </c:pt>
                <c:pt idx="184">
                  <c:v>8.4272000000000009</c:v>
                </c:pt>
                <c:pt idx="185">
                  <c:v>8.4315099999999994</c:v>
                </c:pt>
                <c:pt idx="186">
                  <c:v>8.4734300000000005</c:v>
                </c:pt>
                <c:pt idx="187">
                  <c:v>8.5017199999999988</c:v>
                </c:pt>
                <c:pt idx="188">
                  <c:v>8.5018200000000004</c:v>
                </c:pt>
                <c:pt idx="189">
                  <c:v>8.5493400000000008</c:v>
                </c:pt>
                <c:pt idx="190">
                  <c:v>8.5726299999999984</c:v>
                </c:pt>
                <c:pt idx="191">
                  <c:v>8.9709699999999994</c:v>
                </c:pt>
                <c:pt idx="192">
                  <c:v>8.9712600000000009</c:v>
                </c:pt>
                <c:pt idx="193">
                  <c:v>9.0912299999999995</c:v>
                </c:pt>
                <c:pt idx="194">
                  <c:v>9.09131</c:v>
                </c:pt>
                <c:pt idx="195">
                  <c:v>12.0718</c:v>
                </c:pt>
                <c:pt idx="196">
                  <c:v>23.98696</c:v>
                </c:pt>
                <c:pt idx="197">
                  <c:v>23.986990000000002</c:v>
                </c:pt>
                <c:pt idx="198">
                  <c:v>23.987099999999998</c:v>
                </c:pt>
                <c:pt idx="199">
                  <c:v>23.987459999999999</c:v>
                </c:pt>
                <c:pt idx="200">
                  <c:v>23.987629999999999</c:v>
                </c:pt>
                <c:pt idx="201">
                  <c:v>25.016580000000001</c:v>
                </c:pt>
                <c:pt idx="202">
                  <c:v>25.045480000000001</c:v>
                </c:pt>
                <c:pt idx="203">
                  <c:v>25.050349999999998</c:v>
                </c:pt>
                <c:pt idx="204">
                  <c:v>25.056240000000003</c:v>
                </c:pt>
                <c:pt idx="205">
                  <c:v>25.211040000000001</c:v>
                </c:pt>
                <c:pt idx="206">
                  <c:v>25.216369999999998</c:v>
                </c:pt>
                <c:pt idx="207">
                  <c:v>25.21781</c:v>
                </c:pt>
                <c:pt idx="208">
                  <c:v>25.2179</c:v>
                </c:pt>
                <c:pt idx="209">
                  <c:v>25.248259999999998</c:v>
                </c:pt>
                <c:pt idx="210">
                  <c:v>25.3612</c:v>
                </c:pt>
                <c:pt idx="211">
                  <c:v>25.807549999999999</c:v>
                </c:pt>
                <c:pt idx="212">
                  <c:v>26.002980000000001</c:v>
                </c:pt>
                <c:pt idx="213">
                  <c:v>26.040189999999999</c:v>
                </c:pt>
                <c:pt idx="214">
                  <c:v>26.984009999999998</c:v>
                </c:pt>
                <c:pt idx="215">
                  <c:v>26.984090000000002</c:v>
                </c:pt>
                <c:pt idx="216">
                  <c:v>28.222570000000001</c:v>
                </c:pt>
                <c:pt idx="217">
                  <c:v>28.984000000000002</c:v>
                </c:pt>
                <c:pt idx="218">
                  <c:v>28.984119999999997</c:v>
                </c:pt>
                <c:pt idx="219">
                  <c:v>29.047349999999998</c:v>
                </c:pt>
                <c:pt idx="220">
                  <c:v>29.062069999999999</c:v>
                </c:pt>
                <c:pt idx="221">
                  <c:v>29.09356</c:v>
                </c:pt>
                <c:pt idx="222">
                  <c:v>29.093589999999999</c:v>
                </c:pt>
                <c:pt idx="223">
                  <c:v>29.093720000000001</c:v>
                </c:pt>
                <c:pt idx="224">
                  <c:v>29.182099999999998</c:v>
                </c:pt>
                <c:pt idx="225">
                  <c:v>29.269290000000002</c:v>
                </c:pt>
                <c:pt idx="226">
                  <c:v>29.91976</c:v>
                </c:pt>
                <c:pt idx="227">
                  <c:v>30.29298</c:v>
                </c:pt>
                <c:pt idx="228">
                  <c:v>30.819389999999999</c:v>
                </c:pt>
                <c:pt idx="229">
                  <c:v>31.171009999999999</c:v>
                </c:pt>
                <c:pt idx="230">
                  <c:v>31.17145</c:v>
                </c:pt>
                <c:pt idx="231">
                  <c:v>31.172270000000001</c:v>
                </c:pt>
                <c:pt idx="232">
                  <c:v>31.543650000000003</c:v>
                </c:pt>
                <c:pt idx="233">
                  <c:v>34.378399999999999</c:v>
                </c:pt>
                <c:pt idx="234">
                  <c:v>34.378489999999999</c:v>
                </c:pt>
                <c:pt idx="235">
                  <c:v>34.378529999999998</c:v>
                </c:pt>
                <c:pt idx="236">
                  <c:v>34.378599999999999</c:v>
                </c:pt>
                <c:pt idx="237">
                  <c:v>34.378660000000004</c:v>
                </c:pt>
                <c:pt idx="238">
                  <c:v>34.37876</c:v>
                </c:pt>
                <c:pt idx="239">
                  <c:v>34.378769999999996</c:v>
                </c:pt>
                <c:pt idx="240">
                  <c:v>34.378779999999999</c:v>
                </c:pt>
                <c:pt idx="241">
                  <c:v>34.378989999999995</c:v>
                </c:pt>
                <c:pt idx="242">
                  <c:v>34.379239999999996</c:v>
                </c:pt>
                <c:pt idx="243">
                  <c:v>34.379349999999995</c:v>
                </c:pt>
                <c:pt idx="244">
                  <c:v>34.379359999999998</c:v>
                </c:pt>
                <c:pt idx="245">
                  <c:v>34.379529999999995</c:v>
                </c:pt>
                <c:pt idx="246">
                  <c:v>34.379750000000001</c:v>
                </c:pt>
                <c:pt idx="247">
                  <c:v>34.379930000000002</c:v>
                </c:pt>
                <c:pt idx="248">
                  <c:v>34.380089999999996</c:v>
                </c:pt>
                <c:pt idx="249">
                  <c:v>34.38035</c:v>
                </c:pt>
                <c:pt idx="250">
                  <c:v>34.380559999999996</c:v>
                </c:pt>
                <c:pt idx="251">
                  <c:v>34.586680000000001</c:v>
                </c:pt>
                <c:pt idx="252">
                  <c:v>34.587330000000001</c:v>
                </c:pt>
                <c:pt idx="253">
                  <c:v>34.587760000000003</c:v>
                </c:pt>
                <c:pt idx="254">
                  <c:v>34.588980000000006</c:v>
                </c:pt>
                <c:pt idx="255">
                  <c:v>34.590960000000003</c:v>
                </c:pt>
                <c:pt idx="256">
                  <c:v>34.59263</c:v>
                </c:pt>
                <c:pt idx="257">
                  <c:v>34.612279999999998</c:v>
                </c:pt>
                <c:pt idx="258">
                  <c:v>34.652999999999999</c:v>
                </c:pt>
                <c:pt idx="259">
                  <c:v>34.745040000000003</c:v>
                </c:pt>
                <c:pt idx="260">
                  <c:v>34.757460000000002</c:v>
                </c:pt>
                <c:pt idx="261">
                  <c:v>36.551259999999999</c:v>
                </c:pt>
                <c:pt idx="262">
                  <c:v>37.384639999999997</c:v>
                </c:pt>
                <c:pt idx="263">
                  <c:v>37.505919999999996</c:v>
                </c:pt>
                <c:pt idx="264">
                  <c:v>37.592280000000002</c:v>
                </c:pt>
                <c:pt idx="265">
                  <c:v>38.387180000000001</c:v>
                </c:pt>
                <c:pt idx="266">
                  <c:v>38.58755</c:v>
                </c:pt>
                <c:pt idx="267">
                  <c:v>39.216760000000001</c:v>
                </c:pt>
                <c:pt idx="268">
                  <c:v>39.477160000000005</c:v>
                </c:pt>
                <c:pt idx="269">
                  <c:v>39.500699999999995</c:v>
                </c:pt>
                <c:pt idx="270">
                  <c:v>40.675760000000004</c:v>
                </c:pt>
                <c:pt idx="271">
                  <c:v>41.067830000000001</c:v>
                </c:pt>
                <c:pt idx="272">
                  <c:v>41.215330000000002</c:v>
                </c:pt>
                <c:pt idx="273">
                  <c:v>41.215580000000003</c:v>
                </c:pt>
                <c:pt idx="274">
                  <c:v>41.215650000000004</c:v>
                </c:pt>
                <c:pt idx="275">
                  <c:v>41.216000000000001</c:v>
                </c:pt>
                <c:pt idx="276">
                  <c:v>41.217239999999997</c:v>
                </c:pt>
                <c:pt idx="277">
                  <c:v>41.21781</c:v>
                </c:pt>
                <c:pt idx="278">
                  <c:v>41.220739999999999</c:v>
                </c:pt>
                <c:pt idx="279">
                  <c:v>41.220980000000004</c:v>
                </c:pt>
                <c:pt idx="280">
                  <c:v>41.221539999999997</c:v>
                </c:pt>
                <c:pt idx="281">
                  <c:v>41.221800000000002</c:v>
                </c:pt>
                <c:pt idx="282">
                  <c:v>41.228209999999997</c:v>
                </c:pt>
                <c:pt idx="283">
                  <c:v>41.23021</c:v>
                </c:pt>
                <c:pt idx="284">
                  <c:v>41.29148</c:v>
                </c:pt>
                <c:pt idx="285">
                  <c:v>41.307139999999997</c:v>
                </c:pt>
                <c:pt idx="286">
                  <c:v>41.31326</c:v>
                </c:pt>
                <c:pt idx="287">
                  <c:v>41.318269999999998</c:v>
                </c:pt>
                <c:pt idx="288">
                  <c:v>41.318449999999999</c:v>
                </c:pt>
                <c:pt idx="289">
                  <c:v>41.33023</c:v>
                </c:pt>
                <c:pt idx="290">
                  <c:v>41.349309999999996</c:v>
                </c:pt>
                <c:pt idx="291">
                  <c:v>41.350550000000005</c:v>
                </c:pt>
                <c:pt idx="292">
                  <c:v>41.395760000000003</c:v>
                </c:pt>
                <c:pt idx="293">
                  <c:v>41.395830000000004</c:v>
                </c:pt>
                <c:pt idx="294">
                  <c:v>41.453000000000003</c:v>
                </c:pt>
                <c:pt idx="295">
                  <c:v>41.540579999999999</c:v>
                </c:pt>
                <c:pt idx="296">
                  <c:v>41.630410000000005</c:v>
                </c:pt>
                <c:pt idx="297">
                  <c:v>41.654240000000001</c:v>
                </c:pt>
                <c:pt idx="298">
                  <c:v>41.655230000000003</c:v>
                </c:pt>
                <c:pt idx="299">
                  <c:v>41.6556</c:v>
                </c:pt>
                <c:pt idx="300">
                  <c:v>41.850120000000004</c:v>
                </c:pt>
                <c:pt idx="301">
                  <c:v>41.850360000000002</c:v>
                </c:pt>
                <c:pt idx="302">
                  <c:v>41.85042</c:v>
                </c:pt>
                <c:pt idx="303">
                  <c:v>41.867730000000002</c:v>
                </c:pt>
                <c:pt idx="304">
                  <c:v>41.875250000000001</c:v>
                </c:pt>
                <c:pt idx="305">
                  <c:v>41.876349999999995</c:v>
                </c:pt>
                <c:pt idx="306">
                  <c:v>41.880290000000002</c:v>
                </c:pt>
                <c:pt idx="307">
                  <c:v>41.881129999999999</c:v>
                </c:pt>
                <c:pt idx="308">
                  <c:v>41.892110000000002</c:v>
                </c:pt>
                <c:pt idx="309">
                  <c:v>41.894300000000001</c:v>
                </c:pt>
                <c:pt idx="310">
                  <c:v>41.894400000000005</c:v>
                </c:pt>
                <c:pt idx="311">
                  <c:v>41.894919999999999</c:v>
                </c:pt>
                <c:pt idx="312">
                  <c:v>41.895199999999996</c:v>
                </c:pt>
                <c:pt idx="313">
                  <c:v>41.895510000000002</c:v>
                </c:pt>
                <c:pt idx="314">
                  <c:v>41.89584</c:v>
                </c:pt>
                <c:pt idx="315">
                  <c:v>41.954449999999994</c:v>
                </c:pt>
                <c:pt idx="316">
                  <c:v>41.96031</c:v>
                </c:pt>
                <c:pt idx="317">
                  <c:v>41.975430000000003</c:v>
                </c:pt>
                <c:pt idx="318">
                  <c:v>41.987499999999997</c:v>
                </c:pt>
                <c:pt idx="319">
                  <c:v>41.993629999999996</c:v>
                </c:pt>
                <c:pt idx="320">
                  <c:v>42.048919999999995</c:v>
                </c:pt>
                <c:pt idx="321">
                  <c:v>42.156379999999999</c:v>
                </c:pt>
                <c:pt idx="322">
                  <c:v>42.221669999999996</c:v>
                </c:pt>
                <c:pt idx="323">
                  <c:v>42.458489999999998</c:v>
                </c:pt>
                <c:pt idx="324">
                  <c:v>42.458980000000004</c:v>
                </c:pt>
                <c:pt idx="325">
                  <c:v>42.459379999999996</c:v>
                </c:pt>
                <c:pt idx="326">
                  <c:v>42.459710000000001</c:v>
                </c:pt>
                <c:pt idx="327">
                  <c:v>42.461040000000004</c:v>
                </c:pt>
                <c:pt idx="328">
                  <c:v>42.463059999999999</c:v>
                </c:pt>
                <c:pt idx="329">
                  <c:v>42.463509999999999</c:v>
                </c:pt>
                <c:pt idx="330">
                  <c:v>42.463610000000003</c:v>
                </c:pt>
                <c:pt idx="331">
                  <c:v>42.463720000000002</c:v>
                </c:pt>
                <c:pt idx="332">
                  <c:v>42.478480000000005</c:v>
                </c:pt>
                <c:pt idx="333">
                  <c:v>42.528080000000003</c:v>
                </c:pt>
                <c:pt idx="334">
                  <c:v>42.549599999999998</c:v>
                </c:pt>
                <c:pt idx="335">
                  <c:v>42.778169999999996</c:v>
                </c:pt>
                <c:pt idx="336">
                  <c:v>42.77834</c:v>
                </c:pt>
                <c:pt idx="337">
                  <c:v>42.89087</c:v>
                </c:pt>
                <c:pt idx="338">
                  <c:v>42.894849999999998</c:v>
                </c:pt>
                <c:pt idx="339">
                  <c:v>42.897030000000001</c:v>
                </c:pt>
                <c:pt idx="340">
                  <c:v>42.89725</c:v>
                </c:pt>
                <c:pt idx="341">
                  <c:v>43.764410000000005</c:v>
                </c:pt>
                <c:pt idx="342">
                  <c:v>44.049630000000001</c:v>
                </c:pt>
                <c:pt idx="343">
                  <c:v>44.0839</c:v>
                </c:pt>
                <c:pt idx="344">
                  <c:v>44.286230000000003</c:v>
                </c:pt>
                <c:pt idx="345">
                  <c:v>44.459900000000005</c:v>
                </c:pt>
                <c:pt idx="346">
                  <c:v>44.492150000000002</c:v>
                </c:pt>
                <c:pt idx="347">
                  <c:v>44.96396</c:v>
                </c:pt>
                <c:pt idx="348">
                  <c:v>45.106160000000003</c:v>
                </c:pt>
                <c:pt idx="349">
                  <c:v>45.12124</c:v>
                </c:pt>
                <c:pt idx="350">
                  <c:v>45.121300000000005</c:v>
                </c:pt>
                <c:pt idx="351">
                  <c:v>45.259749999999997</c:v>
                </c:pt>
                <c:pt idx="352">
                  <c:v>45.259949999999996</c:v>
                </c:pt>
                <c:pt idx="353">
                  <c:v>45.399569999999997</c:v>
                </c:pt>
                <c:pt idx="354">
                  <c:v>45.41733</c:v>
                </c:pt>
                <c:pt idx="355">
                  <c:v>45.417470000000002</c:v>
                </c:pt>
                <c:pt idx="356">
                  <c:v>45.466070000000002</c:v>
                </c:pt>
                <c:pt idx="357">
                  <c:v>45.472999999999999</c:v>
                </c:pt>
                <c:pt idx="358">
                  <c:v>45.525959999999998</c:v>
                </c:pt>
                <c:pt idx="359">
                  <c:v>45.551449999999996</c:v>
                </c:pt>
                <c:pt idx="360">
                  <c:v>45.614449999999998</c:v>
                </c:pt>
                <c:pt idx="361">
                  <c:v>45.761540000000004</c:v>
                </c:pt>
                <c:pt idx="362">
                  <c:v>45.761879999999998</c:v>
                </c:pt>
                <c:pt idx="363">
                  <c:v>45.819279999999999</c:v>
                </c:pt>
                <c:pt idx="364">
                  <c:v>45.819480000000006</c:v>
                </c:pt>
                <c:pt idx="365">
                  <c:v>46.59995</c:v>
                </c:pt>
                <c:pt idx="366">
                  <c:v>47.43092</c:v>
                </c:pt>
                <c:pt idx="367">
                  <c:v>47.465699999999998</c:v>
                </c:pt>
                <c:pt idx="368">
                  <c:v>47.468260000000001</c:v>
                </c:pt>
                <c:pt idx="369">
                  <c:v>47.468440000000001</c:v>
                </c:pt>
                <c:pt idx="370">
                  <c:v>47.483080000000001</c:v>
                </c:pt>
                <c:pt idx="371">
                  <c:v>47.535710000000002</c:v>
                </c:pt>
                <c:pt idx="372">
                  <c:v>47.535789999999999</c:v>
                </c:pt>
                <c:pt idx="373">
                  <c:v>47.53595</c:v>
                </c:pt>
                <c:pt idx="374">
                  <c:v>47.863289999999999</c:v>
                </c:pt>
                <c:pt idx="375">
                  <c:v>48.07105</c:v>
                </c:pt>
                <c:pt idx="376">
                  <c:v>48.226379999999999</c:v>
                </c:pt>
                <c:pt idx="377">
                  <c:v>48.37218</c:v>
                </c:pt>
                <c:pt idx="378">
                  <c:v>48.372519999999994</c:v>
                </c:pt>
                <c:pt idx="379">
                  <c:v>48.372589999999995</c:v>
                </c:pt>
                <c:pt idx="380">
                  <c:v>48.372639999999997</c:v>
                </c:pt>
                <c:pt idx="381">
                  <c:v>48.37285</c:v>
                </c:pt>
                <c:pt idx="382">
                  <c:v>48.374309999999994</c:v>
                </c:pt>
                <c:pt idx="383">
                  <c:v>48.375579999999999</c:v>
                </c:pt>
                <c:pt idx="384">
                  <c:v>48.375690000000006</c:v>
                </c:pt>
                <c:pt idx="385">
                  <c:v>48.3765</c:v>
                </c:pt>
                <c:pt idx="386">
                  <c:v>48.684440000000002</c:v>
                </c:pt>
                <c:pt idx="387">
                  <c:v>49.154199999999996</c:v>
                </c:pt>
                <c:pt idx="388">
                  <c:v>49.32544</c:v>
                </c:pt>
                <c:pt idx="389">
                  <c:v>49.343300000000006</c:v>
                </c:pt>
                <c:pt idx="390">
                  <c:v>49.343379999999996</c:v>
                </c:pt>
                <c:pt idx="391">
                  <c:v>49.794530000000002</c:v>
                </c:pt>
                <c:pt idx="392">
                  <c:v>49.914250000000003</c:v>
                </c:pt>
                <c:pt idx="393">
                  <c:v>49.962679999999999</c:v>
                </c:pt>
                <c:pt idx="394">
                  <c:v>49.998640000000002</c:v>
                </c:pt>
                <c:pt idx="395">
                  <c:v>50.000169999999997</c:v>
                </c:pt>
                <c:pt idx="396">
                  <c:v>50.000330000000005</c:v>
                </c:pt>
                <c:pt idx="397">
                  <c:v>50.000879999999995</c:v>
                </c:pt>
                <c:pt idx="398">
                  <c:v>50.010870000000004</c:v>
                </c:pt>
                <c:pt idx="399">
                  <c:v>50.059940000000005</c:v>
                </c:pt>
                <c:pt idx="400">
                  <c:v>50.089589999999994</c:v>
                </c:pt>
                <c:pt idx="401">
                  <c:v>50.219989999999996</c:v>
                </c:pt>
                <c:pt idx="402">
                  <c:v>50.227849999999997</c:v>
                </c:pt>
                <c:pt idx="403">
                  <c:v>50.367629999999998</c:v>
                </c:pt>
                <c:pt idx="404">
                  <c:v>50.379750000000001</c:v>
                </c:pt>
                <c:pt idx="405">
                  <c:v>50.404199999999996</c:v>
                </c:pt>
                <c:pt idx="406">
                  <c:v>51.708629999999999</c:v>
                </c:pt>
                <c:pt idx="407">
                  <c:v>52.14405</c:v>
                </c:pt>
                <c:pt idx="408">
                  <c:v>52.144129999999997</c:v>
                </c:pt>
                <c:pt idx="409">
                  <c:v>52.148069999999997</c:v>
                </c:pt>
                <c:pt idx="410">
                  <c:v>52.248080000000002</c:v>
                </c:pt>
                <c:pt idx="411">
                  <c:v>53.129160000000006</c:v>
                </c:pt>
                <c:pt idx="412">
                  <c:v>53.234559999999995</c:v>
                </c:pt>
                <c:pt idx="413">
                  <c:v>53.7819</c:v>
                </c:pt>
                <c:pt idx="414">
                  <c:v>53.93244</c:v>
                </c:pt>
                <c:pt idx="415">
                  <c:v>54.047779999999996</c:v>
                </c:pt>
                <c:pt idx="416">
                  <c:v>54.713940000000001</c:v>
                </c:pt>
                <c:pt idx="417">
                  <c:v>54.882769999999994</c:v>
                </c:pt>
                <c:pt idx="418">
                  <c:v>56.305109999999999</c:v>
                </c:pt>
                <c:pt idx="419">
                  <c:v>56.305300000000003</c:v>
                </c:pt>
                <c:pt idx="420">
                  <c:v>56.305790000000002</c:v>
                </c:pt>
                <c:pt idx="421">
                  <c:v>56.306069999999998</c:v>
                </c:pt>
                <c:pt idx="422">
                  <c:v>56.306309999999996</c:v>
                </c:pt>
                <c:pt idx="423">
                  <c:v>56.30677</c:v>
                </c:pt>
                <c:pt idx="424">
                  <c:v>56.307139999999997</c:v>
                </c:pt>
                <c:pt idx="425">
                  <c:v>56.307339999999996</c:v>
                </c:pt>
                <c:pt idx="426">
                  <c:v>56.307490000000001</c:v>
                </c:pt>
                <c:pt idx="427">
                  <c:v>56.307739999999995</c:v>
                </c:pt>
                <c:pt idx="428">
                  <c:v>56.308140000000002</c:v>
                </c:pt>
                <c:pt idx="429">
                  <c:v>56.308399999999999</c:v>
                </c:pt>
                <c:pt idx="430">
                  <c:v>56.30865</c:v>
                </c:pt>
                <c:pt idx="431">
                  <c:v>56.309019999999997</c:v>
                </c:pt>
                <c:pt idx="432">
                  <c:v>56.30921</c:v>
                </c:pt>
                <c:pt idx="433">
                  <c:v>56.309400000000004</c:v>
                </c:pt>
                <c:pt idx="434">
                  <c:v>56.309690000000003</c:v>
                </c:pt>
                <c:pt idx="435">
                  <c:v>56.31035</c:v>
                </c:pt>
                <c:pt idx="436">
                  <c:v>56.310610000000004</c:v>
                </c:pt>
                <c:pt idx="437">
                  <c:v>56.310850000000002</c:v>
                </c:pt>
                <c:pt idx="438">
                  <c:v>56.310910000000007</c:v>
                </c:pt>
                <c:pt idx="439">
                  <c:v>56.311050000000002</c:v>
                </c:pt>
                <c:pt idx="440">
                  <c:v>56.311230000000002</c:v>
                </c:pt>
                <c:pt idx="441">
                  <c:v>56.312709999999996</c:v>
                </c:pt>
                <c:pt idx="442">
                  <c:v>56.313489999999994</c:v>
                </c:pt>
                <c:pt idx="443">
                  <c:v>56.313679999999998</c:v>
                </c:pt>
                <c:pt idx="444">
                  <c:v>56.314010000000003</c:v>
                </c:pt>
                <c:pt idx="445">
                  <c:v>56.314019999999999</c:v>
                </c:pt>
                <c:pt idx="446">
                  <c:v>56.314160000000001</c:v>
                </c:pt>
                <c:pt idx="447">
                  <c:v>56.314250000000001</c:v>
                </c:pt>
                <c:pt idx="448">
                  <c:v>56.314629999999994</c:v>
                </c:pt>
                <c:pt idx="449">
                  <c:v>56.314800000000005</c:v>
                </c:pt>
                <c:pt idx="450">
                  <c:v>56.316160000000004</c:v>
                </c:pt>
                <c:pt idx="451">
                  <c:v>56.652589999999996</c:v>
                </c:pt>
                <c:pt idx="452">
                  <c:v>56.73245</c:v>
                </c:pt>
                <c:pt idx="453">
                  <c:v>56.775849999999998</c:v>
                </c:pt>
                <c:pt idx="454">
                  <c:v>56.792739999999995</c:v>
                </c:pt>
                <c:pt idx="455">
                  <c:v>56.80424</c:v>
                </c:pt>
                <c:pt idx="456">
                  <c:v>56.864760000000004</c:v>
                </c:pt>
                <c:pt idx="457">
                  <c:v>56.865459999999999</c:v>
                </c:pt>
                <c:pt idx="458">
                  <c:v>56.865470000000002</c:v>
                </c:pt>
                <c:pt idx="459">
                  <c:v>59.384569999999997</c:v>
                </c:pt>
                <c:pt idx="460">
                  <c:v>59.384999999999998</c:v>
                </c:pt>
                <c:pt idx="461">
                  <c:v>59.385390000000001</c:v>
                </c:pt>
                <c:pt idx="462">
                  <c:v>59.385760000000005</c:v>
                </c:pt>
                <c:pt idx="463">
                  <c:v>59.386050000000004</c:v>
                </c:pt>
                <c:pt idx="464">
                  <c:v>59.903230000000001</c:v>
                </c:pt>
                <c:pt idx="465">
                  <c:v>59.910110000000003</c:v>
                </c:pt>
                <c:pt idx="466">
                  <c:v>59.911180000000002</c:v>
                </c:pt>
                <c:pt idx="467">
                  <c:v>60.109650000000002</c:v>
                </c:pt>
                <c:pt idx="468">
                  <c:v>60.1098</c:v>
                </c:pt>
                <c:pt idx="469">
                  <c:v>60.720010000000002</c:v>
                </c:pt>
                <c:pt idx="470">
                  <c:v>61.019640000000003</c:v>
                </c:pt>
                <c:pt idx="471">
                  <c:v>61.54824</c:v>
                </c:pt>
                <c:pt idx="472">
                  <c:v>61.916789999999999</c:v>
                </c:pt>
                <c:pt idx="473">
                  <c:v>62.141010000000001</c:v>
                </c:pt>
                <c:pt idx="474">
                  <c:v>62.141040000000004</c:v>
                </c:pt>
                <c:pt idx="475">
                  <c:v>64.328339999999997</c:v>
                </c:pt>
                <c:pt idx="476">
                  <c:v>64.368279999999999</c:v>
                </c:pt>
                <c:pt idx="477">
                  <c:v>64.368340000000003</c:v>
                </c:pt>
                <c:pt idx="478">
                  <c:v>64.486580000000004</c:v>
                </c:pt>
                <c:pt idx="479">
                  <c:v>64.498419999999996</c:v>
                </c:pt>
                <c:pt idx="480">
                  <c:v>64.504350000000002</c:v>
                </c:pt>
                <c:pt idx="481">
                  <c:v>64.513180000000006</c:v>
                </c:pt>
                <c:pt idx="482">
                  <c:v>64.550929999999994</c:v>
                </c:pt>
                <c:pt idx="483">
                  <c:v>64.556020000000004</c:v>
                </c:pt>
                <c:pt idx="484">
                  <c:v>64.615549999999999</c:v>
                </c:pt>
                <c:pt idx="485">
                  <c:v>64.615679999999998</c:v>
                </c:pt>
                <c:pt idx="486">
                  <c:v>64.641949999999994</c:v>
                </c:pt>
                <c:pt idx="487">
                  <c:v>64.6751</c:v>
                </c:pt>
                <c:pt idx="488">
                  <c:v>64.756110000000007</c:v>
                </c:pt>
                <c:pt idx="489">
                  <c:v>64.756140000000002</c:v>
                </c:pt>
                <c:pt idx="490">
                  <c:v>64.756370000000004</c:v>
                </c:pt>
                <c:pt idx="491">
                  <c:v>64.75703</c:v>
                </c:pt>
                <c:pt idx="492">
                  <c:v>64.757580000000004</c:v>
                </c:pt>
                <c:pt idx="493">
                  <c:v>64.800070000000005</c:v>
                </c:pt>
                <c:pt idx="494">
                  <c:v>64.801540000000003</c:v>
                </c:pt>
                <c:pt idx="495">
                  <c:v>64.825450000000004</c:v>
                </c:pt>
                <c:pt idx="496">
                  <c:v>64.841620000000006</c:v>
                </c:pt>
                <c:pt idx="497">
                  <c:v>64.90598</c:v>
                </c:pt>
                <c:pt idx="498">
                  <c:v>64.906300000000002</c:v>
                </c:pt>
                <c:pt idx="499">
                  <c:v>64.954999999999998</c:v>
                </c:pt>
                <c:pt idx="500">
                  <c:v>64.964640000000003</c:v>
                </c:pt>
                <c:pt idx="501">
                  <c:v>65.415900000000008</c:v>
                </c:pt>
                <c:pt idx="502">
                  <c:v>65.481620000000007</c:v>
                </c:pt>
                <c:pt idx="503">
                  <c:v>65.649079999999998</c:v>
                </c:pt>
                <c:pt idx="504">
                  <c:v>65.649350000000013</c:v>
                </c:pt>
                <c:pt idx="505">
                  <c:v>65.894379999999998</c:v>
                </c:pt>
                <c:pt idx="506">
                  <c:v>65.933619999999991</c:v>
                </c:pt>
                <c:pt idx="507">
                  <c:v>66.235399999999998</c:v>
                </c:pt>
                <c:pt idx="508">
                  <c:v>66.235460000000003</c:v>
                </c:pt>
                <c:pt idx="509">
                  <c:v>66.313119999999998</c:v>
                </c:pt>
                <c:pt idx="510">
                  <c:v>66.37024000000001</c:v>
                </c:pt>
                <c:pt idx="511">
                  <c:v>66.421390000000002</c:v>
                </c:pt>
                <c:pt idx="512">
                  <c:v>66.423400000000001</c:v>
                </c:pt>
                <c:pt idx="513">
                  <c:v>66.446509999999989</c:v>
                </c:pt>
                <c:pt idx="514">
                  <c:v>66.668390000000002</c:v>
                </c:pt>
                <c:pt idx="515">
                  <c:v>66.703320000000005</c:v>
                </c:pt>
                <c:pt idx="516">
                  <c:v>66.706670000000003</c:v>
                </c:pt>
                <c:pt idx="517">
                  <c:v>66.794350000000009</c:v>
                </c:pt>
                <c:pt idx="518">
                  <c:v>66.901119999999992</c:v>
                </c:pt>
                <c:pt idx="519">
                  <c:v>66.911090000000002</c:v>
                </c:pt>
                <c:pt idx="520">
                  <c:v>66.955600000000004</c:v>
                </c:pt>
                <c:pt idx="521">
                  <c:v>67.008490000000009</c:v>
                </c:pt>
                <c:pt idx="522">
                  <c:v>67.0959</c:v>
                </c:pt>
                <c:pt idx="523">
                  <c:v>67.097750000000005</c:v>
                </c:pt>
                <c:pt idx="524">
                  <c:v>67.14636999999999</c:v>
                </c:pt>
                <c:pt idx="525">
                  <c:v>67.147220000000004</c:v>
                </c:pt>
                <c:pt idx="526">
                  <c:v>67.159329999999997</c:v>
                </c:pt>
                <c:pt idx="527">
                  <c:v>67.338369999999998</c:v>
                </c:pt>
                <c:pt idx="528">
                  <c:v>67.339110000000005</c:v>
                </c:pt>
                <c:pt idx="529">
                  <c:v>67.339169999999996</c:v>
                </c:pt>
                <c:pt idx="530">
                  <c:v>67.339950000000002</c:v>
                </c:pt>
                <c:pt idx="531">
                  <c:v>67.373729999999995</c:v>
                </c:pt>
                <c:pt idx="532">
                  <c:v>67.373829999999998</c:v>
                </c:pt>
                <c:pt idx="533">
                  <c:v>67.516600000000011</c:v>
                </c:pt>
                <c:pt idx="534">
                  <c:v>67.516859999999994</c:v>
                </c:pt>
                <c:pt idx="535">
                  <c:v>67.656350000000003</c:v>
                </c:pt>
                <c:pt idx="536">
                  <c:v>67.658070000000009</c:v>
                </c:pt>
                <c:pt idx="537">
                  <c:v>67.896979999999999</c:v>
                </c:pt>
                <c:pt idx="538">
                  <c:v>68.005560000000003</c:v>
                </c:pt>
                <c:pt idx="539">
                  <c:v>68.099159999999998</c:v>
                </c:pt>
                <c:pt idx="540">
                  <c:v>68.17213000000001</c:v>
                </c:pt>
                <c:pt idx="541">
                  <c:v>68.453190000000006</c:v>
                </c:pt>
                <c:pt idx="542">
                  <c:v>68.45374000000001</c:v>
                </c:pt>
                <c:pt idx="543">
                  <c:v>68.543149999999997</c:v>
                </c:pt>
                <c:pt idx="544">
                  <c:v>68.559619999999995</c:v>
                </c:pt>
                <c:pt idx="545">
                  <c:v>68.565070000000006</c:v>
                </c:pt>
                <c:pt idx="546">
                  <c:v>68.622579999999999</c:v>
                </c:pt>
                <c:pt idx="547">
                  <c:v>68.666370000000001</c:v>
                </c:pt>
                <c:pt idx="548">
                  <c:v>68.707719999999995</c:v>
                </c:pt>
                <c:pt idx="549">
                  <c:v>68.761800000000008</c:v>
                </c:pt>
                <c:pt idx="550">
                  <c:v>68.761979999999994</c:v>
                </c:pt>
                <c:pt idx="551">
                  <c:v>68.76303999999999</c:v>
                </c:pt>
                <c:pt idx="552">
                  <c:v>68.767200000000003</c:v>
                </c:pt>
                <c:pt idx="553">
                  <c:v>68.976289999999992</c:v>
                </c:pt>
                <c:pt idx="554">
                  <c:v>68.97945</c:v>
                </c:pt>
                <c:pt idx="555">
                  <c:v>68.984409999999997</c:v>
                </c:pt>
                <c:pt idx="556">
                  <c:v>68.992260000000002</c:v>
                </c:pt>
                <c:pt idx="557">
                  <c:v>69.007619999999989</c:v>
                </c:pt>
                <c:pt idx="558">
                  <c:v>69.008279999999999</c:v>
                </c:pt>
                <c:pt idx="559">
                  <c:v>69.008390000000006</c:v>
                </c:pt>
                <c:pt idx="560">
                  <c:v>69.008520000000004</c:v>
                </c:pt>
                <c:pt idx="561">
                  <c:v>69.009460000000004</c:v>
                </c:pt>
                <c:pt idx="562">
                  <c:v>69.020380000000003</c:v>
                </c:pt>
                <c:pt idx="563">
                  <c:v>69.107740000000007</c:v>
                </c:pt>
                <c:pt idx="564">
                  <c:v>69.147619999999989</c:v>
                </c:pt>
                <c:pt idx="565">
                  <c:v>69.255279999999999</c:v>
                </c:pt>
                <c:pt idx="566">
                  <c:v>69.327529999999996</c:v>
                </c:pt>
                <c:pt idx="567">
                  <c:v>69.631009999999989</c:v>
                </c:pt>
                <c:pt idx="568">
                  <c:v>69.652929999999998</c:v>
                </c:pt>
                <c:pt idx="569">
                  <c:v>69.69117</c:v>
                </c:pt>
                <c:pt idx="570">
                  <c:v>69.821449999999999</c:v>
                </c:pt>
                <c:pt idx="571">
                  <c:v>69.932690000000008</c:v>
                </c:pt>
                <c:pt idx="572">
                  <c:v>69.992490000000004</c:v>
                </c:pt>
                <c:pt idx="573">
                  <c:v>70.038920000000005</c:v>
                </c:pt>
                <c:pt idx="574">
                  <c:v>70.236609999999999</c:v>
                </c:pt>
                <c:pt idx="575">
                  <c:v>70.253350000000012</c:v>
                </c:pt>
                <c:pt idx="576">
                  <c:v>70.254100000000008</c:v>
                </c:pt>
                <c:pt idx="577">
                  <c:v>70.290750000000003</c:v>
                </c:pt>
                <c:pt idx="578">
                  <c:v>70.491579999999999</c:v>
                </c:pt>
                <c:pt idx="579">
                  <c:v>70.493669999999995</c:v>
                </c:pt>
                <c:pt idx="580">
                  <c:v>70.508179999999996</c:v>
                </c:pt>
                <c:pt idx="581">
                  <c:v>70.50827000000001</c:v>
                </c:pt>
                <c:pt idx="582">
                  <c:v>70.512389999999996</c:v>
                </c:pt>
                <c:pt idx="583">
                  <c:v>70.514250000000004</c:v>
                </c:pt>
                <c:pt idx="584">
                  <c:v>70.867440000000002</c:v>
                </c:pt>
                <c:pt idx="585">
                  <c:v>71.01391000000001</c:v>
                </c:pt>
                <c:pt idx="586">
                  <c:v>71.410509999999988</c:v>
                </c:pt>
                <c:pt idx="587">
                  <c:v>71.437809999999999</c:v>
                </c:pt>
                <c:pt idx="588">
                  <c:v>71.445130000000006</c:v>
                </c:pt>
                <c:pt idx="589">
                  <c:v>71.562089999999998</c:v>
                </c:pt>
                <c:pt idx="590">
                  <c:v>71.621449999999996</c:v>
                </c:pt>
                <c:pt idx="591">
                  <c:v>71.621719999999996</c:v>
                </c:pt>
                <c:pt idx="592">
                  <c:v>71.765330000000006</c:v>
                </c:pt>
                <c:pt idx="593">
                  <c:v>71.775790000000001</c:v>
                </c:pt>
                <c:pt idx="594">
                  <c:v>71.776179999999997</c:v>
                </c:pt>
                <c:pt idx="595">
                  <c:v>71.786770000000004</c:v>
                </c:pt>
                <c:pt idx="596">
                  <c:v>71.836320000000001</c:v>
                </c:pt>
                <c:pt idx="597">
                  <c:v>71.836850000000013</c:v>
                </c:pt>
                <c:pt idx="598">
                  <c:v>71.844039999999993</c:v>
                </c:pt>
                <c:pt idx="599">
                  <c:v>72.06228999999999</c:v>
                </c:pt>
                <c:pt idx="600">
                  <c:v>72.070250000000001</c:v>
                </c:pt>
                <c:pt idx="601">
                  <c:v>72.117440000000002</c:v>
                </c:pt>
                <c:pt idx="602">
                  <c:v>72.159960000000012</c:v>
                </c:pt>
                <c:pt idx="603">
                  <c:v>72.160560000000004</c:v>
                </c:pt>
                <c:pt idx="604">
                  <c:v>72.184460000000001</c:v>
                </c:pt>
                <c:pt idx="605">
                  <c:v>72.229690000000005</c:v>
                </c:pt>
                <c:pt idx="606">
                  <c:v>72.315380000000005</c:v>
                </c:pt>
                <c:pt idx="607">
                  <c:v>72.343100000000007</c:v>
                </c:pt>
                <c:pt idx="608">
                  <c:v>72.348089999999999</c:v>
                </c:pt>
                <c:pt idx="609">
                  <c:v>72.361149999999995</c:v>
                </c:pt>
                <c:pt idx="610">
                  <c:v>72.509649999999993</c:v>
                </c:pt>
                <c:pt idx="611">
                  <c:v>72.719770000000011</c:v>
                </c:pt>
                <c:pt idx="612">
                  <c:v>72.753280000000004</c:v>
                </c:pt>
                <c:pt idx="613">
                  <c:v>72.857369999999989</c:v>
                </c:pt>
                <c:pt idx="614">
                  <c:v>72.977149999999995</c:v>
                </c:pt>
                <c:pt idx="615">
                  <c:v>73.003029999999995</c:v>
                </c:pt>
                <c:pt idx="616">
                  <c:v>73.083619999999996</c:v>
                </c:pt>
                <c:pt idx="617">
                  <c:v>73.083799999999997</c:v>
                </c:pt>
                <c:pt idx="618">
                  <c:v>73.138490000000004</c:v>
                </c:pt>
                <c:pt idx="619">
                  <c:v>73.163339999999991</c:v>
                </c:pt>
                <c:pt idx="620">
                  <c:v>73.163359999999997</c:v>
                </c:pt>
                <c:pt idx="621">
                  <c:v>73.573549999999997</c:v>
                </c:pt>
                <c:pt idx="622">
                  <c:v>73.644990000000007</c:v>
                </c:pt>
                <c:pt idx="623">
                  <c:v>73.658880000000011</c:v>
                </c:pt>
                <c:pt idx="624">
                  <c:v>73.699509999999989</c:v>
                </c:pt>
                <c:pt idx="625">
                  <c:v>73.795550000000006</c:v>
                </c:pt>
                <c:pt idx="626">
                  <c:v>73.819850000000002</c:v>
                </c:pt>
                <c:pt idx="627">
                  <c:v>73.83335000000001</c:v>
                </c:pt>
                <c:pt idx="628">
                  <c:v>73.837050000000005</c:v>
                </c:pt>
                <c:pt idx="629">
                  <c:v>73.845219999999998</c:v>
                </c:pt>
                <c:pt idx="630">
                  <c:v>73.868089999999995</c:v>
                </c:pt>
                <c:pt idx="631">
                  <c:v>74.030740000000009</c:v>
                </c:pt>
                <c:pt idx="632">
                  <c:v>74.751480000000001</c:v>
                </c:pt>
                <c:pt idx="633">
                  <c:v>74.848119999999994</c:v>
                </c:pt>
                <c:pt idx="634">
                  <c:v>74.848410000000001</c:v>
                </c:pt>
                <c:pt idx="635">
                  <c:v>75.285110000000003</c:v>
                </c:pt>
                <c:pt idx="636">
                  <c:v>75.870649999999998</c:v>
                </c:pt>
                <c:pt idx="637">
                  <c:v>75.873630000000006</c:v>
                </c:pt>
                <c:pt idx="638">
                  <c:v>75.879369999999994</c:v>
                </c:pt>
                <c:pt idx="639">
                  <c:v>75.884470000000007</c:v>
                </c:pt>
                <c:pt idx="640">
                  <c:v>75.88946</c:v>
                </c:pt>
                <c:pt idx="641">
                  <c:v>75.893450000000001</c:v>
                </c:pt>
                <c:pt idx="642">
                  <c:v>75.91019</c:v>
                </c:pt>
                <c:pt idx="643">
                  <c:v>75.917880000000011</c:v>
                </c:pt>
                <c:pt idx="644">
                  <c:v>75.923190000000005</c:v>
                </c:pt>
                <c:pt idx="645">
                  <c:v>75.923460000000006</c:v>
                </c:pt>
                <c:pt idx="646">
                  <c:v>75.924120000000002</c:v>
                </c:pt>
                <c:pt idx="647">
                  <c:v>75.939410000000009</c:v>
                </c:pt>
                <c:pt idx="648">
                  <c:v>75.939509999999999</c:v>
                </c:pt>
                <c:pt idx="649">
                  <c:v>75.951660000000004</c:v>
                </c:pt>
                <c:pt idx="650">
                  <c:v>75.957279999999997</c:v>
                </c:pt>
                <c:pt idx="651">
                  <c:v>75.961420000000004</c:v>
                </c:pt>
                <c:pt idx="652">
                  <c:v>76.015529999999998</c:v>
                </c:pt>
                <c:pt idx="653">
                  <c:v>76.03103999999999</c:v>
                </c:pt>
                <c:pt idx="654">
                  <c:v>76.033789999999996</c:v>
                </c:pt>
                <c:pt idx="655">
                  <c:v>76.045059999999992</c:v>
                </c:pt>
                <c:pt idx="656">
                  <c:v>76.046139999999994</c:v>
                </c:pt>
                <c:pt idx="657">
                  <c:v>76.050449999999998</c:v>
                </c:pt>
                <c:pt idx="658">
                  <c:v>76.060940000000002</c:v>
                </c:pt>
                <c:pt idx="659">
                  <c:v>76.069419999999994</c:v>
                </c:pt>
                <c:pt idx="660">
                  <c:v>76.113849999999999</c:v>
                </c:pt>
                <c:pt idx="661">
                  <c:v>76.145809999999997</c:v>
                </c:pt>
                <c:pt idx="662">
                  <c:v>76.169309999999996</c:v>
                </c:pt>
                <c:pt idx="663">
                  <c:v>76.185310000000001</c:v>
                </c:pt>
                <c:pt idx="664">
                  <c:v>76.202719999999999</c:v>
                </c:pt>
                <c:pt idx="665">
                  <c:v>76.203240000000008</c:v>
                </c:pt>
                <c:pt idx="666">
                  <c:v>76.204239999999999</c:v>
                </c:pt>
                <c:pt idx="667">
                  <c:v>76.239589999999993</c:v>
                </c:pt>
                <c:pt idx="668">
                  <c:v>76.240229999999997</c:v>
                </c:pt>
                <c:pt idx="669">
                  <c:v>76.248140000000006</c:v>
                </c:pt>
                <c:pt idx="670">
                  <c:v>76.277799999999999</c:v>
                </c:pt>
                <c:pt idx="671">
                  <c:v>76.290080000000003</c:v>
                </c:pt>
                <c:pt idx="672">
                  <c:v>76.298839999999998</c:v>
                </c:pt>
                <c:pt idx="673">
                  <c:v>76.356089999999995</c:v>
                </c:pt>
                <c:pt idx="674">
                  <c:v>76.356529999999992</c:v>
                </c:pt>
                <c:pt idx="675">
                  <c:v>76.356649999999988</c:v>
                </c:pt>
                <c:pt idx="676">
                  <c:v>76.359279999999998</c:v>
                </c:pt>
                <c:pt idx="677">
                  <c:v>76.391960000000012</c:v>
                </c:pt>
                <c:pt idx="678">
                  <c:v>76.401200000000003</c:v>
                </c:pt>
                <c:pt idx="679">
                  <c:v>76.426940000000002</c:v>
                </c:pt>
                <c:pt idx="680">
                  <c:v>76.493200000000002</c:v>
                </c:pt>
                <c:pt idx="681">
                  <c:v>76.512110000000007</c:v>
                </c:pt>
                <c:pt idx="682">
                  <c:v>76.54862</c:v>
                </c:pt>
                <c:pt idx="683">
                  <c:v>76.563600000000008</c:v>
                </c:pt>
                <c:pt idx="684">
                  <c:v>76.563759999999988</c:v>
                </c:pt>
                <c:pt idx="685">
                  <c:v>76.605429999999998</c:v>
                </c:pt>
                <c:pt idx="686">
                  <c:v>76.605779999999996</c:v>
                </c:pt>
                <c:pt idx="687">
                  <c:v>76.606220000000008</c:v>
                </c:pt>
                <c:pt idx="688">
                  <c:v>76.622950000000003</c:v>
                </c:pt>
                <c:pt idx="689">
                  <c:v>76.695220000000006</c:v>
                </c:pt>
                <c:pt idx="690">
                  <c:v>76.73348</c:v>
                </c:pt>
                <c:pt idx="691">
                  <c:v>76.797269999999997</c:v>
                </c:pt>
                <c:pt idx="692">
                  <c:v>76.870050000000006</c:v>
                </c:pt>
                <c:pt idx="693">
                  <c:v>76.87791</c:v>
                </c:pt>
                <c:pt idx="694">
                  <c:v>76.890950000000004</c:v>
                </c:pt>
                <c:pt idx="695">
                  <c:v>76.898990000000012</c:v>
                </c:pt>
                <c:pt idx="696">
                  <c:v>77.034520000000001</c:v>
                </c:pt>
                <c:pt idx="697">
                  <c:v>77.035029999999992</c:v>
                </c:pt>
                <c:pt idx="698">
                  <c:v>77.039570000000012</c:v>
                </c:pt>
                <c:pt idx="699">
                  <c:v>77.045339999999996</c:v>
                </c:pt>
                <c:pt idx="700">
                  <c:v>77.084399999999988</c:v>
                </c:pt>
                <c:pt idx="701">
                  <c:v>77.115880000000004</c:v>
                </c:pt>
                <c:pt idx="702">
                  <c:v>77.15016</c:v>
                </c:pt>
                <c:pt idx="703">
                  <c:v>77.172060000000002</c:v>
                </c:pt>
                <c:pt idx="704">
                  <c:v>77.242789999999999</c:v>
                </c:pt>
                <c:pt idx="705">
                  <c:v>77.262190000000004</c:v>
                </c:pt>
                <c:pt idx="706">
                  <c:v>77.276520000000005</c:v>
                </c:pt>
                <c:pt idx="707">
                  <c:v>77.276970000000006</c:v>
                </c:pt>
                <c:pt idx="708">
                  <c:v>77.559359999999998</c:v>
                </c:pt>
                <c:pt idx="709">
                  <c:v>77.587149999999994</c:v>
                </c:pt>
                <c:pt idx="710">
                  <c:v>77.847289999999987</c:v>
                </c:pt>
                <c:pt idx="711">
                  <c:v>77.87127000000001</c:v>
                </c:pt>
                <c:pt idx="712">
                  <c:v>78.022619999999989</c:v>
                </c:pt>
                <c:pt idx="713">
                  <c:v>78.166730000000001</c:v>
                </c:pt>
                <c:pt idx="714">
                  <c:v>78.171320000000009</c:v>
                </c:pt>
                <c:pt idx="715">
                  <c:v>78.308580000000006</c:v>
                </c:pt>
                <c:pt idx="716">
                  <c:v>78.330529999999996</c:v>
                </c:pt>
                <c:pt idx="717">
                  <c:v>78.369559999999993</c:v>
                </c:pt>
                <c:pt idx="718">
                  <c:v>78.376070000000013</c:v>
                </c:pt>
                <c:pt idx="719">
                  <c:v>78.37727000000001</c:v>
                </c:pt>
                <c:pt idx="720">
                  <c:v>78.576570000000004</c:v>
                </c:pt>
                <c:pt idx="721">
                  <c:v>78.619869999999992</c:v>
                </c:pt>
                <c:pt idx="722">
                  <c:v>78.643339999999995</c:v>
                </c:pt>
                <c:pt idx="723">
                  <c:v>78.769199999999998</c:v>
                </c:pt>
                <c:pt idx="724">
                  <c:v>78.802999999999997</c:v>
                </c:pt>
                <c:pt idx="725">
                  <c:v>78.815479999999994</c:v>
                </c:pt>
                <c:pt idx="726">
                  <c:v>78.879940000000005</c:v>
                </c:pt>
                <c:pt idx="727">
                  <c:v>78.915469999999999</c:v>
                </c:pt>
                <c:pt idx="728">
                  <c:v>78.935779999999994</c:v>
                </c:pt>
                <c:pt idx="729">
                  <c:v>79.031369999999995</c:v>
                </c:pt>
                <c:pt idx="730">
                  <c:v>79.107470000000006</c:v>
                </c:pt>
                <c:pt idx="731">
                  <c:v>79.109340000000003</c:v>
                </c:pt>
                <c:pt idx="732">
                  <c:v>79.120800000000003</c:v>
                </c:pt>
                <c:pt idx="733">
                  <c:v>79.120980000000003</c:v>
                </c:pt>
                <c:pt idx="734">
                  <c:v>79.167550000000006</c:v>
                </c:pt>
                <c:pt idx="735">
                  <c:v>79.918399999999991</c:v>
                </c:pt>
                <c:pt idx="736">
                  <c:v>79.918539999999993</c:v>
                </c:pt>
                <c:pt idx="737">
                  <c:v>79.932289999999995</c:v>
                </c:pt>
                <c:pt idx="738">
                  <c:v>80.282270000000011</c:v>
                </c:pt>
                <c:pt idx="739">
                  <c:v>80.305630000000008</c:v>
                </c:pt>
                <c:pt idx="740">
                  <c:v>80.312950000000001</c:v>
                </c:pt>
                <c:pt idx="741">
                  <c:v>80.31317</c:v>
                </c:pt>
                <c:pt idx="742">
                  <c:v>80.855240000000009</c:v>
                </c:pt>
                <c:pt idx="743">
                  <c:v>80.927970000000002</c:v>
                </c:pt>
                <c:pt idx="744">
                  <c:v>80.942449999999994</c:v>
                </c:pt>
                <c:pt idx="745">
                  <c:v>80.944450000000003</c:v>
                </c:pt>
                <c:pt idx="746">
                  <c:v>81.015839999999997</c:v>
                </c:pt>
                <c:pt idx="747">
                  <c:v>81.053300000000007</c:v>
                </c:pt>
                <c:pt idx="748">
                  <c:v>81.068280000000001</c:v>
                </c:pt>
                <c:pt idx="749">
                  <c:v>81.076859999999996</c:v>
                </c:pt>
                <c:pt idx="750">
                  <c:v>81.129469999999998</c:v>
                </c:pt>
                <c:pt idx="751">
                  <c:v>81.152820000000006</c:v>
                </c:pt>
                <c:pt idx="752">
                  <c:v>81.153429999999986</c:v>
                </c:pt>
                <c:pt idx="753">
                  <c:v>81.153570000000002</c:v>
                </c:pt>
                <c:pt idx="754">
                  <c:v>81.153739999999999</c:v>
                </c:pt>
                <c:pt idx="755">
                  <c:v>81.153750000000002</c:v>
                </c:pt>
                <c:pt idx="756">
                  <c:v>81.30774000000001</c:v>
                </c:pt>
                <c:pt idx="757">
                  <c:v>81.3446</c:v>
                </c:pt>
                <c:pt idx="758">
                  <c:v>81.346399999999988</c:v>
                </c:pt>
                <c:pt idx="759">
                  <c:v>81.370020000000011</c:v>
                </c:pt>
                <c:pt idx="760">
                  <c:v>81.403170000000003</c:v>
                </c:pt>
                <c:pt idx="761">
                  <c:v>81.413269999999997</c:v>
                </c:pt>
                <c:pt idx="762">
                  <c:v>81.413380000000004</c:v>
                </c:pt>
                <c:pt idx="763">
                  <c:v>81.414229999999989</c:v>
                </c:pt>
                <c:pt idx="764">
                  <c:v>81.417839999999998</c:v>
                </c:pt>
                <c:pt idx="765">
                  <c:v>81.436030000000002</c:v>
                </c:pt>
                <c:pt idx="766">
                  <c:v>81.436210000000003</c:v>
                </c:pt>
                <c:pt idx="767">
                  <c:v>81.439359999999994</c:v>
                </c:pt>
                <c:pt idx="768">
                  <c:v>81.43974</c:v>
                </c:pt>
                <c:pt idx="769">
                  <c:v>81.439979999999991</c:v>
                </c:pt>
                <c:pt idx="770">
                  <c:v>81.445460000000011</c:v>
                </c:pt>
                <c:pt idx="771">
                  <c:v>81.448210000000003</c:v>
                </c:pt>
                <c:pt idx="772">
                  <c:v>81.459960000000009</c:v>
                </c:pt>
                <c:pt idx="773">
                  <c:v>81.480929999999987</c:v>
                </c:pt>
                <c:pt idx="774">
                  <c:v>81.493809999999996</c:v>
                </c:pt>
                <c:pt idx="775">
                  <c:v>81.53519</c:v>
                </c:pt>
                <c:pt idx="776">
                  <c:v>81.635360000000006</c:v>
                </c:pt>
                <c:pt idx="777">
                  <c:v>81.717269999999999</c:v>
                </c:pt>
                <c:pt idx="778">
                  <c:v>81.723300000000009</c:v>
                </c:pt>
                <c:pt idx="779">
                  <c:v>81.725539999999995</c:v>
                </c:pt>
                <c:pt idx="780">
                  <c:v>81.812820000000002</c:v>
                </c:pt>
                <c:pt idx="781">
                  <c:v>81.833190000000002</c:v>
                </c:pt>
                <c:pt idx="782">
                  <c:v>81.90419</c:v>
                </c:pt>
                <c:pt idx="783">
                  <c:v>81.905779999999993</c:v>
                </c:pt>
                <c:pt idx="784">
                  <c:v>81.90701</c:v>
                </c:pt>
                <c:pt idx="785">
                  <c:v>81.920649999999995</c:v>
                </c:pt>
                <c:pt idx="786">
                  <c:v>81.94892999999999</c:v>
                </c:pt>
                <c:pt idx="787">
                  <c:v>81.994039999999998</c:v>
                </c:pt>
                <c:pt idx="788">
                  <c:v>82.067220000000006</c:v>
                </c:pt>
                <c:pt idx="789">
                  <c:v>82.221919999999997</c:v>
                </c:pt>
                <c:pt idx="790">
                  <c:v>82.222039999999993</c:v>
                </c:pt>
                <c:pt idx="791">
                  <c:v>82.265699999999995</c:v>
                </c:pt>
                <c:pt idx="792">
                  <c:v>82.266059999999996</c:v>
                </c:pt>
                <c:pt idx="793">
                  <c:v>82.29361999999999</c:v>
                </c:pt>
                <c:pt idx="794">
                  <c:v>82.296499999999995</c:v>
                </c:pt>
                <c:pt idx="795">
                  <c:v>82.315950000000001</c:v>
                </c:pt>
                <c:pt idx="796">
                  <c:v>82.321880000000007</c:v>
                </c:pt>
                <c:pt idx="797">
                  <c:v>82.321950000000001</c:v>
                </c:pt>
                <c:pt idx="798">
                  <c:v>82.383110000000002</c:v>
                </c:pt>
                <c:pt idx="799">
                  <c:v>83.565649999999991</c:v>
                </c:pt>
                <c:pt idx="800">
                  <c:v>84.704580000000007</c:v>
                </c:pt>
                <c:pt idx="801">
                  <c:v>85.409610000000001</c:v>
                </c:pt>
                <c:pt idx="802">
                  <c:v>85.749979999999994</c:v>
                </c:pt>
                <c:pt idx="803">
                  <c:v>87.604699999999994</c:v>
                </c:pt>
                <c:pt idx="804">
                  <c:v>88.859649999999988</c:v>
                </c:pt>
                <c:pt idx="805">
                  <c:v>89.699699999999993</c:v>
                </c:pt>
                <c:pt idx="806">
                  <c:v>89.69986999999999</c:v>
                </c:pt>
                <c:pt idx="807">
                  <c:v>89.700570000000013</c:v>
                </c:pt>
                <c:pt idx="808">
                  <c:v>89.700869999999995</c:v>
                </c:pt>
                <c:pt idx="809">
                  <c:v>89.70089999999999</c:v>
                </c:pt>
                <c:pt idx="810">
                  <c:v>89.704999999999998</c:v>
                </c:pt>
                <c:pt idx="811">
                  <c:v>89.705119999999994</c:v>
                </c:pt>
                <c:pt idx="812">
                  <c:v>89.705719999999999</c:v>
                </c:pt>
                <c:pt idx="813">
                  <c:v>89.706130000000002</c:v>
                </c:pt>
                <c:pt idx="814">
                  <c:v>89.715419999999995</c:v>
                </c:pt>
                <c:pt idx="815">
                  <c:v>89.721440000000001</c:v>
                </c:pt>
                <c:pt idx="816">
                  <c:v>89.721600000000009</c:v>
                </c:pt>
                <c:pt idx="817">
                  <c:v>89.721689999999995</c:v>
                </c:pt>
                <c:pt idx="818">
                  <c:v>89.722300000000004</c:v>
                </c:pt>
                <c:pt idx="819">
                  <c:v>89.723009999999988</c:v>
                </c:pt>
                <c:pt idx="820">
                  <c:v>89.729140000000001</c:v>
                </c:pt>
                <c:pt idx="821">
                  <c:v>89.729489999999998</c:v>
                </c:pt>
                <c:pt idx="822">
                  <c:v>89.729609999999994</c:v>
                </c:pt>
                <c:pt idx="823">
                  <c:v>89.729810000000001</c:v>
                </c:pt>
                <c:pt idx="824">
                  <c:v>89.733890000000002</c:v>
                </c:pt>
                <c:pt idx="825">
                  <c:v>89.740080000000006</c:v>
                </c:pt>
                <c:pt idx="826">
                  <c:v>89.740589999999997</c:v>
                </c:pt>
                <c:pt idx="827">
                  <c:v>89.741679999999988</c:v>
                </c:pt>
                <c:pt idx="828">
                  <c:v>89.742130000000003</c:v>
                </c:pt>
                <c:pt idx="829">
                  <c:v>89.746380000000002</c:v>
                </c:pt>
                <c:pt idx="830">
                  <c:v>89.746479999999991</c:v>
                </c:pt>
                <c:pt idx="831">
                  <c:v>89.750869999999992</c:v>
                </c:pt>
                <c:pt idx="832">
                  <c:v>89.756059999999991</c:v>
                </c:pt>
                <c:pt idx="833">
                  <c:v>89.756100000000004</c:v>
                </c:pt>
                <c:pt idx="834">
                  <c:v>89.756129999999999</c:v>
                </c:pt>
                <c:pt idx="835">
                  <c:v>89.756140000000002</c:v>
                </c:pt>
                <c:pt idx="836">
                  <c:v>89.756160000000008</c:v>
                </c:pt>
                <c:pt idx="837">
                  <c:v>89.756529999999998</c:v>
                </c:pt>
                <c:pt idx="838">
                  <c:v>89.756740000000008</c:v>
                </c:pt>
                <c:pt idx="839">
                  <c:v>89.756839999999997</c:v>
                </c:pt>
                <c:pt idx="840">
                  <c:v>89.756910000000005</c:v>
                </c:pt>
                <c:pt idx="841">
                  <c:v>89.757929999999988</c:v>
                </c:pt>
                <c:pt idx="842">
                  <c:v>89.75833999999999</c:v>
                </c:pt>
                <c:pt idx="843">
                  <c:v>89.758579999999995</c:v>
                </c:pt>
                <c:pt idx="844">
                  <c:v>89.758619999999993</c:v>
                </c:pt>
                <c:pt idx="845">
                  <c:v>89.758710000000008</c:v>
                </c:pt>
                <c:pt idx="846">
                  <c:v>89.758740000000003</c:v>
                </c:pt>
                <c:pt idx="847">
                  <c:v>89.75885000000001</c:v>
                </c:pt>
                <c:pt idx="848">
                  <c:v>89.759009999999989</c:v>
                </c:pt>
                <c:pt idx="849">
                  <c:v>89.759799999999998</c:v>
                </c:pt>
                <c:pt idx="850">
                  <c:v>89.789789999999996</c:v>
                </c:pt>
                <c:pt idx="851">
                  <c:v>89.796240000000012</c:v>
                </c:pt>
                <c:pt idx="852">
                  <c:v>89.797380000000004</c:v>
                </c:pt>
                <c:pt idx="853">
                  <c:v>89.800060000000002</c:v>
                </c:pt>
                <c:pt idx="854">
                  <c:v>89.800110000000004</c:v>
                </c:pt>
                <c:pt idx="855">
                  <c:v>89.80028999999999</c:v>
                </c:pt>
                <c:pt idx="856">
                  <c:v>89.801659999999998</c:v>
                </c:pt>
                <c:pt idx="857">
                  <c:v>89.809080000000009</c:v>
                </c:pt>
                <c:pt idx="858">
                  <c:v>89.811449999999994</c:v>
                </c:pt>
                <c:pt idx="859">
                  <c:v>89.813729999999993</c:v>
                </c:pt>
                <c:pt idx="860">
                  <c:v>89.837009999999992</c:v>
                </c:pt>
                <c:pt idx="861">
                  <c:v>89.846329999999995</c:v>
                </c:pt>
                <c:pt idx="862">
                  <c:v>89.875950000000003</c:v>
                </c:pt>
                <c:pt idx="863">
                  <c:v>89.888460000000009</c:v>
                </c:pt>
                <c:pt idx="864">
                  <c:v>89.893749999999997</c:v>
                </c:pt>
                <c:pt idx="865">
                  <c:v>89.895889999999994</c:v>
                </c:pt>
                <c:pt idx="866">
                  <c:v>89.904630000000012</c:v>
                </c:pt>
                <c:pt idx="867">
                  <c:v>89.907780000000002</c:v>
                </c:pt>
                <c:pt idx="868">
                  <c:v>89.92398</c:v>
                </c:pt>
                <c:pt idx="869">
                  <c:v>89.95102</c:v>
                </c:pt>
                <c:pt idx="870">
                  <c:v>89.97</c:v>
                </c:pt>
                <c:pt idx="871">
                  <c:v>89.972769999999997</c:v>
                </c:pt>
                <c:pt idx="872">
                  <c:v>89.973869999999991</c:v>
                </c:pt>
                <c:pt idx="873">
                  <c:v>89.9786</c:v>
                </c:pt>
                <c:pt idx="874">
                  <c:v>89.99015</c:v>
                </c:pt>
                <c:pt idx="875">
                  <c:v>90.004469999999998</c:v>
                </c:pt>
                <c:pt idx="876">
                  <c:v>90.018100000000004</c:v>
                </c:pt>
                <c:pt idx="877">
                  <c:v>90.070419999999999</c:v>
                </c:pt>
                <c:pt idx="878">
                  <c:v>90.073130000000006</c:v>
                </c:pt>
                <c:pt idx="879">
                  <c:v>90.081600000000009</c:v>
                </c:pt>
                <c:pt idx="880">
                  <c:v>90.082030000000003</c:v>
                </c:pt>
                <c:pt idx="881">
                  <c:v>90.094949999999997</c:v>
                </c:pt>
                <c:pt idx="882">
                  <c:v>90.09535000000001</c:v>
                </c:pt>
                <c:pt idx="883">
                  <c:v>90.097039999999993</c:v>
                </c:pt>
                <c:pt idx="884">
                  <c:v>90.097130000000007</c:v>
                </c:pt>
                <c:pt idx="885">
                  <c:v>90.097800000000007</c:v>
                </c:pt>
                <c:pt idx="886">
                  <c:v>90.110339999999994</c:v>
                </c:pt>
                <c:pt idx="887">
                  <c:v>90.110489999999999</c:v>
                </c:pt>
                <c:pt idx="888">
                  <c:v>90.142830000000004</c:v>
                </c:pt>
                <c:pt idx="889">
                  <c:v>90.146350000000012</c:v>
                </c:pt>
                <c:pt idx="890">
                  <c:v>90.165999999999997</c:v>
                </c:pt>
                <c:pt idx="891">
                  <c:v>90.166089999999997</c:v>
                </c:pt>
                <c:pt idx="892">
                  <c:v>90.172420000000002</c:v>
                </c:pt>
                <c:pt idx="893">
                  <c:v>90.214439999999996</c:v>
                </c:pt>
                <c:pt idx="894">
                  <c:v>90.222949999999997</c:v>
                </c:pt>
                <c:pt idx="895">
                  <c:v>90.228289999999987</c:v>
                </c:pt>
                <c:pt idx="896">
                  <c:v>90.228390000000005</c:v>
                </c:pt>
                <c:pt idx="897">
                  <c:v>90.231940000000009</c:v>
                </c:pt>
                <c:pt idx="898">
                  <c:v>90.232160000000007</c:v>
                </c:pt>
                <c:pt idx="899">
                  <c:v>90.232289999999992</c:v>
                </c:pt>
                <c:pt idx="900">
                  <c:v>90.233609999999999</c:v>
                </c:pt>
                <c:pt idx="901">
                  <c:v>90.253740000000008</c:v>
                </c:pt>
                <c:pt idx="902">
                  <c:v>90.253810000000001</c:v>
                </c:pt>
                <c:pt idx="903">
                  <c:v>90.262979999999999</c:v>
                </c:pt>
                <c:pt idx="904">
                  <c:v>90.275229999999993</c:v>
                </c:pt>
                <c:pt idx="905">
                  <c:v>90.289079999999998</c:v>
                </c:pt>
                <c:pt idx="906">
                  <c:v>90.289190000000005</c:v>
                </c:pt>
                <c:pt idx="907">
                  <c:v>90.292619999999999</c:v>
                </c:pt>
                <c:pt idx="908">
                  <c:v>90.29289</c:v>
                </c:pt>
                <c:pt idx="909">
                  <c:v>90.293039999999991</c:v>
                </c:pt>
                <c:pt idx="910">
                  <c:v>90.302279999999996</c:v>
                </c:pt>
                <c:pt idx="911">
                  <c:v>90.31007000000001</c:v>
                </c:pt>
                <c:pt idx="912">
                  <c:v>90.31125999999999</c:v>
                </c:pt>
                <c:pt idx="913">
                  <c:v>90.315579999999997</c:v>
                </c:pt>
                <c:pt idx="914">
                  <c:v>90.32114</c:v>
                </c:pt>
                <c:pt idx="915">
                  <c:v>90.334879999999998</c:v>
                </c:pt>
                <c:pt idx="916">
                  <c:v>90.366280000000003</c:v>
                </c:pt>
                <c:pt idx="917">
                  <c:v>90.366399999999999</c:v>
                </c:pt>
                <c:pt idx="918">
                  <c:v>90.371570000000006</c:v>
                </c:pt>
                <c:pt idx="919">
                  <c:v>90.402020000000007</c:v>
                </c:pt>
                <c:pt idx="920">
                  <c:v>90.447639999999993</c:v>
                </c:pt>
                <c:pt idx="921">
                  <c:v>90.453969999999998</c:v>
                </c:pt>
                <c:pt idx="922">
                  <c:v>90.461799999999997</c:v>
                </c:pt>
                <c:pt idx="923">
                  <c:v>90.467100000000002</c:v>
                </c:pt>
                <c:pt idx="924">
                  <c:v>90.47045</c:v>
                </c:pt>
                <c:pt idx="925">
                  <c:v>90.482199999999992</c:v>
                </c:pt>
                <c:pt idx="926">
                  <c:v>90.484479999999991</c:v>
                </c:pt>
                <c:pt idx="927">
                  <c:v>90.501020000000011</c:v>
                </c:pt>
                <c:pt idx="928">
                  <c:v>90.51867</c:v>
                </c:pt>
                <c:pt idx="929">
                  <c:v>90.526229999999998</c:v>
                </c:pt>
                <c:pt idx="930">
                  <c:v>90.526289999999989</c:v>
                </c:pt>
                <c:pt idx="931">
                  <c:v>90.526789999999991</c:v>
                </c:pt>
                <c:pt idx="932">
                  <c:v>90.52928</c:v>
                </c:pt>
                <c:pt idx="933">
                  <c:v>90.56922999999999</c:v>
                </c:pt>
                <c:pt idx="934">
                  <c:v>90.581720000000004</c:v>
                </c:pt>
                <c:pt idx="935">
                  <c:v>90.615729999999999</c:v>
                </c:pt>
                <c:pt idx="936">
                  <c:v>90.619309999999999</c:v>
                </c:pt>
                <c:pt idx="937">
                  <c:v>90.674419999999998</c:v>
                </c:pt>
                <c:pt idx="938">
                  <c:v>90.718149999999994</c:v>
                </c:pt>
                <c:pt idx="939">
                  <c:v>90.718919999999997</c:v>
                </c:pt>
                <c:pt idx="940">
                  <c:v>90.724609999999998</c:v>
                </c:pt>
                <c:pt idx="941">
                  <c:v>90.729550000000003</c:v>
                </c:pt>
                <c:pt idx="942">
                  <c:v>90.731999999999999</c:v>
                </c:pt>
                <c:pt idx="943">
                  <c:v>91.434920000000005</c:v>
                </c:pt>
                <c:pt idx="944">
                  <c:v>91.435659999999999</c:v>
                </c:pt>
                <c:pt idx="945">
                  <c:v>91.622009999999989</c:v>
                </c:pt>
                <c:pt idx="946">
                  <c:v>91.841909999999999</c:v>
                </c:pt>
                <c:pt idx="947">
                  <c:v>91.946770000000001</c:v>
                </c:pt>
                <c:pt idx="948">
                  <c:v>92.152590000000004</c:v>
                </c:pt>
                <c:pt idx="949">
                  <c:v>92.155339999999995</c:v>
                </c:pt>
                <c:pt idx="950">
                  <c:v>92.157560000000004</c:v>
                </c:pt>
                <c:pt idx="951">
                  <c:v>92.160020000000003</c:v>
                </c:pt>
                <c:pt idx="952">
                  <c:v>92.161280000000005</c:v>
                </c:pt>
                <c:pt idx="953">
                  <c:v>92.198530000000005</c:v>
                </c:pt>
                <c:pt idx="954">
                  <c:v>92.203519999999997</c:v>
                </c:pt>
                <c:pt idx="955">
                  <c:v>92.20938000000001</c:v>
                </c:pt>
                <c:pt idx="956">
                  <c:v>92.220690000000005</c:v>
                </c:pt>
                <c:pt idx="957">
                  <c:v>92.244039999999998</c:v>
                </c:pt>
                <c:pt idx="958">
                  <c:v>92.254139999999992</c:v>
                </c:pt>
                <c:pt idx="959">
                  <c:v>92.269750000000002</c:v>
                </c:pt>
                <c:pt idx="960">
                  <c:v>92.269929999999988</c:v>
                </c:pt>
                <c:pt idx="961">
                  <c:v>92.306089999999998</c:v>
                </c:pt>
                <c:pt idx="962">
                  <c:v>92.337260000000001</c:v>
                </c:pt>
                <c:pt idx="963">
                  <c:v>92.511449999999996</c:v>
                </c:pt>
                <c:pt idx="964">
                  <c:v>92.536670000000001</c:v>
                </c:pt>
                <c:pt idx="965">
                  <c:v>92.575559999999996</c:v>
                </c:pt>
                <c:pt idx="966">
                  <c:v>92.667850000000001</c:v>
                </c:pt>
                <c:pt idx="967">
                  <c:v>92.67559</c:v>
                </c:pt>
                <c:pt idx="968">
                  <c:v>92.810059999999993</c:v>
                </c:pt>
                <c:pt idx="969">
                  <c:v>92.853899999999996</c:v>
                </c:pt>
                <c:pt idx="970">
                  <c:v>92.886839999999992</c:v>
                </c:pt>
                <c:pt idx="971">
                  <c:v>92.944720000000004</c:v>
                </c:pt>
                <c:pt idx="972">
                  <c:v>93.177509999999998</c:v>
                </c:pt>
                <c:pt idx="973">
                  <c:v>93.229979999999998</c:v>
                </c:pt>
                <c:pt idx="974">
                  <c:v>93.253460000000004</c:v>
                </c:pt>
                <c:pt idx="975">
                  <c:v>93.256559999999993</c:v>
                </c:pt>
                <c:pt idx="976">
                  <c:v>93.282630000000012</c:v>
                </c:pt>
                <c:pt idx="977">
                  <c:v>93.311329999999998</c:v>
                </c:pt>
                <c:pt idx="978">
                  <c:v>93.332549999999998</c:v>
                </c:pt>
                <c:pt idx="979">
                  <c:v>93.379339999999999</c:v>
                </c:pt>
                <c:pt idx="980">
                  <c:v>93.577649999999991</c:v>
                </c:pt>
                <c:pt idx="981">
                  <c:v>93.636380000000003</c:v>
                </c:pt>
                <c:pt idx="982">
                  <c:v>93.710890000000006</c:v>
                </c:pt>
                <c:pt idx="983">
                  <c:v>93.918970000000002</c:v>
                </c:pt>
                <c:pt idx="984">
                  <c:v>93.956119999999999</c:v>
                </c:pt>
                <c:pt idx="985">
                  <c:v>94.042839999999998</c:v>
                </c:pt>
                <c:pt idx="986">
                  <c:v>94.043570000000003</c:v>
                </c:pt>
                <c:pt idx="987">
                  <c:v>94.049850000000006</c:v>
                </c:pt>
                <c:pt idx="988">
                  <c:v>94.237920000000003</c:v>
                </c:pt>
                <c:pt idx="989">
                  <c:v>94.249769999999998</c:v>
                </c:pt>
                <c:pt idx="990">
                  <c:v>94.266829999999999</c:v>
                </c:pt>
                <c:pt idx="991">
                  <c:v>94.296689999999998</c:v>
                </c:pt>
                <c:pt idx="992">
                  <c:v>94.359499999999997</c:v>
                </c:pt>
                <c:pt idx="993">
                  <c:v>94.361410000000006</c:v>
                </c:pt>
                <c:pt idx="994">
                  <c:v>94.426600000000008</c:v>
                </c:pt>
                <c:pt idx="995">
                  <c:v>94.460220000000007</c:v>
                </c:pt>
                <c:pt idx="996">
                  <c:v>94.481560000000002</c:v>
                </c:pt>
                <c:pt idx="997">
                  <c:v>94.486080000000001</c:v>
                </c:pt>
                <c:pt idx="998">
                  <c:v>94.612139999999997</c:v>
                </c:pt>
                <c:pt idx="999">
                  <c:v>94.626320000000007</c:v>
                </c:pt>
                <c:pt idx="1000">
                  <c:v>94.630380000000002</c:v>
                </c:pt>
                <c:pt idx="1001">
                  <c:v>94.683340000000001</c:v>
                </c:pt>
                <c:pt idx="1002">
                  <c:v>94.721689999999995</c:v>
                </c:pt>
                <c:pt idx="1003">
                  <c:v>94.743729999999999</c:v>
                </c:pt>
                <c:pt idx="1004">
                  <c:v>94.761990000000011</c:v>
                </c:pt>
                <c:pt idx="1005">
                  <c:v>94.800269999999998</c:v>
                </c:pt>
                <c:pt idx="1006">
                  <c:v>94.847830000000002</c:v>
                </c:pt>
                <c:pt idx="1007">
                  <c:v>94.861800000000002</c:v>
                </c:pt>
                <c:pt idx="1008">
                  <c:v>94.878559999999993</c:v>
                </c:pt>
                <c:pt idx="1009">
                  <c:v>94.884059999999991</c:v>
                </c:pt>
                <c:pt idx="1010">
                  <c:v>95.08229</c:v>
                </c:pt>
                <c:pt idx="1011">
                  <c:v>95.178350000000009</c:v>
                </c:pt>
                <c:pt idx="1012">
                  <c:v>95.261160000000004</c:v>
                </c:pt>
                <c:pt idx="1013">
                  <c:v>95.297690000000003</c:v>
                </c:pt>
                <c:pt idx="1014">
                  <c:v>95.29862</c:v>
                </c:pt>
                <c:pt idx="1015">
                  <c:v>95.317779999999999</c:v>
                </c:pt>
                <c:pt idx="1016">
                  <c:v>95.320350000000005</c:v>
                </c:pt>
                <c:pt idx="1017">
                  <c:v>95.320880000000002</c:v>
                </c:pt>
                <c:pt idx="1018">
                  <c:v>95.40137</c:v>
                </c:pt>
                <c:pt idx="1019">
                  <c:v>95.541529999999995</c:v>
                </c:pt>
                <c:pt idx="1020">
                  <c:v>95.547309999999996</c:v>
                </c:pt>
                <c:pt idx="1021">
                  <c:v>95.602209999999999</c:v>
                </c:pt>
                <c:pt idx="1022">
                  <c:v>95.675110000000004</c:v>
                </c:pt>
                <c:pt idx="1023">
                  <c:v>95.837289999999996</c:v>
                </c:pt>
                <c:pt idx="1024">
                  <c:v>95.837710000000001</c:v>
                </c:pt>
                <c:pt idx="1025">
                  <c:v>95.908720000000002</c:v>
                </c:pt>
                <c:pt idx="1026">
                  <c:v>95.924570000000003</c:v>
                </c:pt>
                <c:pt idx="1027">
                  <c:v>95.94717</c:v>
                </c:pt>
                <c:pt idx="1028">
                  <c:v>95.972380000000001</c:v>
                </c:pt>
                <c:pt idx="1029">
                  <c:v>96.111279999999994</c:v>
                </c:pt>
                <c:pt idx="1030">
                  <c:v>96.139880000000005</c:v>
                </c:pt>
                <c:pt idx="1031">
                  <c:v>96.161990000000003</c:v>
                </c:pt>
                <c:pt idx="1032">
                  <c:v>96.18365</c:v>
                </c:pt>
                <c:pt idx="1033">
                  <c:v>96.257689999999997</c:v>
                </c:pt>
                <c:pt idx="1034">
                  <c:v>96.285560000000004</c:v>
                </c:pt>
                <c:pt idx="1035">
                  <c:v>96.341350000000006</c:v>
                </c:pt>
                <c:pt idx="1036">
                  <c:v>96.349130000000002</c:v>
                </c:pt>
                <c:pt idx="1037">
                  <c:v>96.466470000000001</c:v>
                </c:pt>
                <c:pt idx="1038">
                  <c:v>96.492660000000001</c:v>
                </c:pt>
                <c:pt idx="1039">
                  <c:v>96.546279999999996</c:v>
                </c:pt>
                <c:pt idx="1040">
                  <c:v>96.639970000000005</c:v>
                </c:pt>
                <c:pt idx="1041">
                  <c:v>96.68480000000001</c:v>
                </c:pt>
                <c:pt idx="1042">
                  <c:v>96.72242</c:v>
                </c:pt>
                <c:pt idx="1043">
                  <c:v>96.727339999999998</c:v>
                </c:pt>
                <c:pt idx="1044">
                  <c:v>96.748329999999996</c:v>
                </c:pt>
                <c:pt idx="1045">
                  <c:v>96.748390000000001</c:v>
                </c:pt>
                <c:pt idx="1046">
                  <c:v>96.760679999999994</c:v>
                </c:pt>
                <c:pt idx="1047">
                  <c:v>96.822469999999996</c:v>
                </c:pt>
                <c:pt idx="1048">
                  <c:v>96.824699999999993</c:v>
                </c:pt>
                <c:pt idx="1049">
                  <c:v>96.843670000000003</c:v>
                </c:pt>
                <c:pt idx="1050">
                  <c:v>96.843779999999995</c:v>
                </c:pt>
                <c:pt idx="1051">
                  <c:v>96.861199999999997</c:v>
                </c:pt>
                <c:pt idx="1052">
                  <c:v>96.873449999999991</c:v>
                </c:pt>
                <c:pt idx="1053">
                  <c:v>96.895610000000005</c:v>
                </c:pt>
                <c:pt idx="1054">
                  <c:v>96.901089999999996</c:v>
                </c:pt>
                <c:pt idx="1055">
                  <c:v>96.901350000000008</c:v>
                </c:pt>
                <c:pt idx="1056">
                  <c:v>96.901570000000007</c:v>
                </c:pt>
                <c:pt idx="1057">
                  <c:v>96.907520000000005</c:v>
                </c:pt>
                <c:pt idx="1058">
                  <c:v>96.944479999999999</c:v>
                </c:pt>
                <c:pt idx="1059">
                  <c:v>96.970550000000003</c:v>
                </c:pt>
                <c:pt idx="1060">
                  <c:v>96.972539999999995</c:v>
                </c:pt>
                <c:pt idx="1061">
                  <c:v>96.98554</c:v>
                </c:pt>
                <c:pt idx="1062">
                  <c:v>96.992740000000012</c:v>
                </c:pt>
                <c:pt idx="1063">
                  <c:v>96.998960000000011</c:v>
                </c:pt>
                <c:pt idx="1064">
                  <c:v>97.049570000000003</c:v>
                </c:pt>
                <c:pt idx="1065">
                  <c:v>97.082089999999994</c:v>
                </c:pt>
                <c:pt idx="1066">
                  <c:v>97.122190000000003</c:v>
                </c:pt>
                <c:pt idx="1067">
                  <c:v>97.123670000000004</c:v>
                </c:pt>
                <c:pt idx="1068">
                  <c:v>97.175269999999998</c:v>
                </c:pt>
                <c:pt idx="1069">
                  <c:v>97.175839999999994</c:v>
                </c:pt>
                <c:pt idx="1070">
                  <c:v>97.176600000000008</c:v>
                </c:pt>
                <c:pt idx="1071">
                  <c:v>97.195320000000009</c:v>
                </c:pt>
                <c:pt idx="1072">
                  <c:v>97.204759999999993</c:v>
                </c:pt>
                <c:pt idx="1073">
                  <c:v>97.204899999999995</c:v>
                </c:pt>
                <c:pt idx="1074">
                  <c:v>97.232320000000001</c:v>
                </c:pt>
                <c:pt idx="1075">
                  <c:v>97.233990000000006</c:v>
                </c:pt>
                <c:pt idx="1076">
                  <c:v>97.2376</c:v>
                </c:pt>
                <c:pt idx="1077">
                  <c:v>97.25242999999999</c:v>
                </c:pt>
                <c:pt idx="1078">
                  <c:v>97.264259999999993</c:v>
                </c:pt>
                <c:pt idx="1079">
                  <c:v>97.274850000000001</c:v>
                </c:pt>
                <c:pt idx="1080">
                  <c:v>97.2761</c:v>
                </c:pt>
                <c:pt idx="1081">
                  <c:v>97.28146000000001</c:v>
                </c:pt>
                <c:pt idx="1082">
                  <c:v>97.283410000000003</c:v>
                </c:pt>
                <c:pt idx="1083">
                  <c:v>97.290419999999997</c:v>
                </c:pt>
                <c:pt idx="1084">
                  <c:v>97.294250000000005</c:v>
                </c:pt>
                <c:pt idx="1085">
                  <c:v>97.29946000000001</c:v>
                </c:pt>
                <c:pt idx="1086">
                  <c:v>97.313850000000002</c:v>
                </c:pt>
                <c:pt idx="1087">
                  <c:v>97.315350000000009</c:v>
                </c:pt>
                <c:pt idx="1088">
                  <c:v>97.317070000000001</c:v>
                </c:pt>
                <c:pt idx="1089">
                  <c:v>97.324600000000004</c:v>
                </c:pt>
                <c:pt idx="1090">
                  <c:v>97.324770000000001</c:v>
                </c:pt>
                <c:pt idx="1091">
                  <c:v>97.335009999999997</c:v>
                </c:pt>
                <c:pt idx="1092">
                  <c:v>97.336919999999992</c:v>
                </c:pt>
                <c:pt idx="1093">
                  <c:v>97.346580000000003</c:v>
                </c:pt>
                <c:pt idx="1094">
                  <c:v>97.3887</c:v>
                </c:pt>
                <c:pt idx="1095">
                  <c:v>97.400850000000005</c:v>
                </c:pt>
                <c:pt idx="1096">
                  <c:v>97.427899999999994</c:v>
                </c:pt>
                <c:pt idx="1097">
                  <c:v>97.441249999999997</c:v>
                </c:pt>
                <c:pt idx="1098">
                  <c:v>97.442250000000001</c:v>
                </c:pt>
                <c:pt idx="1099">
                  <c:v>97.454560000000001</c:v>
                </c:pt>
                <c:pt idx="1100">
                  <c:v>97.458629999999999</c:v>
                </c:pt>
                <c:pt idx="1101">
                  <c:v>97.477460000000008</c:v>
                </c:pt>
                <c:pt idx="1102">
                  <c:v>97.504639999999995</c:v>
                </c:pt>
                <c:pt idx="1103">
                  <c:v>97.505750000000006</c:v>
                </c:pt>
                <c:pt idx="1104">
                  <c:v>97.50621000000001</c:v>
                </c:pt>
                <c:pt idx="1105">
                  <c:v>97.507320000000007</c:v>
                </c:pt>
                <c:pt idx="1106">
                  <c:v>97.524539999999988</c:v>
                </c:pt>
                <c:pt idx="1107">
                  <c:v>97.535240000000002</c:v>
                </c:pt>
                <c:pt idx="1108">
                  <c:v>97.570509999999999</c:v>
                </c:pt>
                <c:pt idx="1109">
                  <c:v>97.626910000000009</c:v>
                </c:pt>
                <c:pt idx="1110">
                  <c:v>97.630759999999995</c:v>
                </c:pt>
                <c:pt idx="1111">
                  <c:v>97.632940000000005</c:v>
                </c:pt>
                <c:pt idx="1112">
                  <c:v>97.695250000000001</c:v>
                </c:pt>
                <c:pt idx="1113">
                  <c:v>97.69538</c:v>
                </c:pt>
                <c:pt idx="1114">
                  <c:v>97.697360000000003</c:v>
                </c:pt>
                <c:pt idx="1115">
                  <c:v>97.716270000000009</c:v>
                </c:pt>
                <c:pt idx="1116">
                  <c:v>97.716440000000006</c:v>
                </c:pt>
                <c:pt idx="1117">
                  <c:v>97.796700000000001</c:v>
                </c:pt>
                <c:pt idx="1118">
                  <c:v>97.88027000000001</c:v>
                </c:pt>
                <c:pt idx="1119">
                  <c:v>97.880459999999999</c:v>
                </c:pt>
                <c:pt idx="1120">
                  <c:v>97.913509999999988</c:v>
                </c:pt>
                <c:pt idx="1121">
                  <c:v>97.914479999999998</c:v>
                </c:pt>
                <c:pt idx="1122">
                  <c:v>97.943740000000005</c:v>
                </c:pt>
                <c:pt idx="1123">
                  <c:v>97.975539999999995</c:v>
                </c:pt>
                <c:pt idx="1124">
                  <c:v>97.981030000000004</c:v>
                </c:pt>
                <c:pt idx="1125">
                  <c:v>98.00076</c:v>
                </c:pt>
                <c:pt idx="1126">
                  <c:v>98.028689999999997</c:v>
                </c:pt>
                <c:pt idx="1127">
                  <c:v>98.044789999999992</c:v>
                </c:pt>
                <c:pt idx="1128">
                  <c:v>98.069310000000002</c:v>
                </c:pt>
                <c:pt idx="1129">
                  <c:v>98.075220000000002</c:v>
                </c:pt>
                <c:pt idx="1130">
                  <c:v>98.10069</c:v>
                </c:pt>
                <c:pt idx="1131">
                  <c:v>98.12133</c:v>
                </c:pt>
                <c:pt idx="1132">
                  <c:v>98.122539999999987</c:v>
                </c:pt>
                <c:pt idx="1133">
                  <c:v>98.14179</c:v>
                </c:pt>
                <c:pt idx="1134">
                  <c:v>98.214679999999987</c:v>
                </c:pt>
                <c:pt idx="1135">
                  <c:v>98.238699999999994</c:v>
                </c:pt>
                <c:pt idx="1136">
                  <c:v>98.241240000000005</c:v>
                </c:pt>
                <c:pt idx="1137">
                  <c:v>98.26500999999999</c:v>
                </c:pt>
                <c:pt idx="1138">
                  <c:v>98.279089999999997</c:v>
                </c:pt>
                <c:pt idx="1139">
                  <c:v>98.296990000000008</c:v>
                </c:pt>
                <c:pt idx="1140">
                  <c:v>98.297219999999996</c:v>
                </c:pt>
                <c:pt idx="1141">
                  <c:v>98.324479999999994</c:v>
                </c:pt>
                <c:pt idx="1142">
                  <c:v>98.337090000000003</c:v>
                </c:pt>
                <c:pt idx="1143">
                  <c:v>98.341639999999998</c:v>
                </c:pt>
                <c:pt idx="1144">
                  <c:v>98.342259999999996</c:v>
                </c:pt>
                <c:pt idx="1145">
                  <c:v>98.350359999999995</c:v>
                </c:pt>
                <c:pt idx="1146">
                  <c:v>98.350700000000003</c:v>
                </c:pt>
                <c:pt idx="1147">
                  <c:v>98.351690000000005</c:v>
                </c:pt>
                <c:pt idx="1148">
                  <c:v>98.353960000000001</c:v>
                </c:pt>
                <c:pt idx="1149">
                  <c:v>98.414369999999991</c:v>
                </c:pt>
                <c:pt idx="1150">
                  <c:v>98.459350000000001</c:v>
                </c:pt>
                <c:pt idx="1151">
                  <c:v>98.492729999999995</c:v>
                </c:pt>
                <c:pt idx="1152">
                  <c:v>98.502420000000001</c:v>
                </c:pt>
                <c:pt idx="1153">
                  <c:v>98.524559999999994</c:v>
                </c:pt>
                <c:pt idx="1154">
                  <c:v>98.530140000000003</c:v>
                </c:pt>
                <c:pt idx="1155">
                  <c:v>98.54401</c:v>
                </c:pt>
                <c:pt idx="1156">
                  <c:v>98.547089999999997</c:v>
                </c:pt>
                <c:pt idx="1157">
                  <c:v>98.549539999999993</c:v>
                </c:pt>
                <c:pt idx="1158">
                  <c:v>98.555149999999998</c:v>
                </c:pt>
                <c:pt idx="1159">
                  <c:v>98.562420000000003</c:v>
                </c:pt>
                <c:pt idx="1160">
                  <c:v>98.56725999999999</c:v>
                </c:pt>
                <c:pt idx="1161">
                  <c:v>98.594259999999991</c:v>
                </c:pt>
                <c:pt idx="1162">
                  <c:v>98.597049999999996</c:v>
                </c:pt>
                <c:pt idx="1163">
                  <c:v>98.617869999999996</c:v>
                </c:pt>
                <c:pt idx="1164">
                  <c:v>98.638320000000007</c:v>
                </c:pt>
                <c:pt idx="1165">
                  <c:v>98.645740000000004</c:v>
                </c:pt>
                <c:pt idx="1166">
                  <c:v>98.669869999999989</c:v>
                </c:pt>
                <c:pt idx="1167">
                  <c:v>98.670240000000007</c:v>
                </c:pt>
                <c:pt idx="1168">
                  <c:v>98.678570000000008</c:v>
                </c:pt>
                <c:pt idx="1169">
                  <c:v>98.693789999999993</c:v>
                </c:pt>
                <c:pt idx="1170">
                  <c:v>98.694670000000002</c:v>
                </c:pt>
                <c:pt idx="1171">
                  <c:v>98.72453999999999</c:v>
                </c:pt>
                <c:pt idx="1172">
                  <c:v>98.726489999999998</c:v>
                </c:pt>
                <c:pt idx="1173">
                  <c:v>98.770070000000004</c:v>
                </c:pt>
                <c:pt idx="1174">
                  <c:v>98.77297999999999</c:v>
                </c:pt>
                <c:pt idx="1175">
                  <c:v>98.780760000000001</c:v>
                </c:pt>
                <c:pt idx="1176">
                  <c:v>98.781700000000001</c:v>
                </c:pt>
                <c:pt idx="1177">
                  <c:v>98.827629999999999</c:v>
                </c:pt>
                <c:pt idx="1178">
                  <c:v>98.860950000000003</c:v>
                </c:pt>
                <c:pt idx="1179">
                  <c:v>98.878649999999993</c:v>
                </c:pt>
                <c:pt idx="1180">
                  <c:v>98.880510000000001</c:v>
                </c:pt>
                <c:pt idx="1181">
                  <c:v>98.88064</c:v>
                </c:pt>
                <c:pt idx="1182">
                  <c:v>98.88121000000001</c:v>
                </c:pt>
                <c:pt idx="1183">
                  <c:v>98.932609999999997</c:v>
                </c:pt>
                <c:pt idx="1184">
                  <c:v>98.934429999999992</c:v>
                </c:pt>
                <c:pt idx="1185">
                  <c:v>98.937719999999999</c:v>
                </c:pt>
                <c:pt idx="1186">
                  <c:v>98.939509999999999</c:v>
                </c:pt>
                <c:pt idx="1187">
                  <c:v>98.940770000000001</c:v>
                </c:pt>
                <c:pt idx="1188">
                  <c:v>98.951399999999992</c:v>
                </c:pt>
                <c:pt idx="1189">
                  <c:v>98.971530000000001</c:v>
                </c:pt>
                <c:pt idx="1190">
                  <c:v>98.981570000000005</c:v>
                </c:pt>
                <c:pt idx="1191">
                  <c:v>99.002649999999988</c:v>
                </c:pt>
                <c:pt idx="1192">
                  <c:v>99.035420000000002</c:v>
                </c:pt>
                <c:pt idx="1193">
                  <c:v>99.086799999999997</c:v>
                </c:pt>
                <c:pt idx="1194">
                  <c:v>99.109560000000002</c:v>
                </c:pt>
                <c:pt idx="1195">
                  <c:v>99.201990000000009</c:v>
                </c:pt>
                <c:pt idx="1196">
                  <c:v>99.224809999999991</c:v>
                </c:pt>
                <c:pt idx="1197">
                  <c:v>99.241969999999995</c:v>
                </c:pt>
                <c:pt idx="1198">
                  <c:v>99.242519999999999</c:v>
                </c:pt>
                <c:pt idx="1199">
                  <c:v>99.248000000000005</c:v>
                </c:pt>
                <c:pt idx="1200">
                  <c:v>99.286149999999992</c:v>
                </c:pt>
                <c:pt idx="1201">
                  <c:v>99.293350000000004</c:v>
                </c:pt>
                <c:pt idx="1202">
                  <c:v>99.30364999999999</c:v>
                </c:pt>
                <c:pt idx="1203">
                  <c:v>99.382979999999989</c:v>
                </c:pt>
                <c:pt idx="1204">
                  <c:v>99.441460000000006</c:v>
                </c:pt>
                <c:pt idx="1205">
                  <c:v>99.474899999999991</c:v>
                </c:pt>
                <c:pt idx="1206">
                  <c:v>99.487250000000003</c:v>
                </c:pt>
                <c:pt idx="1207">
                  <c:v>99.49051</c:v>
                </c:pt>
                <c:pt idx="1208">
                  <c:v>99.496250000000003</c:v>
                </c:pt>
                <c:pt idx="1209">
                  <c:v>99.502510000000001</c:v>
                </c:pt>
                <c:pt idx="1210">
                  <c:v>99.503240000000005</c:v>
                </c:pt>
                <c:pt idx="1211">
                  <c:v>99.510130000000004</c:v>
                </c:pt>
                <c:pt idx="1212">
                  <c:v>99.51169999999999</c:v>
                </c:pt>
                <c:pt idx="1213">
                  <c:v>99.538020000000003</c:v>
                </c:pt>
                <c:pt idx="1214">
                  <c:v>99.54119</c:v>
                </c:pt>
                <c:pt idx="1215">
                  <c:v>99.614729999999994</c:v>
                </c:pt>
                <c:pt idx="1216">
                  <c:v>99.655940000000001</c:v>
                </c:pt>
                <c:pt idx="1217">
                  <c:v>99.665320000000008</c:v>
                </c:pt>
                <c:pt idx="1218">
                  <c:v>99.702470000000005</c:v>
                </c:pt>
                <c:pt idx="1219">
                  <c:v>99.73657</c:v>
                </c:pt>
                <c:pt idx="1220">
                  <c:v>99.784639999999996</c:v>
                </c:pt>
                <c:pt idx="1221">
                  <c:v>99.793809999999993</c:v>
                </c:pt>
                <c:pt idx="1222">
                  <c:v>99.796999999999997</c:v>
                </c:pt>
                <c:pt idx="1223">
                  <c:v>99.797169999999994</c:v>
                </c:pt>
                <c:pt idx="1224">
                  <c:v>99.805369999999996</c:v>
                </c:pt>
                <c:pt idx="1225">
                  <c:v>99.823340000000002</c:v>
                </c:pt>
                <c:pt idx="1226">
                  <c:v>99.854100000000003</c:v>
                </c:pt>
                <c:pt idx="1227">
                  <c:v>99.889390000000006</c:v>
                </c:pt>
                <c:pt idx="1228">
                  <c:v>99.909809999999993</c:v>
                </c:pt>
                <c:pt idx="1229">
                  <c:v>99.930990000000008</c:v>
                </c:pt>
                <c:pt idx="1230">
                  <c:v>99.93983999999999</c:v>
                </c:pt>
                <c:pt idx="1231">
                  <c:v>99.965990000000005</c:v>
                </c:pt>
                <c:pt idx="1232">
                  <c:v>99.98854</c:v>
                </c:pt>
                <c:pt idx="1233">
                  <c:v>100.0179</c:v>
                </c:pt>
                <c:pt idx="1234">
                  <c:v>100.02860000000001</c:v>
                </c:pt>
                <c:pt idx="1235">
                  <c:v>100.03161</c:v>
                </c:pt>
                <c:pt idx="1236">
                  <c:v>100.04042</c:v>
                </c:pt>
                <c:pt idx="1237">
                  <c:v>100.05174000000001</c:v>
                </c:pt>
                <c:pt idx="1238">
                  <c:v>100.06583999999999</c:v>
                </c:pt>
                <c:pt idx="1239">
                  <c:v>100.12799000000001</c:v>
                </c:pt>
                <c:pt idx="1240">
                  <c:v>100.16035000000001</c:v>
                </c:pt>
                <c:pt idx="1241">
                  <c:v>100.16856</c:v>
                </c:pt>
                <c:pt idx="1242">
                  <c:v>100.17701</c:v>
                </c:pt>
                <c:pt idx="1243">
                  <c:v>100.19319999999999</c:v>
                </c:pt>
                <c:pt idx="1244">
                  <c:v>100.21364</c:v>
                </c:pt>
                <c:pt idx="1245">
                  <c:v>100.29008</c:v>
                </c:pt>
                <c:pt idx="1246">
                  <c:v>100.33025000000001</c:v>
                </c:pt>
                <c:pt idx="1247">
                  <c:v>100.33461</c:v>
                </c:pt>
                <c:pt idx="1248">
                  <c:v>100.36283999999999</c:v>
                </c:pt>
                <c:pt idx="1249">
                  <c:v>100.39164</c:v>
                </c:pt>
                <c:pt idx="1250">
                  <c:v>100.43482</c:v>
                </c:pt>
                <c:pt idx="1251">
                  <c:v>100.43492000000001</c:v>
                </c:pt>
                <c:pt idx="1252">
                  <c:v>100.43665</c:v>
                </c:pt>
                <c:pt idx="1253">
                  <c:v>100.44059</c:v>
                </c:pt>
                <c:pt idx="1254">
                  <c:v>100.44949000000001</c:v>
                </c:pt>
                <c:pt idx="1255">
                  <c:v>100.45908</c:v>
                </c:pt>
                <c:pt idx="1256">
                  <c:v>100.47541</c:v>
                </c:pt>
                <c:pt idx="1257">
                  <c:v>100.49419</c:v>
                </c:pt>
                <c:pt idx="1258">
                  <c:v>100.49827000000001</c:v>
                </c:pt>
                <c:pt idx="1259">
                  <c:v>100.50239000000001</c:v>
                </c:pt>
                <c:pt idx="1260">
                  <c:v>100.50521000000001</c:v>
                </c:pt>
                <c:pt idx="1261">
                  <c:v>100.50694</c:v>
                </c:pt>
                <c:pt idx="1262">
                  <c:v>100.58569</c:v>
                </c:pt>
                <c:pt idx="1263">
                  <c:v>100.66285999999999</c:v>
                </c:pt>
                <c:pt idx="1264">
                  <c:v>100.66938</c:v>
                </c:pt>
                <c:pt idx="1265">
                  <c:v>100.74798</c:v>
                </c:pt>
                <c:pt idx="1266">
                  <c:v>100.77316999999999</c:v>
                </c:pt>
                <c:pt idx="1267">
                  <c:v>100.79929</c:v>
                </c:pt>
                <c:pt idx="1268">
                  <c:v>100.84895</c:v>
                </c:pt>
                <c:pt idx="1269">
                  <c:v>100.84965</c:v>
                </c:pt>
                <c:pt idx="1270">
                  <c:v>100.85118</c:v>
                </c:pt>
                <c:pt idx="1271">
                  <c:v>100.86258000000001</c:v>
                </c:pt>
                <c:pt idx="1272">
                  <c:v>100.86545</c:v>
                </c:pt>
                <c:pt idx="1273">
                  <c:v>100.89338000000001</c:v>
                </c:pt>
                <c:pt idx="1274">
                  <c:v>100.92950999999999</c:v>
                </c:pt>
                <c:pt idx="1275">
                  <c:v>100.93324000000001</c:v>
                </c:pt>
                <c:pt idx="1276">
                  <c:v>100.94273</c:v>
                </c:pt>
                <c:pt idx="1277">
                  <c:v>100.97724000000001</c:v>
                </c:pt>
                <c:pt idx="1278">
                  <c:v>101.0026</c:v>
                </c:pt>
                <c:pt idx="1279">
                  <c:v>101.01416999999999</c:v>
                </c:pt>
                <c:pt idx="1280">
                  <c:v>101.04075999999999</c:v>
                </c:pt>
                <c:pt idx="1281">
                  <c:v>101.0449</c:v>
                </c:pt>
                <c:pt idx="1282">
                  <c:v>101.04507000000001</c:v>
                </c:pt>
                <c:pt idx="1283">
                  <c:v>101.10016999999999</c:v>
                </c:pt>
                <c:pt idx="1284">
                  <c:v>101.10042</c:v>
                </c:pt>
                <c:pt idx="1285">
                  <c:v>101.11125</c:v>
                </c:pt>
                <c:pt idx="1286">
                  <c:v>101.11849000000001</c:v>
                </c:pt>
                <c:pt idx="1287">
                  <c:v>101.16458</c:v>
                </c:pt>
                <c:pt idx="1288">
                  <c:v>101.17849000000001</c:v>
                </c:pt>
                <c:pt idx="1289">
                  <c:v>101.20414</c:v>
                </c:pt>
                <c:pt idx="1290">
                  <c:v>101.22049000000001</c:v>
                </c:pt>
                <c:pt idx="1291">
                  <c:v>101.24983</c:v>
                </c:pt>
                <c:pt idx="1292">
                  <c:v>101.25086999999999</c:v>
                </c:pt>
                <c:pt idx="1293">
                  <c:v>101.25727000000001</c:v>
                </c:pt>
                <c:pt idx="1294">
                  <c:v>101.25729</c:v>
                </c:pt>
                <c:pt idx="1295">
                  <c:v>101.28658</c:v>
                </c:pt>
                <c:pt idx="1296">
                  <c:v>101.35196999999999</c:v>
                </c:pt>
                <c:pt idx="1297">
                  <c:v>101.38146</c:v>
                </c:pt>
                <c:pt idx="1298">
                  <c:v>101.42403999999999</c:v>
                </c:pt>
                <c:pt idx="1299">
                  <c:v>101.49760999999999</c:v>
                </c:pt>
                <c:pt idx="1300">
                  <c:v>101.69647999999999</c:v>
                </c:pt>
                <c:pt idx="1301">
                  <c:v>101.69654</c:v>
                </c:pt>
                <c:pt idx="1302">
                  <c:v>101.7209</c:v>
                </c:pt>
                <c:pt idx="1303">
                  <c:v>101.72383000000001</c:v>
                </c:pt>
                <c:pt idx="1304">
                  <c:v>101.72386999999999</c:v>
                </c:pt>
                <c:pt idx="1305">
                  <c:v>101.72444999999999</c:v>
                </c:pt>
                <c:pt idx="1306">
                  <c:v>101.72457</c:v>
                </c:pt>
                <c:pt idx="1307">
                  <c:v>101.72508000000001</c:v>
                </c:pt>
                <c:pt idx="1308">
                  <c:v>101.72538</c:v>
                </c:pt>
                <c:pt idx="1309">
                  <c:v>101.72578</c:v>
                </c:pt>
                <c:pt idx="1310">
                  <c:v>101.73022</c:v>
                </c:pt>
                <c:pt idx="1311">
                  <c:v>101.73066</c:v>
                </c:pt>
                <c:pt idx="1312">
                  <c:v>101.73387</c:v>
                </c:pt>
                <c:pt idx="1313">
                  <c:v>101.73764</c:v>
                </c:pt>
                <c:pt idx="1314">
                  <c:v>101.74217999999999</c:v>
                </c:pt>
                <c:pt idx="1315">
                  <c:v>101.74266</c:v>
                </c:pt>
                <c:pt idx="1316">
                  <c:v>101.74292999999999</c:v>
                </c:pt>
                <c:pt idx="1317">
                  <c:v>101.74316999999999</c:v>
                </c:pt>
                <c:pt idx="1318">
                  <c:v>101.75342999999999</c:v>
                </c:pt>
                <c:pt idx="1319">
                  <c:v>101.75511999999999</c:v>
                </c:pt>
                <c:pt idx="1320">
                  <c:v>101.75516999999999</c:v>
                </c:pt>
                <c:pt idx="1321">
                  <c:v>101.75595</c:v>
                </c:pt>
                <c:pt idx="1322">
                  <c:v>101.75752</c:v>
                </c:pt>
                <c:pt idx="1323">
                  <c:v>101.75772000000001</c:v>
                </c:pt>
                <c:pt idx="1324">
                  <c:v>101.75785</c:v>
                </c:pt>
                <c:pt idx="1325">
                  <c:v>101.75789</c:v>
                </c:pt>
                <c:pt idx="1326">
                  <c:v>101.75852999999999</c:v>
                </c:pt>
                <c:pt idx="1327">
                  <c:v>101.76187</c:v>
                </c:pt>
                <c:pt idx="1328">
                  <c:v>101.76269000000001</c:v>
                </c:pt>
                <c:pt idx="1329">
                  <c:v>101.76474</c:v>
                </c:pt>
                <c:pt idx="1330">
                  <c:v>101.76733</c:v>
                </c:pt>
                <c:pt idx="1331">
                  <c:v>101.76800999999999</c:v>
                </c:pt>
                <c:pt idx="1332">
                  <c:v>101.76858</c:v>
                </c:pt>
                <c:pt idx="1333">
                  <c:v>101.77035000000001</c:v>
                </c:pt>
                <c:pt idx="1334">
                  <c:v>101.77175</c:v>
                </c:pt>
                <c:pt idx="1335">
                  <c:v>101.77383999999999</c:v>
                </c:pt>
                <c:pt idx="1336">
                  <c:v>101.77705</c:v>
                </c:pt>
                <c:pt idx="1337">
                  <c:v>101.78161999999999</c:v>
                </c:pt>
                <c:pt idx="1338">
                  <c:v>101.78165</c:v>
                </c:pt>
                <c:pt idx="1339">
                  <c:v>101.78448</c:v>
                </c:pt>
                <c:pt idx="1340">
                  <c:v>101.78485000000001</c:v>
                </c:pt>
                <c:pt idx="1341">
                  <c:v>101.78496000000001</c:v>
                </c:pt>
                <c:pt idx="1342">
                  <c:v>101.78600999999999</c:v>
                </c:pt>
                <c:pt idx="1343">
                  <c:v>101.78612</c:v>
                </c:pt>
                <c:pt idx="1344">
                  <c:v>101.78652000000001</c:v>
                </c:pt>
                <c:pt idx="1345">
                  <c:v>101.78664999999999</c:v>
                </c:pt>
                <c:pt idx="1346">
                  <c:v>101.78688000000001</c:v>
                </c:pt>
                <c:pt idx="1347">
                  <c:v>101.78691999999999</c:v>
                </c:pt>
                <c:pt idx="1348">
                  <c:v>101.78713</c:v>
                </c:pt>
                <c:pt idx="1349">
                  <c:v>101.78755</c:v>
                </c:pt>
                <c:pt idx="1350">
                  <c:v>101.78797999999999</c:v>
                </c:pt>
                <c:pt idx="1351">
                  <c:v>101.79039999999999</c:v>
                </c:pt>
                <c:pt idx="1352">
                  <c:v>101.79089999999999</c:v>
                </c:pt>
                <c:pt idx="1353">
                  <c:v>101.79182</c:v>
                </c:pt>
                <c:pt idx="1354">
                  <c:v>101.79508</c:v>
                </c:pt>
                <c:pt idx="1355">
                  <c:v>101.79516000000001</c:v>
                </c:pt>
                <c:pt idx="1356">
                  <c:v>101.80417</c:v>
                </c:pt>
                <c:pt idx="1357">
                  <c:v>101.81303</c:v>
                </c:pt>
                <c:pt idx="1358">
                  <c:v>101.82096</c:v>
                </c:pt>
                <c:pt idx="1359">
                  <c:v>101.82353000000001</c:v>
                </c:pt>
                <c:pt idx="1360">
                  <c:v>101.82364</c:v>
                </c:pt>
                <c:pt idx="1361">
                  <c:v>101.84844</c:v>
                </c:pt>
                <c:pt idx="1362">
                  <c:v>101.85019</c:v>
                </c:pt>
                <c:pt idx="1363">
                  <c:v>101.8588</c:v>
                </c:pt>
                <c:pt idx="1364">
                  <c:v>101.88066000000001</c:v>
                </c:pt>
                <c:pt idx="1365">
                  <c:v>101.89003</c:v>
                </c:pt>
                <c:pt idx="1366">
                  <c:v>101.89021000000001</c:v>
                </c:pt>
                <c:pt idx="1367">
                  <c:v>101.9118</c:v>
                </c:pt>
                <c:pt idx="1368">
                  <c:v>101.92304</c:v>
                </c:pt>
                <c:pt idx="1369">
                  <c:v>101.93742999999999</c:v>
                </c:pt>
                <c:pt idx="1370">
                  <c:v>101.94802</c:v>
                </c:pt>
                <c:pt idx="1371">
                  <c:v>101.95662</c:v>
                </c:pt>
                <c:pt idx="1372">
                  <c:v>101.99474000000001</c:v>
                </c:pt>
                <c:pt idx="1373">
                  <c:v>102.00742</c:v>
                </c:pt>
                <c:pt idx="1374">
                  <c:v>102.03946000000001</c:v>
                </c:pt>
                <c:pt idx="1375">
                  <c:v>102.06024000000001</c:v>
                </c:pt>
                <c:pt idx="1376">
                  <c:v>102.06031</c:v>
                </c:pt>
                <c:pt idx="1377">
                  <c:v>102.06550999999999</c:v>
                </c:pt>
                <c:pt idx="1378">
                  <c:v>102.07742999999999</c:v>
                </c:pt>
                <c:pt idx="1379">
                  <c:v>102.08035000000001</c:v>
                </c:pt>
                <c:pt idx="1380">
                  <c:v>102.08328</c:v>
                </c:pt>
                <c:pt idx="1381">
                  <c:v>102.09022999999999</c:v>
                </c:pt>
                <c:pt idx="1382">
                  <c:v>102.10637</c:v>
                </c:pt>
                <c:pt idx="1383">
                  <c:v>102.12274000000001</c:v>
                </c:pt>
                <c:pt idx="1384">
                  <c:v>102.13717999999999</c:v>
                </c:pt>
                <c:pt idx="1385">
                  <c:v>102.15128</c:v>
                </c:pt>
                <c:pt idx="1386">
                  <c:v>102.15303999999999</c:v>
                </c:pt>
                <c:pt idx="1387">
                  <c:v>102.15835000000001</c:v>
                </c:pt>
                <c:pt idx="1388">
                  <c:v>102.16308000000001</c:v>
                </c:pt>
                <c:pt idx="1389">
                  <c:v>102.16316999999999</c:v>
                </c:pt>
                <c:pt idx="1390">
                  <c:v>102.16645</c:v>
                </c:pt>
                <c:pt idx="1391">
                  <c:v>102.17127000000001</c:v>
                </c:pt>
                <c:pt idx="1392">
                  <c:v>102.17564</c:v>
                </c:pt>
                <c:pt idx="1393">
                  <c:v>102.21642</c:v>
                </c:pt>
                <c:pt idx="1394">
                  <c:v>102.21717</c:v>
                </c:pt>
                <c:pt idx="1395">
                  <c:v>102.22866999999999</c:v>
                </c:pt>
                <c:pt idx="1396">
                  <c:v>102.22972</c:v>
                </c:pt>
                <c:pt idx="1397">
                  <c:v>102.23029</c:v>
                </c:pt>
                <c:pt idx="1398">
                  <c:v>102.24621</c:v>
                </c:pt>
                <c:pt idx="1399">
                  <c:v>102.26158</c:v>
                </c:pt>
                <c:pt idx="1400">
                  <c:v>102.27633999999999</c:v>
                </c:pt>
                <c:pt idx="1401">
                  <c:v>102.28174</c:v>
                </c:pt>
                <c:pt idx="1402">
                  <c:v>102.30671000000001</c:v>
                </c:pt>
                <c:pt idx="1403">
                  <c:v>102.32964</c:v>
                </c:pt>
                <c:pt idx="1404">
                  <c:v>102.35649000000001</c:v>
                </c:pt>
                <c:pt idx="1405">
                  <c:v>102.37316</c:v>
                </c:pt>
                <c:pt idx="1406">
                  <c:v>102.37939999999999</c:v>
                </c:pt>
                <c:pt idx="1407">
                  <c:v>102.38069</c:v>
                </c:pt>
                <c:pt idx="1408">
                  <c:v>102.38549999999999</c:v>
                </c:pt>
                <c:pt idx="1409">
                  <c:v>102.39497999999999</c:v>
                </c:pt>
                <c:pt idx="1410">
                  <c:v>102.39710000000001</c:v>
                </c:pt>
                <c:pt idx="1411">
                  <c:v>102.41599000000001</c:v>
                </c:pt>
                <c:pt idx="1412">
                  <c:v>102.41673</c:v>
                </c:pt>
                <c:pt idx="1413">
                  <c:v>102.42000999999999</c:v>
                </c:pt>
                <c:pt idx="1414">
                  <c:v>102.46142999999999</c:v>
                </c:pt>
                <c:pt idx="1415">
                  <c:v>102.46488000000001</c:v>
                </c:pt>
                <c:pt idx="1416">
                  <c:v>102.50882</c:v>
                </c:pt>
                <c:pt idx="1417">
                  <c:v>102.51603999999999</c:v>
                </c:pt>
                <c:pt idx="1418">
                  <c:v>102.6109</c:v>
                </c:pt>
                <c:pt idx="1419">
                  <c:v>102.61480999999999</c:v>
                </c:pt>
                <c:pt idx="1420">
                  <c:v>102.62286</c:v>
                </c:pt>
                <c:pt idx="1421">
                  <c:v>102.64032</c:v>
                </c:pt>
                <c:pt idx="1422">
                  <c:v>102.64722</c:v>
                </c:pt>
                <c:pt idx="1423">
                  <c:v>102.65964</c:v>
                </c:pt>
                <c:pt idx="1424">
                  <c:v>102.6597</c:v>
                </c:pt>
                <c:pt idx="1425">
                  <c:v>102.65977000000001</c:v>
                </c:pt>
                <c:pt idx="1426">
                  <c:v>102.68226</c:v>
                </c:pt>
                <c:pt idx="1427">
                  <c:v>102.68394000000001</c:v>
                </c:pt>
                <c:pt idx="1428">
                  <c:v>102.68450999999999</c:v>
                </c:pt>
                <c:pt idx="1429">
                  <c:v>102.68486999999999</c:v>
                </c:pt>
                <c:pt idx="1430">
                  <c:v>102.68516000000001</c:v>
                </c:pt>
                <c:pt idx="1431">
                  <c:v>102.69217999999999</c:v>
                </c:pt>
                <c:pt idx="1432">
                  <c:v>102.70128</c:v>
                </c:pt>
                <c:pt idx="1433">
                  <c:v>102.70375</c:v>
                </c:pt>
                <c:pt idx="1434">
                  <c:v>102.71361</c:v>
                </c:pt>
                <c:pt idx="1435">
                  <c:v>102.71418</c:v>
                </c:pt>
                <c:pt idx="1436">
                  <c:v>102.71517</c:v>
                </c:pt>
                <c:pt idx="1437">
                  <c:v>102.72396999999999</c:v>
                </c:pt>
                <c:pt idx="1438">
                  <c:v>102.73814999999999</c:v>
                </c:pt>
                <c:pt idx="1439">
                  <c:v>102.74175</c:v>
                </c:pt>
                <c:pt idx="1440">
                  <c:v>102.79934</c:v>
                </c:pt>
                <c:pt idx="1441">
                  <c:v>102.80253999999999</c:v>
                </c:pt>
                <c:pt idx="1442">
                  <c:v>102.80625000000001</c:v>
                </c:pt>
                <c:pt idx="1443">
                  <c:v>102.81910999999999</c:v>
                </c:pt>
                <c:pt idx="1444">
                  <c:v>102.81953999999999</c:v>
                </c:pt>
                <c:pt idx="1445">
                  <c:v>102.8227</c:v>
                </c:pt>
                <c:pt idx="1446">
                  <c:v>102.82431</c:v>
                </c:pt>
                <c:pt idx="1447">
                  <c:v>102.82438999999999</c:v>
                </c:pt>
                <c:pt idx="1448">
                  <c:v>102.83583</c:v>
                </c:pt>
                <c:pt idx="1449">
                  <c:v>102.87860000000001</c:v>
                </c:pt>
                <c:pt idx="1450">
                  <c:v>102.90963000000001</c:v>
                </c:pt>
                <c:pt idx="1451">
                  <c:v>102.92732000000001</c:v>
                </c:pt>
                <c:pt idx="1452">
                  <c:v>102.92761</c:v>
                </c:pt>
                <c:pt idx="1453">
                  <c:v>102.93531</c:v>
                </c:pt>
                <c:pt idx="1454">
                  <c:v>102.93594999999999</c:v>
                </c:pt>
                <c:pt idx="1455">
                  <c:v>102.98905000000001</c:v>
                </c:pt>
                <c:pt idx="1456">
                  <c:v>102.98953999999999</c:v>
                </c:pt>
                <c:pt idx="1457">
                  <c:v>103.00713</c:v>
                </c:pt>
                <c:pt idx="1458">
                  <c:v>103.00735</c:v>
                </c:pt>
                <c:pt idx="1459">
                  <c:v>103.00962</c:v>
                </c:pt>
                <c:pt idx="1460">
                  <c:v>103.07939</c:v>
                </c:pt>
                <c:pt idx="1461">
                  <c:v>103.0868</c:v>
                </c:pt>
                <c:pt idx="1462">
                  <c:v>103.10374</c:v>
                </c:pt>
                <c:pt idx="1463">
                  <c:v>103.1041</c:v>
                </c:pt>
                <c:pt idx="1464">
                  <c:v>103.12155</c:v>
                </c:pt>
                <c:pt idx="1465">
                  <c:v>103.13496000000001</c:v>
                </c:pt>
                <c:pt idx="1466">
                  <c:v>103.16974999999999</c:v>
                </c:pt>
                <c:pt idx="1467">
                  <c:v>103.17046000000001</c:v>
                </c:pt>
                <c:pt idx="1468">
                  <c:v>103.19517999999999</c:v>
                </c:pt>
                <c:pt idx="1469">
                  <c:v>103.19529</c:v>
                </c:pt>
                <c:pt idx="1470">
                  <c:v>103.26214999999999</c:v>
                </c:pt>
                <c:pt idx="1471">
                  <c:v>103.27408</c:v>
                </c:pt>
                <c:pt idx="1472">
                  <c:v>103.35739</c:v>
                </c:pt>
                <c:pt idx="1473">
                  <c:v>103.38803999999999</c:v>
                </c:pt>
                <c:pt idx="1474">
                  <c:v>103.39475999999999</c:v>
                </c:pt>
                <c:pt idx="1475">
                  <c:v>103.39878</c:v>
                </c:pt>
                <c:pt idx="1476">
                  <c:v>103.43889999999999</c:v>
                </c:pt>
                <c:pt idx="1477">
                  <c:v>103.44066000000001</c:v>
                </c:pt>
                <c:pt idx="1478">
                  <c:v>103.47825</c:v>
                </c:pt>
                <c:pt idx="1479">
                  <c:v>103.47941</c:v>
                </c:pt>
                <c:pt idx="1480">
                  <c:v>103.56723</c:v>
                </c:pt>
                <c:pt idx="1481">
                  <c:v>103.58551</c:v>
                </c:pt>
                <c:pt idx="1482">
                  <c:v>103.7247</c:v>
                </c:pt>
                <c:pt idx="1483">
                  <c:v>103.75303</c:v>
                </c:pt>
                <c:pt idx="1484">
                  <c:v>103.75317999999999</c:v>
                </c:pt>
                <c:pt idx="1485">
                  <c:v>103.75825999999999</c:v>
                </c:pt>
                <c:pt idx="1486">
                  <c:v>103.76511000000001</c:v>
                </c:pt>
                <c:pt idx="1487">
                  <c:v>103.80011</c:v>
                </c:pt>
                <c:pt idx="1488">
                  <c:v>103.82987</c:v>
                </c:pt>
                <c:pt idx="1489">
                  <c:v>103.83777000000001</c:v>
                </c:pt>
                <c:pt idx="1490">
                  <c:v>103.83919</c:v>
                </c:pt>
                <c:pt idx="1491">
                  <c:v>103.89702</c:v>
                </c:pt>
                <c:pt idx="1492">
                  <c:v>103.89999</c:v>
                </c:pt>
                <c:pt idx="1493">
                  <c:v>103.92166</c:v>
                </c:pt>
                <c:pt idx="1494">
                  <c:v>103.94156</c:v>
                </c:pt>
                <c:pt idx="1495">
                  <c:v>103.94232000000001</c:v>
                </c:pt>
                <c:pt idx="1496">
                  <c:v>103.95797</c:v>
                </c:pt>
                <c:pt idx="1497">
                  <c:v>103.95805</c:v>
                </c:pt>
                <c:pt idx="1498">
                  <c:v>103.96938</c:v>
                </c:pt>
                <c:pt idx="1499">
                  <c:v>104.00093</c:v>
                </c:pt>
                <c:pt idx="1500">
                  <c:v>104.00536</c:v>
                </c:pt>
                <c:pt idx="1501">
                  <c:v>104.00563000000001</c:v>
                </c:pt>
                <c:pt idx="1502">
                  <c:v>104.00566000000001</c:v>
                </c:pt>
                <c:pt idx="1503">
                  <c:v>104.00592</c:v>
                </c:pt>
                <c:pt idx="1504">
                  <c:v>104.0089</c:v>
                </c:pt>
                <c:pt idx="1505">
                  <c:v>104.0925</c:v>
                </c:pt>
                <c:pt idx="1506">
                  <c:v>104.12433</c:v>
                </c:pt>
                <c:pt idx="1507">
                  <c:v>104.12647</c:v>
                </c:pt>
                <c:pt idx="1508">
                  <c:v>104.13431</c:v>
                </c:pt>
                <c:pt idx="1509">
                  <c:v>104.13513</c:v>
                </c:pt>
                <c:pt idx="1510">
                  <c:v>104.16489</c:v>
                </c:pt>
                <c:pt idx="1511">
                  <c:v>104.23483</c:v>
                </c:pt>
                <c:pt idx="1512">
                  <c:v>104.24719999999999</c:v>
                </c:pt>
                <c:pt idx="1513">
                  <c:v>104.25286</c:v>
                </c:pt>
                <c:pt idx="1514">
                  <c:v>104.27421000000001</c:v>
                </c:pt>
                <c:pt idx="1515">
                  <c:v>104.31591</c:v>
                </c:pt>
                <c:pt idx="1516">
                  <c:v>104.31656</c:v>
                </c:pt>
                <c:pt idx="1517">
                  <c:v>104.36868</c:v>
                </c:pt>
                <c:pt idx="1518">
                  <c:v>104.40758</c:v>
                </c:pt>
                <c:pt idx="1519">
                  <c:v>104.41813999999999</c:v>
                </c:pt>
                <c:pt idx="1520">
                  <c:v>104.42706</c:v>
                </c:pt>
                <c:pt idx="1521">
                  <c:v>104.45435999999999</c:v>
                </c:pt>
                <c:pt idx="1522">
                  <c:v>104.46513</c:v>
                </c:pt>
                <c:pt idx="1523">
                  <c:v>104.46683999999999</c:v>
                </c:pt>
                <c:pt idx="1524">
                  <c:v>104.46771000000001</c:v>
                </c:pt>
                <c:pt idx="1525">
                  <c:v>104.46978</c:v>
                </c:pt>
                <c:pt idx="1526">
                  <c:v>104.48692999999999</c:v>
                </c:pt>
                <c:pt idx="1527">
                  <c:v>104.49162</c:v>
                </c:pt>
                <c:pt idx="1528">
                  <c:v>104.50974000000001</c:v>
                </c:pt>
                <c:pt idx="1529">
                  <c:v>104.59775999999999</c:v>
                </c:pt>
                <c:pt idx="1530">
                  <c:v>104.61775</c:v>
                </c:pt>
                <c:pt idx="1531">
                  <c:v>104.63215</c:v>
                </c:pt>
                <c:pt idx="1532">
                  <c:v>104.64708999999999</c:v>
                </c:pt>
                <c:pt idx="1533">
                  <c:v>104.73008999999999</c:v>
                </c:pt>
                <c:pt idx="1534">
                  <c:v>104.74154</c:v>
                </c:pt>
                <c:pt idx="1535">
                  <c:v>104.84555999999999</c:v>
                </c:pt>
                <c:pt idx="1536">
                  <c:v>104.84562</c:v>
                </c:pt>
                <c:pt idx="1537">
                  <c:v>104.85741</c:v>
                </c:pt>
                <c:pt idx="1538">
                  <c:v>104.86064</c:v>
                </c:pt>
                <c:pt idx="1539">
                  <c:v>104.86105000000001</c:v>
                </c:pt>
                <c:pt idx="1540">
                  <c:v>104.87627000000001</c:v>
                </c:pt>
                <c:pt idx="1541">
                  <c:v>104.99584</c:v>
                </c:pt>
                <c:pt idx="1542">
                  <c:v>105.02719</c:v>
                </c:pt>
                <c:pt idx="1543">
                  <c:v>105.04639</c:v>
                </c:pt>
                <c:pt idx="1544">
                  <c:v>105.12586</c:v>
                </c:pt>
                <c:pt idx="1545">
                  <c:v>105.18019</c:v>
                </c:pt>
                <c:pt idx="1546">
                  <c:v>105.22622</c:v>
                </c:pt>
                <c:pt idx="1547">
                  <c:v>105.22624999999999</c:v>
                </c:pt>
                <c:pt idx="1548">
                  <c:v>105.22647000000001</c:v>
                </c:pt>
                <c:pt idx="1549">
                  <c:v>105.23497</c:v>
                </c:pt>
                <c:pt idx="1550">
                  <c:v>105.26249</c:v>
                </c:pt>
                <c:pt idx="1551">
                  <c:v>105.27375000000001</c:v>
                </c:pt>
                <c:pt idx="1552">
                  <c:v>105.27835</c:v>
                </c:pt>
                <c:pt idx="1553">
                  <c:v>105.3476</c:v>
                </c:pt>
                <c:pt idx="1554">
                  <c:v>105.34806</c:v>
                </c:pt>
                <c:pt idx="1555">
                  <c:v>105.35879</c:v>
                </c:pt>
                <c:pt idx="1556">
                  <c:v>105.3626</c:v>
                </c:pt>
                <c:pt idx="1557">
                  <c:v>105.39213000000001</c:v>
                </c:pt>
                <c:pt idx="1558">
                  <c:v>105.39777000000001</c:v>
                </c:pt>
                <c:pt idx="1559">
                  <c:v>105.48741</c:v>
                </c:pt>
                <c:pt idx="1560">
                  <c:v>105.51603</c:v>
                </c:pt>
                <c:pt idx="1561">
                  <c:v>105.56717999999999</c:v>
                </c:pt>
                <c:pt idx="1562">
                  <c:v>105.60614</c:v>
                </c:pt>
                <c:pt idx="1563">
                  <c:v>105.61966000000001</c:v>
                </c:pt>
                <c:pt idx="1564">
                  <c:v>105.64892</c:v>
                </c:pt>
                <c:pt idx="1565">
                  <c:v>105.66094</c:v>
                </c:pt>
                <c:pt idx="1566">
                  <c:v>105.66099</c:v>
                </c:pt>
                <c:pt idx="1567">
                  <c:v>105.69333</c:v>
                </c:pt>
                <c:pt idx="1568">
                  <c:v>105.70171000000001</c:v>
                </c:pt>
                <c:pt idx="1569">
                  <c:v>105.71963000000001</c:v>
                </c:pt>
                <c:pt idx="1570">
                  <c:v>105.77727</c:v>
                </c:pt>
                <c:pt idx="1571">
                  <c:v>105.83376</c:v>
                </c:pt>
                <c:pt idx="1572">
                  <c:v>105.83396</c:v>
                </c:pt>
                <c:pt idx="1573">
                  <c:v>105.84027999999999</c:v>
                </c:pt>
                <c:pt idx="1574">
                  <c:v>105.84689</c:v>
                </c:pt>
                <c:pt idx="1575">
                  <c:v>105.85802000000001</c:v>
                </c:pt>
                <c:pt idx="1576">
                  <c:v>105.87088</c:v>
                </c:pt>
                <c:pt idx="1577">
                  <c:v>105.87255</c:v>
                </c:pt>
                <c:pt idx="1578">
                  <c:v>105.89993</c:v>
                </c:pt>
                <c:pt idx="1579">
                  <c:v>105.90855999999999</c:v>
                </c:pt>
                <c:pt idx="1580">
                  <c:v>105.9183</c:v>
                </c:pt>
                <c:pt idx="1581">
                  <c:v>105.9482</c:v>
                </c:pt>
                <c:pt idx="1582">
                  <c:v>105.95339</c:v>
                </c:pt>
                <c:pt idx="1583">
                  <c:v>105.95614999999999</c:v>
                </c:pt>
                <c:pt idx="1584">
                  <c:v>105.95647</c:v>
                </c:pt>
                <c:pt idx="1585">
                  <c:v>105.96224000000001</c:v>
                </c:pt>
                <c:pt idx="1586">
                  <c:v>105.9653</c:v>
                </c:pt>
                <c:pt idx="1587">
                  <c:v>105.97869</c:v>
                </c:pt>
                <c:pt idx="1588">
                  <c:v>105.98914000000001</c:v>
                </c:pt>
                <c:pt idx="1589">
                  <c:v>106.00453</c:v>
                </c:pt>
                <c:pt idx="1590">
                  <c:v>106.05063</c:v>
                </c:pt>
                <c:pt idx="1591">
                  <c:v>106.05066000000001</c:v>
                </c:pt>
                <c:pt idx="1592">
                  <c:v>106.06986000000001</c:v>
                </c:pt>
                <c:pt idx="1593">
                  <c:v>106.08539</c:v>
                </c:pt>
                <c:pt idx="1594">
                  <c:v>106.25873</c:v>
                </c:pt>
                <c:pt idx="1595">
                  <c:v>106.25909</c:v>
                </c:pt>
                <c:pt idx="1596">
                  <c:v>106.28372999999999</c:v>
                </c:pt>
                <c:pt idx="1597">
                  <c:v>106.34189000000001</c:v>
                </c:pt>
                <c:pt idx="1598">
                  <c:v>106.35319</c:v>
                </c:pt>
                <c:pt idx="1599">
                  <c:v>106.36669999999999</c:v>
                </c:pt>
                <c:pt idx="1600">
                  <c:v>106.47525999999999</c:v>
                </c:pt>
                <c:pt idx="1601">
                  <c:v>106.48857000000001</c:v>
                </c:pt>
                <c:pt idx="1602">
                  <c:v>106.49975999999999</c:v>
                </c:pt>
                <c:pt idx="1603">
                  <c:v>106.52014</c:v>
                </c:pt>
                <c:pt idx="1604">
                  <c:v>106.52683999999999</c:v>
                </c:pt>
                <c:pt idx="1605">
                  <c:v>106.55160000000001</c:v>
                </c:pt>
                <c:pt idx="1606">
                  <c:v>106.57402999999999</c:v>
                </c:pt>
                <c:pt idx="1607">
                  <c:v>106.57474000000001</c:v>
                </c:pt>
                <c:pt idx="1608">
                  <c:v>106.59832</c:v>
                </c:pt>
                <c:pt idx="1609">
                  <c:v>106.60016999999999</c:v>
                </c:pt>
                <c:pt idx="1610">
                  <c:v>106.60034</c:v>
                </c:pt>
                <c:pt idx="1611">
                  <c:v>106.60374</c:v>
                </c:pt>
                <c:pt idx="1612">
                  <c:v>106.60382000000001</c:v>
                </c:pt>
                <c:pt idx="1613">
                  <c:v>106.61467999999999</c:v>
                </c:pt>
                <c:pt idx="1614">
                  <c:v>106.62089999999999</c:v>
                </c:pt>
                <c:pt idx="1615">
                  <c:v>106.64995</c:v>
                </c:pt>
                <c:pt idx="1616">
                  <c:v>106.65286</c:v>
                </c:pt>
                <c:pt idx="1617">
                  <c:v>106.77672</c:v>
                </c:pt>
                <c:pt idx="1618">
                  <c:v>106.77753</c:v>
                </c:pt>
                <c:pt idx="1619">
                  <c:v>106.79879</c:v>
                </c:pt>
                <c:pt idx="1620">
                  <c:v>106.81635</c:v>
                </c:pt>
                <c:pt idx="1621">
                  <c:v>106.81638000000001</c:v>
                </c:pt>
                <c:pt idx="1622">
                  <c:v>106.81685</c:v>
                </c:pt>
                <c:pt idx="1623">
                  <c:v>106.81693</c:v>
                </c:pt>
                <c:pt idx="1624">
                  <c:v>106.82322000000001</c:v>
                </c:pt>
                <c:pt idx="1625">
                  <c:v>106.82478</c:v>
                </c:pt>
                <c:pt idx="1626">
                  <c:v>106.84788999999999</c:v>
                </c:pt>
                <c:pt idx="1627">
                  <c:v>106.84932999999999</c:v>
                </c:pt>
                <c:pt idx="1628">
                  <c:v>106.88774000000001</c:v>
                </c:pt>
                <c:pt idx="1629">
                  <c:v>106.88779</c:v>
                </c:pt>
                <c:pt idx="1630">
                  <c:v>106.8965</c:v>
                </c:pt>
                <c:pt idx="1631">
                  <c:v>106.89671000000001</c:v>
                </c:pt>
                <c:pt idx="1632">
                  <c:v>106.89693</c:v>
                </c:pt>
                <c:pt idx="1633">
                  <c:v>106.90099000000001</c:v>
                </c:pt>
                <c:pt idx="1634">
                  <c:v>106.92341999999999</c:v>
                </c:pt>
                <c:pt idx="1635">
                  <c:v>106.92858</c:v>
                </c:pt>
                <c:pt idx="1636">
                  <c:v>106.92983</c:v>
                </c:pt>
                <c:pt idx="1637">
                  <c:v>106.93069</c:v>
                </c:pt>
                <c:pt idx="1638">
                  <c:v>106.93092</c:v>
                </c:pt>
                <c:pt idx="1639">
                  <c:v>106.93196</c:v>
                </c:pt>
                <c:pt idx="1640">
                  <c:v>106.94811999999999</c:v>
                </c:pt>
                <c:pt idx="1641">
                  <c:v>106.95514</c:v>
                </c:pt>
                <c:pt idx="1642">
                  <c:v>106.97466</c:v>
                </c:pt>
                <c:pt idx="1643">
                  <c:v>106.97482000000001</c:v>
                </c:pt>
                <c:pt idx="1644">
                  <c:v>106.9953</c:v>
                </c:pt>
                <c:pt idx="1645">
                  <c:v>107.00386</c:v>
                </c:pt>
                <c:pt idx="1646">
                  <c:v>107.00422999999999</c:v>
                </c:pt>
                <c:pt idx="1647">
                  <c:v>107.00425999999999</c:v>
                </c:pt>
                <c:pt idx="1648">
                  <c:v>107.00456</c:v>
                </c:pt>
                <c:pt idx="1649">
                  <c:v>107.00519</c:v>
                </c:pt>
                <c:pt idx="1650">
                  <c:v>107.02097999999999</c:v>
                </c:pt>
                <c:pt idx="1651">
                  <c:v>107.03389</c:v>
                </c:pt>
                <c:pt idx="1652">
                  <c:v>107.03719</c:v>
                </c:pt>
                <c:pt idx="1653">
                  <c:v>107.04189</c:v>
                </c:pt>
                <c:pt idx="1654">
                  <c:v>107.04205999999999</c:v>
                </c:pt>
                <c:pt idx="1655">
                  <c:v>107.04219000000001</c:v>
                </c:pt>
                <c:pt idx="1656">
                  <c:v>107.04496</c:v>
                </c:pt>
                <c:pt idx="1657">
                  <c:v>107.05248</c:v>
                </c:pt>
                <c:pt idx="1658">
                  <c:v>107.05398</c:v>
                </c:pt>
                <c:pt idx="1659">
                  <c:v>107.0861</c:v>
                </c:pt>
                <c:pt idx="1660">
                  <c:v>107.08830999999999</c:v>
                </c:pt>
                <c:pt idx="1661">
                  <c:v>107.09533</c:v>
                </c:pt>
                <c:pt idx="1662">
                  <c:v>107.10210000000001</c:v>
                </c:pt>
                <c:pt idx="1663">
                  <c:v>107.10406</c:v>
                </c:pt>
                <c:pt idx="1664">
                  <c:v>107.10417</c:v>
                </c:pt>
                <c:pt idx="1665">
                  <c:v>107.12508</c:v>
                </c:pt>
                <c:pt idx="1666">
                  <c:v>107.13687</c:v>
                </c:pt>
                <c:pt idx="1667">
                  <c:v>107.14277</c:v>
                </c:pt>
                <c:pt idx="1668">
                  <c:v>107.14292</c:v>
                </c:pt>
                <c:pt idx="1669">
                  <c:v>107.16599000000001</c:v>
                </c:pt>
                <c:pt idx="1670">
                  <c:v>107.17586</c:v>
                </c:pt>
                <c:pt idx="1671">
                  <c:v>107.32335</c:v>
                </c:pt>
                <c:pt idx="1672">
                  <c:v>107.37394</c:v>
                </c:pt>
                <c:pt idx="1673">
                  <c:v>107.37749000000001</c:v>
                </c:pt>
                <c:pt idx="1674">
                  <c:v>107.37757999999999</c:v>
                </c:pt>
                <c:pt idx="1675">
                  <c:v>107.40433999999999</c:v>
                </c:pt>
                <c:pt idx="1676">
                  <c:v>107.40439000000001</c:v>
                </c:pt>
                <c:pt idx="1677">
                  <c:v>107.40644</c:v>
                </c:pt>
                <c:pt idx="1678">
                  <c:v>107.40657</c:v>
                </c:pt>
                <c:pt idx="1679">
                  <c:v>107.40832</c:v>
                </c:pt>
                <c:pt idx="1680">
                  <c:v>107.43597</c:v>
                </c:pt>
                <c:pt idx="1681">
                  <c:v>107.43860000000001</c:v>
                </c:pt>
                <c:pt idx="1682">
                  <c:v>107.43986</c:v>
                </c:pt>
                <c:pt idx="1683">
                  <c:v>107.44117999999999</c:v>
                </c:pt>
                <c:pt idx="1684">
                  <c:v>107.44658</c:v>
                </c:pt>
                <c:pt idx="1685">
                  <c:v>107.49558999999999</c:v>
                </c:pt>
                <c:pt idx="1686">
                  <c:v>107.5086</c:v>
                </c:pt>
                <c:pt idx="1687">
                  <c:v>107.57052</c:v>
                </c:pt>
                <c:pt idx="1688">
                  <c:v>107.58117</c:v>
                </c:pt>
                <c:pt idx="1689">
                  <c:v>107.60551</c:v>
                </c:pt>
                <c:pt idx="1690">
                  <c:v>107.60630999999999</c:v>
                </c:pt>
                <c:pt idx="1691">
                  <c:v>107.66659</c:v>
                </c:pt>
                <c:pt idx="1692">
                  <c:v>107.67041999999999</c:v>
                </c:pt>
                <c:pt idx="1693">
                  <c:v>107.67756</c:v>
                </c:pt>
                <c:pt idx="1694">
                  <c:v>107.68153</c:v>
                </c:pt>
                <c:pt idx="1695">
                  <c:v>107.69242999999999</c:v>
                </c:pt>
                <c:pt idx="1696">
                  <c:v>107.69421000000001</c:v>
                </c:pt>
                <c:pt idx="1697">
                  <c:v>107.70647</c:v>
                </c:pt>
                <c:pt idx="1698">
                  <c:v>107.71030999999999</c:v>
                </c:pt>
                <c:pt idx="1699">
                  <c:v>107.72405999999999</c:v>
                </c:pt>
                <c:pt idx="1700">
                  <c:v>107.74753</c:v>
                </c:pt>
                <c:pt idx="1701">
                  <c:v>107.77553</c:v>
                </c:pt>
                <c:pt idx="1702">
                  <c:v>107.77955</c:v>
                </c:pt>
                <c:pt idx="1703">
                  <c:v>107.78249000000001</c:v>
                </c:pt>
                <c:pt idx="1704">
                  <c:v>107.78400000000001</c:v>
                </c:pt>
                <c:pt idx="1705">
                  <c:v>107.78408</c:v>
                </c:pt>
                <c:pt idx="1706">
                  <c:v>107.79464</c:v>
                </c:pt>
                <c:pt idx="1707">
                  <c:v>107.80045</c:v>
                </c:pt>
                <c:pt idx="1708">
                  <c:v>107.81100000000001</c:v>
                </c:pt>
                <c:pt idx="1709">
                  <c:v>107.81103999999999</c:v>
                </c:pt>
                <c:pt idx="1710">
                  <c:v>107.81686999999999</c:v>
                </c:pt>
                <c:pt idx="1711">
                  <c:v>107.83028999999999</c:v>
                </c:pt>
                <c:pt idx="1712">
                  <c:v>107.83149</c:v>
                </c:pt>
                <c:pt idx="1713">
                  <c:v>107.88894000000001</c:v>
                </c:pt>
                <c:pt idx="1714">
                  <c:v>107.9105</c:v>
                </c:pt>
                <c:pt idx="1715">
                  <c:v>107.93514</c:v>
                </c:pt>
                <c:pt idx="1716">
                  <c:v>107.93785000000001</c:v>
                </c:pt>
                <c:pt idx="1717">
                  <c:v>107.98139999999999</c:v>
                </c:pt>
                <c:pt idx="1718">
                  <c:v>107.99732</c:v>
                </c:pt>
                <c:pt idx="1719">
                  <c:v>107.99764999999999</c:v>
                </c:pt>
                <c:pt idx="1720">
                  <c:v>108.01116999999999</c:v>
                </c:pt>
                <c:pt idx="1721">
                  <c:v>108.0146</c:v>
                </c:pt>
                <c:pt idx="1722">
                  <c:v>108.03153</c:v>
                </c:pt>
                <c:pt idx="1723">
                  <c:v>108.03177000000001</c:v>
                </c:pt>
                <c:pt idx="1724">
                  <c:v>108.0352</c:v>
                </c:pt>
                <c:pt idx="1725">
                  <c:v>108.04966999999999</c:v>
                </c:pt>
                <c:pt idx="1726">
                  <c:v>108.05055</c:v>
                </c:pt>
                <c:pt idx="1727">
                  <c:v>108.05164000000001</c:v>
                </c:pt>
                <c:pt idx="1728">
                  <c:v>108.06771999999999</c:v>
                </c:pt>
                <c:pt idx="1729">
                  <c:v>108.06787</c:v>
                </c:pt>
                <c:pt idx="1730">
                  <c:v>108.07858</c:v>
                </c:pt>
                <c:pt idx="1731">
                  <c:v>108.07915</c:v>
                </c:pt>
                <c:pt idx="1732">
                  <c:v>108.09353999999999</c:v>
                </c:pt>
                <c:pt idx="1733">
                  <c:v>108.09518</c:v>
                </c:pt>
                <c:pt idx="1734">
                  <c:v>108.09608999999999</c:v>
                </c:pt>
                <c:pt idx="1735">
                  <c:v>108.09643</c:v>
                </c:pt>
                <c:pt idx="1736">
                  <c:v>108.09841</c:v>
                </c:pt>
                <c:pt idx="1737">
                  <c:v>108.09914000000001</c:v>
                </c:pt>
                <c:pt idx="1738">
                  <c:v>108.10056</c:v>
                </c:pt>
                <c:pt idx="1739">
                  <c:v>108.10057</c:v>
                </c:pt>
                <c:pt idx="1740">
                  <c:v>108.10334</c:v>
                </c:pt>
                <c:pt idx="1741">
                  <c:v>108.10571</c:v>
                </c:pt>
                <c:pt idx="1742">
                  <c:v>108.10579</c:v>
                </c:pt>
                <c:pt idx="1743">
                  <c:v>108.10586000000001</c:v>
                </c:pt>
                <c:pt idx="1744">
                  <c:v>108.10630999999999</c:v>
                </c:pt>
                <c:pt idx="1745">
                  <c:v>108.1083</c:v>
                </c:pt>
                <c:pt idx="1746">
                  <c:v>108.10866</c:v>
                </c:pt>
                <c:pt idx="1747">
                  <c:v>108.11537</c:v>
                </c:pt>
                <c:pt idx="1748">
                  <c:v>108.11561999999999</c:v>
                </c:pt>
                <c:pt idx="1749">
                  <c:v>108.11624</c:v>
                </c:pt>
                <c:pt idx="1750">
                  <c:v>108.11926</c:v>
                </c:pt>
                <c:pt idx="1751">
                  <c:v>108.13104</c:v>
                </c:pt>
                <c:pt idx="1752">
                  <c:v>108.13236000000001</c:v>
                </c:pt>
                <c:pt idx="1753">
                  <c:v>108.14913</c:v>
                </c:pt>
                <c:pt idx="1754">
                  <c:v>108.15639</c:v>
                </c:pt>
                <c:pt idx="1755">
                  <c:v>108.16827000000001</c:v>
                </c:pt>
                <c:pt idx="1756">
                  <c:v>108.25071000000001</c:v>
                </c:pt>
                <c:pt idx="1757">
                  <c:v>108.27127</c:v>
                </c:pt>
                <c:pt idx="1758">
                  <c:v>108.27177</c:v>
                </c:pt>
                <c:pt idx="1759">
                  <c:v>108.27179</c:v>
                </c:pt>
                <c:pt idx="1760">
                  <c:v>108.29015</c:v>
                </c:pt>
                <c:pt idx="1761">
                  <c:v>108.29535</c:v>
                </c:pt>
                <c:pt idx="1762">
                  <c:v>108.30292999999999</c:v>
                </c:pt>
                <c:pt idx="1763">
                  <c:v>108.31813000000001</c:v>
                </c:pt>
                <c:pt idx="1764">
                  <c:v>108.31958</c:v>
                </c:pt>
                <c:pt idx="1765">
                  <c:v>108.32233000000001</c:v>
                </c:pt>
                <c:pt idx="1766">
                  <c:v>108.32557000000001</c:v>
                </c:pt>
                <c:pt idx="1767">
                  <c:v>108.40172</c:v>
                </c:pt>
                <c:pt idx="1768">
                  <c:v>108.41319</c:v>
                </c:pt>
                <c:pt idx="1769">
                  <c:v>108.42999</c:v>
                </c:pt>
                <c:pt idx="1770">
                  <c:v>108.43034</c:v>
                </c:pt>
                <c:pt idx="1771">
                  <c:v>108.4517</c:v>
                </c:pt>
                <c:pt idx="1772">
                  <c:v>108.45658</c:v>
                </c:pt>
                <c:pt idx="1773">
                  <c:v>108.46324</c:v>
                </c:pt>
                <c:pt idx="1774">
                  <c:v>108.4641</c:v>
                </c:pt>
                <c:pt idx="1775">
                  <c:v>108.46733999999999</c:v>
                </c:pt>
                <c:pt idx="1776">
                  <c:v>108.48372000000001</c:v>
                </c:pt>
                <c:pt idx="1777">
                  <c:v>108.59582</c:v>
                </c:pt>
                <c:pt idx="1778">
                  <c:v>108.62469</c:v>
                </c:pt>
                <c:pt idx="1779">
                  <c:v>108.64453999999999</c:v>
                </c:pt>
                <c:pt idx="1780">
                  <c:v>108.66638</c:v>
                </c:pt>
                <c:pt idx="1781">
                  <c:v>108.69942999999999</c:v>
                </c:pt>
                <c:pt idx="1782">
                  <c:v>108.76130999999999</c:v>
                </c:pt>
                <c:pt idx="1783">
                  <c:v>108.77583</c:v>
                </c:pt>
                <c:pt idx="1784">
                  <c:v>108.7826</c:v>
                </c:pt>
                <c:pt idx="1785">
                  <c:v>108.78867</c:v>
                </c:pt>
                <c:pt idx="1786">
                  <c:v>108.82894</c:v>
                </c:pt>
                <c:pt idx="1787">
                  <c:v>108.82902</c:v>
                </c:pt>
                <c:pt idx="1788">
                  <c:v>108.83325000000001</c:v>
                </c:pt>
                <c:pt idx="1789">
                  <c:v>108.83597999999999</c:v>
                </c:pt>
                <c:pt idx="1790">
                  <c:v>108.83829</c:v>
                </c:pt>
                <c:pt idx="1791">
                  <c:v>108.85073</c:v>
                </c:pt>
                <c:pt idx="1792">
                  <c:v>108.85109</c:v>
                </c:pt>
                <c:pt idx="1793">
                  <c:v>108.8536</c:v>
                </c:pt>
                <c:pt idx="1794">
                  <c:v>108.86741000000001</c:v>
                </c:pt>
                <c:pt idx="1795">
                  <c:v>108.87697</c:v>
                </c:pt>
                <c:pt idx="1796">
                  <c:v>108.88489</c:v>
                </c:pt>
                <c:pt idx="1797">
                  <c:v>108.89953</c:v>
                </c:pt>
                <c:pt idx="1798">
                  <c:v>108.92183</c:v>
                </c:pt>
                <c:pt idx="1799">
                  <c:v>108.92233</c:v>
                </c:pt>
                <c:pt idx="1800">
                  <c:v>108.92282</c:v>
                </c:pt>
                <c:pt idx="1801">
                  <c:v>108.92283999999999</c:v>
                </c:pt>
                <c:pt idx="1802">
                  <c:v>108.94497</c:v>
                </c:pt>
                <c:pt idx="1803">
                  <c:v>108.94761</c:v>
                </c:pt>
                <c:pt idx="1804">
                  <c:v>108.95369000000001</c:v>
                </c:pt>
                <c:pt idx="1805">
                  <c:v>108.9615</c:v>
                </c:pt>
                <c:pt idx="1806">
                  <c:v>108.96235</c:v>
                </c:pt>
                <c:pt idx="1807">
                  <c:v>108.97314</c:v>
                </c:pt>
                <c:pt idx="1808">
                  <c:v>108.98519999999999</c:v>
                </c:pt>
                <c:pt idx="1809">
                  <c:v>108.98532</c:v>
                </c:pt>
                <c:pt idx="1810">
                  <c:v>108.98972000000001</c:v>
                </c:pt>
                <c:pt idx="1811">
                  <c:v>108.99305</c:v>
                </c:pt>
                <c:pt idx="1812">
                  <c:v>108.99330999999999</c:v>
                </c:pt>
                <c:pt idx="1813">
                  <c:v>108.99942999999999</c:v>
                </c:pt>
                <c:pt idx="1814">
                  <c:v>109.01246</c:v>
                </c:pt>
                <c:pt idx="1815">
                  <c:v>109.01267999999999</c:v>
                </c:pt>
                <c:pt idx="1816">
                  <c:v>109.01649999999999</c:v>
                </c:pt>
                <c:pt idx="1817">
                  <c:v>109.03619</c:v>
                </c:pt>
                <c:pt idx="1818">
                  <c:v>109.03641999999999</c:v>
                </c:pt>
                <c:pt idx="1819">
                  <c:v>109.06005999999999</c:v>
                </c:pt>
                <c:pt idx="1820">
                  <c:v>109.06594</c:v>
                </c:pt>
                <c:pt idx="1821">
                  <c:v>109.11005</c:v>
                </c:pt>
                <c:pt idx="1822">
                  <c:v>109.11048</c:v>
                </c:pt>
                <c:pt idx="1823">
                  <c:v>109.11799999999999</c:v>
                </c:pt>
                <c:pt idx="1824">
                  <c:v>109.11877</c:v>
                </c:pt>
                <c:pt idx="1825">
                  <c:v>109.13825999999999</c:v>
                </c:pt>
                <c:pt idx="1826">
                  <c:v>109.14825999999999</c:v>
                </c:pt>
                <c:pt idx="1827">
                  <c:v>109.15167</c:v>
                </c:pt>
                <c:pt idx="1828">
                  <c:v>109.16901</c:v>
                </c:pt>
                <c:pt idx="1829">
                  <c:v>109.17617999999999</c:v>
                </c:pt>
                <c:pt idx="1830">
                  <c:v>109.19844000000001</c:v>
                </c:pt>
                <c:pt idx="1831">
                  <c:v>109.2351</c:v>
                </c:pt>
                <c:pt idx="1832">
                  <c:v>109.2655</c:v>
                </c:pt>
                <c:pt idx="1833">
                  <c:v>109.27352999999999</c:v>
                </c:pt>
                <c:pt idx="1834">
                  <c:v>109.2847</c:v>
                </c:pt>
                <c:pt idx="1835">
                  <c:v>109.34302000000001</c:v>
                </c:pt>
                <c:pt idx="1836">
                  <c:v>109.34442</c:v>
                </c:pt>
                <c:pt idx="1837">
                  <c:v>109.35958000000001</c:v>
                </c:pt>
                <c:pt idx="1838">
                  <c:v>109.35983</c:v>
                </c:pt>
                <c:pt idx="1839">
                  <c:v>109.36</c:v>
                </c:pt>
                <c:pt idx="1840">
                  <c:v>109.37269000000001</c:v>
                </c:pt>
                <c:pt idx="1841">
                  <c:v>109.37745</c:v>
                </c:pt>
                <c:pt idx="1842">
                  <c:v>109.39230000000001</c:v>
                </c:pt>
                <c:pt idx="1843">
                  <c:v>109.39239999999999</c:v>
                </c:pt>
                <c:pt idx="1844">
                  <c:v>109.39858</c:v>
                </c:pt>
                <c:pt idx="1845">
                  <c:v>109.46311</c:v>
                </c:pt>
                <c:pt idx="1846">
                  <c:v>109.49714999999999</c:v>
                </c:pt>
                <c:pt idx="1847">
                  <c:v>109.53732000000001</c:v>
                </c:pt>
                <c:pt idx="1848">
                  <c:v>109.62832</c:v>
                </c:pt>
                <c:pt idx="1849">
                  <c:v>109.68001</c:v>
                </c:pt>
                <c:pt idx="1850">
                  <c:v>109.70753000000001</c:v>
                </c:pt>
                <c:pt idx="1851">
                  <c:v>109.73327999999999</c:v>
                </c:pt>
                <c:pt idx="1852">
                  <c:v>109.73336</c:v>
                </c:pt>
                <c:pt idx="1853">
                  <c:v>109.80537</c:v>
                </c:pt>
                <c:pt idx="1854">
                  <c:v>109.80558000000001</c:v>
                </c:pt>
                <c:pt idx="1855">
                  <c:v>109.80574</c:v>
                </c:pt>
                <c:pt idx="1856">
                  <c:v>109.8236</c:v>
                </c:pt>
                <c:pt idx="1857">
                  <c:v>109.84289</c:v>
                </c:pt>
                <c:pt idx="1858">
                  <c:v>109.84308</c:v>
                </c:pt>
                <c:pt idx="1859">
                  <c:v>109.84482000000001</c:v>
                </c:pt>
                <c:pt idx="1860">
                  <c:v>109.86048</c:v>
                </c:pt>
                <c:pt idx="1861">
                  <c:v>109.89107000000001</c:v>
                </c:pt>
                <c:pt idx="1862">
                  <c:v>109.90719</c:v>
                </c:pt>
                <c:pt idx="1863">
                  <c:v>109.91274</c:v>
                </c:pt>
                <c:pt idx="1864">
                  <c:v>109.93644</c:v>
                </c:pt>
                <c:pt idx="1865">
                  <c:v>109.96599000000001</c:v>
                </c:pt>
                <c:pt idx="1866">
                  <c:v>109.96841000000001</c:v>
                </c:pt>
                <c:pt idx="1867">
                  <c:v>110.01905000000001</c:v>
                </c:pt>
                <c:pt idx="1868">
                  <c:v>110.03617999999999</c:v>
                </c:pt>
                <c:pt idx="1869">
                  <c:v>110.03825999999999</c:v>
                </c:pt>
                <c:pt idx="1870">
                  <c:v>110.03933000000001</c:v>
                </c:pt>
                <c:pt idx="1871">
                  <c:v>110.04378</c:v>
                </c:pt>
                <c:pt idx="1872">
                  <c:v>110.04385000000001</c:v>
                </c:pt>
                <c:pt idx="1873">
                  <c:v>110.05122999999999</c:v>
                </c:pt>
                <c:pt idx="1874">
                  <c:v>110.07629</c:v>
                </c:pt>
                <c:pt idx="1875">
                  <c:v>110.08363</c:v>
                </c:pt>
                <c:pt idx="1876">
                  <c:v>110.10414999999999</c:v>
                </c:pt>
                <c:pt idx="1877">
                  <c:v>110.10436</c:v>
                </c:pt>
                <c:pt idx="1878">
                  <c:v>110.1044</c:v>
                </c:pt>
                <c:pt idx="1879">
                  <c:v>110.10567</c:v>
                </c:pt>
                <c:pt idx="1880">
                  <c:v>110.1057</c:v>
                </c:pt>
                <c:pt idx="1881">
                  <c:v>110.10850000000001</c:v>
                </c:pt>
                <c:pt idx="1882">
                  <c:v>110.13708</c:v>
                </c:pt>
                <c:pt idx="1883">
                  <c:v>110.14208000000001</c:v>
                </c:pt>
                <c:pt idx="1884">
                  <c:v>110.18867</c:v>
                </c:pt>
                <c:pt idx="1885">
                  <c:v>110.22024999999999</c:v>
                </c:pt>
                <c:pt idx="1886">
                  <c:v>110.24001</c:v>
                </c:pt>
                <c:pt idx="1887">
                  <c:v>110.24088999999999</c:v>
                </c:pt>
                <c:pt idx="1888">
                  <c:v>110.38105</c:v>
                </c:pt>
                <c:pt idx="1889">
                  <c:v>110.38695</c:v>
                </c:pt>
                <c:pt idx="1890">
                  <c:v>110.38711000000001</c:v>
                </c:pt>
                <c:pt idx="1891">
                  <c:v>110.39991000000001</c:v>
                </c:pt>
                <c:pt idx="1892">
                  <c:v>110.40480000000001</c:v>
                </c:pt>
                <c:pt idx="1893">
                  <c:v>110.4829</c:v>
                </c:pt>
                <c:pt idx="1894">
                  <c:v>110.49474000000001</c:v>
                </c:pt>
                <c:pt idx="1895">
                  <c:v>110.52159</c:v>
                </c:pt>
                <c:pt idx="1896">
                  <c:v>110.54378999999999</c:v>
                </c:pt>
                <c:pt idx="1897">
                  <c:v>110.55182000000001</c:v>
                </c:pt>
                <c:pt idx="1898">
                  <c:v>110.56819999999999</c:v>
                </c:pt>
                <c:pt idx="1899">
                  <c:v>110.57841999999999</c:v>
                </c:pt>
                <c:pt idx="1900">
                  <c:v>110.58086</c:v>
                </c:pt>
                <c:pt idx="1901">
                  <c:v>110.59238000000001</c:v>
                </c:pt>
                <c:pt idx="1902">
                  <c:v>110.60249</c:v>
                </c:pt>
                <c:pt idx="1903">
                  <c:v>110.64242999999999</c:v>
                </c:pt>
                <c:pt idx="1904">
                  <c:v>110.64771</c:v>
                </c:pt>
                <c:pt idx="1905">
                  <c:v>110.65367999999999</c:v>
                </c:pt>
                <c:pt idx="1906">
                  <c:v>110.65925</c:v>
                </c:pt>
                <c:pt idx="1907">
                  <c:v>110.68245</c:v>
                </c:pt>
                <c:pt idx="1908">
                  <c:v>110.69001</c:v>
                </c:pt>
                <c:pt idx="1909">
                  <c:v>110.69722999999999</c:v>
                </c:pt>
                <c:pt idx="1910">
                  <c:v>110.71755</c:v>
                </c:pt>
                <c:pt idx="1911">
                  <c:v>110.7226</c:v>
                </c:pt>
                <c:pt idx="1912">
                  <c:v>110.72511</c:v>
                </c:pt>
                <c:pt idx="1913">
                  <c:v>110.72524</c:v>
                </c:pt>
                <c:pt idx="1914">
                  <c:v>110.73218</c:v>
                </c:pt>
                <c:pt idx="1915">
                  <c:v>110.73228999999999</c:v>
                </c:pt>
                <c:pt idx="1916">
                  <c:v>110.7355</c:v>
                </c:pt>
                <c:pt idx="1917">
                  <c:v>110.73839</c:v>
                </c:pt>
                <c:pt idx="1918">
                  <c:v>110.74246000000001</c:v>
                </c:pt>
                <c:pt idx="1919">
                  <c:v>110.74544999999999</c:v>
                </c:pt>
                <c:pt idx="1920">
                  <c:v>110.74544999999999</c:v>
                </c:pt>
                <c:pt idx="1921">
                  <c:v>110.76605000000001</c:v>
                </c:pt>
              </c:numCache>
            </c:numRef>
          </c:xVal>
          <c:yVal>
            <c:numRef>
              <c:f>'point based'!$E$663:$E$2584</c:f>
              <c:numCache>
                <c:formatCode>General</c:formatCode>
                <c:ptCount val="1922"/>
                <c:pt idx="0">
                  <c:v>1.06</c:v>
                </c:pt>
                <c:pt idx="1">
                  <c:v>0.83</c:v>
                </c:pt>
                <c:pt idx="2">
                  <c:v>3.31</c:v>
                </c:pt>
                <c:pt idx="3">
                  <c:v>0.83</c:v>
                </c:pt>
                <c:pt idx="4">
                  <c:v>1.06</c:v>
                </c:pt>
                <c:pt idx="5">
                  <c:v>1.18</c:v>
                </c:pt>
                <c:pt idx="6">
                  <c:v>1.54</c:v>
                </c:pt>
                <c:pt idx="7">
                  <c:v>0.71</c:v>
                </c:pt>
                <c:pt idx="8">
                  <c:v>0.71</c:v>
                </c:pt>
                <c:pt idx="9">
                  <c:v>2.36</c:v>
                </c:pt>
                <c:pt idx="10">
                  <c:v>2.6</c:v>
                </c:pt>
                <c:pt idx="11">
                  <c:v>4.37</c:v>
                </c:pt>
                <c:pt idx="12">
                  <c:v>2.2400000000000002</c:v>
                </c:pt>
                <c:pt idx="13">
                  <c:v>1.06</c:v>
                </c:pt>
                <c:pt idx="14">
                  <c:v>2.2400000000000002</c:v>
                </c:pt>
                <c:pt idx="15">
                  <c:v>0.71</c:v>
                </c:pt>
                <c:pt idx="16">
                  <c:v>1.06</c:v>
                </c:pt>
                <c:pt idx="17">
                  <c:v>3.9</c:v>
                </c:pt>
                <c:pt idx="18">
                  <c:v>3.31</c:v>
                </c:pt>
                <c:pt idx="19">
                  <c:v>1.06</c:v>
                </c:pt>
                <c:pt idx="20">
                  <c:v>0.83</c:v>
                </c:pt>
                <c:pt idx="21">
                  <c:v>4.96</c:v>
                </c:pt>
                <c:pt idx="22">
                  <c:v>0.94</c:v>
                </c:pt>
                <c:pt idx="23">
                  <c:v>1.18</c:v>
                </c:pt>
                <c:pt idx="24">
                  <c:v>0.71</c:v>
                </c:pt>
                <c:pt idx="25">
                  <c:v>1.42</c:v>
                </c:pt>
                <c:pt idx="26">
                  <c:v>2.72</c:v>
                </c:pt>
                <c:pt idx="27">
                  <c:v>1.06</c:v>
                </c:pt>
                <c:pt idx="28">
                  <c:v>1.18</c:v>
                </c:pt>
                <c:pt idx="29">
                  <c:v>0.59</c:v>
                </c:pt>
                <c:pt idx="30">
                  <c:v>0.83</c:v>
                </c:pt>
                <c:pt idx="31">
                  <c:v>0.94</c:v>
                </c:pt>
                <c:pt idx="32">
                  <c:v>0.71</c:v>
                </c:pt>
                <c:pt idx="33">
                  <c:v>0.71</c:v>
                </c:pt>
                <c:pt idx="34">
                  <c:v>0.59</c:v>
                </c:pt>
                <c:pt idx="35">
                  <c:v>0.59</c:v>
                </c:pt>
                <c:pt idx="36">
                  <c:v>1.06</c:v>
                </c:pt>
                <c:pt idx="37">
                  <c:v>0.83</c:v>
                </c:pt>
                <c:pt idx="38">
                  <c:v>0.71</c:v>
                </c:pt>
                <c:pt idx="39">
                  <c:v>2.2400000000000002</c:v>
                </c:pt>
                <c:pt idx="40">
                  <c:v>1.3</c:v>
                </c:pt>
                <c:pt idx="41">
                  <c:v>2.13</c:v>
                </c:pt>
                <c:pt idx="42">
                  <c:v>4.13</c:v>
                </c:pt>
                <c:pt idx="43">
                  <c:v>1.54</c:v>
                </c:pt>
                <c:pt idx="44">
                  <c:v>1.65</c:v>
                </c:pt>
                <c:pt idx="45">
                  <c:v>0.94</c:v>
                </c:pt>
                <c:pt idx="46">
                  <c:v>0.94</c:v>
                </c:pt>
                <c:pt idx="47">
                  <c:v>1.3</c:v>
                </c:pt>
                <c:pt idx="48">
                  <c:v>4.13</c:v>
                </c:pt>
                <c:pt idx="49">
                  <c:v>0.94</c:v>
                </c:pt>
                <c:pt idx="50">
                  <c:v>2.13</c:v>
                </c:pt>
                <c:pt idx="51">
                  <c:v>24.45</c:v>
                </c:pt>
                <c:pt idx="52">
                  <c:v>1.06</c:v>
                </c:pt>
                <c:pt idx="53">
                  <c:v>2.2400000000000002</c:v>
                </c:pt>
                <c:pt idx="54">
                  <c:v>1.89</c:v>
                </c:pt>
                <c:pt idx="55">
                  <c:v>4.37</c:v>
                </c:pt>
                <c:pt idx="56">
                  <c:v>1.77</c:v>
                </c:pt>
                <c:pt idx="57">
                  <c:v>6.38</c:v>
                </c:pt>
                <c:pt idx="58">
                  <c:v>2.6</c:v>
                </c:pt>
                <c:pt idx="59">
                  <c:v>2.6</c:v>
                </c:pt>
                <c:pt idx="60">
                  <c:v>6.14</c:v>
                </c:pt>
                <c:pt idx="61">
                  <c:v>0.71</c:v>
                </c:pt>
                <c:pt idx="62">
                  <c:v>2.6</c:v>
                </c:pt>
                <c:pt idx="63">
                  <c:v>1.42</c:v>
                </c:pt>
                <c:pt idx="64">
                  <c:v>0.59</c:v>
                </c:pt>
                <c:pt idx="65">
                  <c:v>1.42</c:v>
                </c:pt>
                <c:pt idx="66">
                  <c:v>0.83</c:v>
                </c:pt>
                <c:pt idx="67">
                  <c:v>10.039999999999999</c:v>
                </c:pt>
                <c:pt idx="68">
                  <c:v>2.6</c:v>
                </c:pt>
                <c:pt idx="69">
                  <c:v>1.42</c:v>
                </c:pt>
                <c:pt idx="70">
                  <c:v>0.94</c:v>
                </c:pt>
                <c:pt idx="71">
                  <c:v>0.83</c:v>
                </c:pt>
                <c:pt idx="72">
                  <c:v>0.71</c:v>
                </c:pt>
                <c:pt idx="73">
                  <c:v>1.42</c:v>
                </c:pt>
                <c:pt idx="74">
                  <c:v>0.71</c:v>
                </c:pt>
                <c:pt idx="75">
                  <c:v>0.71</c:v>
                </c:pt>
                <c:pt idx="76">
                  <c:v>1.06</c:v>
                </c:pt>
                <c:pt idx="77">
                  <c:v>1.18</c:v>
                </c:pt>
                <c:pt idx="78">
                  <c:v>1.54</c:v>
                </c:pt>
                <c:pt idx="79">
                  <c:v>1.54</c:v>
                </c:pt>
                <c:pt idx="80">
                  <c:v>1.65</c:v>
                </c:pt>
                <c:pt idx="81">
                  <c:v>0.94</c:v>
                </c:pt>
                <c:pt idx="82">
                  <c:v>0.71</c:v>
                </c:pt>
                <c:pt idx="83">
                  <c:v>1.89</c:v>
                </c:pt>
                <c:pt idx="84">
                  <c:v>0.59</c:v>
                </c:pt>
                <c:pt idx="85">
                  <c:v>0.59</c:v>
                </c:pt>
                <c:pt idx="86">
                  <c:v>0.94</c:v>
                </c:pt>
                <c:pt idx="87">
                  <c:v>1.06</c:v>
                </c:pt>
                <c:pt idx="88">
                  <c:v>2.6</c:v>
                </c:pt>
                <c:pt idx="89">
                  <c:v>0.83</c:v>
                </c:pt>
                <c:pt idx="90">
                  <c:v>0.83</c:v>
                </c:pt>
                <c:pt idx="91">
                  <c:v>0.94</c:v>
                </c:pt>
                <c:pt idx="92">
                  <c:v>0.47</c:v>
                </c:pt>
                <c:pt idx="93">
                  <c:v>16.059999999999999</c:v>
                </c:pt>
                <c:pt idx="94">
                  <c:v>1.06</c:v>
                </c:pt>
                <c:pt idx="95">
                  <c:v>1.42</c:v>
                </c:pt>
                <c:pt idx="96">
                  <c:v>7.56</c:v>
                </c:pt>
                <c:pt idx="97">
                  <c:v>3.78</c:v>
                </c:pt>
                <c:pt idx="98">
                  <c:v>0.83</c:v>
                </c:pt>
                <c:pt idx="99">
                  <c:v>0.71</c:v>
                </c:pt>
                <c:pt idx="100">
                  <c:v>1.06</c:v>
                </c:pt>
                <c:pt idx="101">
                  <c:v>7.91</c:v>
                </c:pt>
                <c:pt idx="102">
                  <c:v>32.36</c:v>
                </c:pt>
                <c:pt idx="103">
                  <c:v>12.76</c:v>
                </c:pt>
                <c:pt idx="104">
                  <c:v>11.93</c:v>
                </c:pt>
                <c:pt idx="105">
                  <c:v>0.47</c:v>
                </c:pt>
                <c:pt idx="106">
                  <c:v>0.59</c:v>
                </c:pt>
                <c:pt idx="107">
                  <c:v>1.3</c:v>
                </c:pt>
                <c:pt idx="108">
                  <c:v>0.59</c:v>
                </c:pt>
                <c:pt idx="109">
                  <c:v>1.65</c:v>
                </c:pt>
                <c:pt idx="110">
                  <c:v>24.45</c:v>
                </c:pt>
                <c:pt idx="111">
                  <c:v>1.06</c:v>
                </c:pt>
                <c:pt idx="112">
                  <c:v>1.3</c:v>
                </c:pt>
                <c:pt idx="113">
                  <c:v>1.42</c:v>
                </c:pt>
                <c:pt idx="114">
                  <c:v>0.47</c:v>
                </c:pt>
                <c:pt idx="115">
                  <c:v>2.48</c:v>
                </c:pt>
                <c:pt idx="116">
                  <c:v>6.26</c:v>
                </c:pt>
                <c:pt idx="117">
                  <c:v>7.09</c:v>
                </c:pt>
                <c:pt idx="118">
                  <c:v>8.27</c:v>
                </c:pt>
                <c:pt idx="119">
                  <c:v>10.98</c:v>
                </c:pt>
                <c:pt idx="120">
                  <c:v>1.3</c:v>
                </c:pt>
                <c:pt idx="121">
                  <c:v>1.77</c:v>
                </c:pt>
                <c:pt idx="122">
                  <c:v>1.06</c:v>
                </c:pt>
                <c:pt idx="123">
                  <c:v>0.83</c:v>
                </c:pt>
                <c:pt idx="124">
                  <c:v>2.2400000000000002</c:v>
                </c:pt>
                <c:pt idx="125">
                  <c:v>2.6</c:v>
                </c:pt>
                <c:pt idx="126">
                  <c:v>0.59</c:v>
                </c:pt>
                <c:pt idx="127">
                  <c:v>0.71</c:v>
                </c:pt>
                <c:pt idx="128">
                  <c:v>2.13</c:v>
                </c:pt>
                <c:pt idx="129">
                  <c:v>7.68</c:v>
                </c:pt>
                <c:pt idx="130">
                  <c:v>1.18</c:v>
                </c:pt>
                <c:pt idx="131">
                  <c:v>1.06</c:v>
                </c:pt>
                <c:pt idx="132">
                  <c:v>1.06</c:v>
                </c:pt>
                <c:pt idx="133">
                  <c:v>3.54</c:v>
                </c:pt>
                <c:pt idx="134">
                  <c:v>2.0099999999999998</c:v>
                </c:pt>
                <c:pt idx="135">
                  <c:v>5.91</c:v>
                </c:pt>
                <c:pt idx="136">
                  <c:v>6.61</c:v>
                </c:pt>
                <c:pt idx="137">
                  <c:v>2.0099999999999998</c:v>
                </c:pt>
                <c:pt idx="138">
                  <c:v>4.72</c:v>
                </c:pt>
                <c:pt idx="139">
                  <c:v>2.2400000000000002</c:v>
                </c:pt>
                <c:pt idx="140">
                  <c:v>0.83</c:v>
                </c:pt>
                <c:pt idx="141">
                  <c:v>0.59</c:v>
                </c:pt>
                <c:pt idx="142">
                  <c:v>0.71</c:v>
                </c:pt>
                <c:pt idx="143">
                  <c:v>0.71</c:v>
                </c:pt>
                <c:pt idx="144">
                  <c:v>1.54</c:v>
                </c:pt>
                <c:pt idx="145">
                  <c:v>1.06</c:v>
                </c:pt>
                <c:pt idx="146">
                  <c:v>1.42</c:v>
                </c:pt>
                <c:pt idx="147">
                  <c:v>0.71</c:v>
                </c:pt>
                <c:pt idx="148">
                  <c:v>0.71</c:v>
                </c:pt>
                <c:pt idx="149">
                  <c:v>1.3</c:v>
                </c:pt>
                <c:pt idx="150">
                  <c:v>0.71</c:v>
                </c:pt>
                <c:pt idx="151">
                  <c:v>0.35</c:v>
                </c:pt>
                <c:pt idx="152">
                  <c:v>0.83</c:v>
                </c:pt>
                <c:pt idx="153">
                  <c:v>2.0099999999999998</c:v>
                </c:pt>
                <c:pt idx="154">
                  <c:v>3.66</c:v>
                </c:pt>
                <c:pt idx="155">
                  <c:v>0.94</c:v>
                </c:pt>
                <c:pt idx="156">
                  <c:v>5.67</c:v>
                </c:pt>
                <c:pt idx="157">
                  <c:v>0.59</c:v>
                </c:pt>
                <c:pt idx="158">
                  <c:v>2.13</c:v>
                </c:pt>
                <c:pt idx="159">
                  <c:v>1.65</c:v>
                </c:pt>
                <c:pt idx="160">
                  <c:v>2.0099999999999998</c:v>
                </c:pt>
                <c:pt idx="161">
                  <c:v>1.06</c:v>
                </c:pt>
                <c:pt idx="162">
                  <c:v>0.35</c:v>
                </c:pt>
                <c:pt idx="163">
                  <c:v>5.2</c:v>
                </c:pt>
                <c:pt idx="164">
                  <c:v>0.83</c:v>
                </c:pt>
                <c:pt idx="165">
                  <c:v>2.95</c:v>
                </c:pt>
                <c:pt idx="166">
                  <c:v>0.71</c:v>
                </c:pt>
                <c:pt idx="167">
                  <c:v>0.47</c:v>
                </c:pt>
                <c:pt idx="168">
                  <c:v>0.59</c:v>
                </c:pt>
                <c:pt idx="169">
                  <c:v>1.54</c:v>
                </c:pt>
                <c:pt idx="170">
                  <c:v>1.3</c:v>
                </c:pt>
                <c:pt idx="171">
                  <c:v>0.83</c:v>
                </c:pt>
                <c:pt idx="172">
                  <c:v>0.47</c:v>
                </c:pt>
                <c:pt idx="173">
                  <c:v>2.2400000000000002</c:v>
                </c:pt>
                <c:pt idx="174">
                  <c:v>0.71</c:v>
                </c:pt>
                <c:pt idx="175">
                  <c:v>0.71</c:v>
                </c:pt>
                <c:pt idx="176">
                  <c:v>0.71</c:v>
                </c:pt>
                <c:pt idx="177">
                  <c:v>2.72</c:v>
                </c:pt>
                <c:pt idx="178">
                  <c:v>0.83</c:v>
                </c:pt>
                <c:pt idx="179">
                  <c:v>1.77</c:v>
                </c:pt>
                <c:pt idx="180">
                  <c:v>1.06</c:v>
                </c:pt>
                <c:pt idx="181">
                  <c:v>0.94</c:v>
                </c:pt>
                <c:pt idx="182">
                  <c:v>2.0099999999999998</c:v>
                </c:pt>
                <c:pt idx="183">
                  <c:v>0.83</c:v>
                </c:pt>
                <c:pt idx="184">
                  <c:v>0.94</c:v>
                </c:pt>
                <c:pt idx="185">
                  <c:v>0.83</c:v>
                </c:pt>
                <c:pt idx="186">
                  <c:v>0.71</c:v>
                </c:pt>
                <c:pt idx="187">
                  <c:v>2.0099999999999998</c:v>
                </c:pt>
                <c:pt idx="188">
                  <c:v>1.06</c:v>
                </c:pt>
                <c:pt idx="189">
                  <c:v>3.19</c:v>
                </c:pt>
                <c:pt idx="190">
                  <c:v>3.54</c:v>
                </c:pt>
                <c:pt idx="191">
                  <c:v>4.84</c:v>
                </c:pt>
                <c:pt idx="192">
                  <c:v>2.95</c:v>
                </c:pt>
                <c:pt idx="193">
                  <c:v>2.0099999999999998</c:v>
                </c:pt>
                <c:pt idx="194">
                  <c:v>1.3</c:v>
                </c:pt>
                <c:pt idx="195">
                  <c:v>2.0099999999999998</c:v>
                </c:pt>
                <c:pt idx="196">
                  <c:v>10.51</c:v>
                </c:pt>
                <c:pt idx="197">
                  <c:v>0.35</c:v>
                </c:pt>
                <c:pt idx="198">
                  <c:v>4.37</c:v>
                </c:pt>
                <c:pt idx="199">
                  <c:v>6.73</c:v>
                </c:pt>
                <c:pt idx="200">
                  <c:v>1.42</c:v>
                </c:pt>
                <c:pt idx="201">
                  <c:v>0.71</c:v>
                </c:pt>
                <c:pt idx="202">
                  <c:v>0.83</c:v>
                </c:pt>
                <c:pt idx="203">
                  <c:v>9.69</c:v>
                </c:pt>
                <c:pt idx="204">
                  <c:v>1.18</c:v>
                </c:pt>
                <c:pt idx="205">
                  <c:v>0.83</c:v>
                </c:pt>
                <c:pt idx="206">
                  <c:v>0.83</c:v>
                </c:pt>
                <c:pt idx="207">
                  <c:v>0.83</c:v>
                </c:pt>
                <c:pt idx="208">
                  <c:v>0.83</c:v>
                </c:pt>
                <c:pt idx="209">
                  <c:v>1.06</c:v>
                </c:pt>
                <c:pt idx="210">
                  <c:v>0.83</c:v>
                </c:pt>
                <c:pt idx="211">
                  <c:v>0.59</c:v>
                </c:pt>
                <c:pt idx="212">
                  <c:v>1.06</c:v>
                </c:pt>
                <c:pt idx="213">
                  <c:v>0.94</c:v>
                </c:pt>
                <c:pt idx="214">
                  <c:v>1.77</c:v>
                </c:pt>
                <c:pt idx="215">
                  <c:v>0.59</c:v>
                </c:pt>
                <c:pt idx="216">
                  <c:v>0.83</c:v>
                </c:pt>
                <c:pt idx="217">
                  <c:v>1.42</c:v>
                </c:pt>
                <c:pt idx="218">
                  <c:v>2.13</c:v>
                </c:pt>
                <c:pt idx="219">
                  <c:v>4.96</c:v>
                </c:pt>
                <c:pt idx="220">
                  <c:v>37.56</c:v>
                </c:pt>
                <c:pt idx="221">
                  <c:v>1.18</c:v>
                </c:pt>
                <c:pt idx="222">
                  <c:v>0.94</c:v>
                </c:pt>
                <c:pt idx="223">
                  <c:v>2.6</c:v>
                </c:pt>
                <c:pt idx="224">
                  <c:v>1.54</c:v>
                </c:pt>
                <c:pt idx="225">
                  <c:v>1.65</c:v>
                </c:pt>
                <c:pt idx="226">
                  <c:v>0.83</c:v>
                </c:pt>
                <c:pt idx="227">
                  <c:v>36.5</c:v>
                </c:pt>
                <c:pt idx="228">
                  <c:v>5.08</c:v>
                </c:pt>
                <c:pt idx="229">
                  <c:v>1.06</c:v>
                </c:pt>
                <c:pt idx="230">
                  <c:v>1.3</c:v>
                </c:pt>
                <c:pt idx="231">
                  <c:v>38.03</c:v>
                </c:pt>
                <c:pt idx="232">
                  <c:v>1.54</c:v>
                </c:pt>
                <c:pt idx="233">
                  <c:v>6.61</c:v>
                </c:pt>
                <c:pt idx="234">
                  <c:v>5.91</c:v>
                </c:pt>
                <c:pt idx="235">
                  <c:v>11.69</c:v>
                </c:pt>
                <c:pt idx="236">
                  <c:v>10.51</c:v>
                </c:pt>
                <c:pt idx="237">
                  <c:v>6.02</c:v>
                </c:pt>
                <c:pt idx="238">
                  <c:v>9.4499999999999993</c:v>
                </c:pt>
                <c:pt idx="239">
                  <c:v>4.49</c:v>
                </c:pt>
                <c:pt idx="240">
                  <c:v>4.96</c:v>
                </c:pt>
                <c:pt idx="241">
                  <c:v>14.06</c:v>
                </c:pt>
                <c:pt idx="242">
                  <c:v>2.36</c:v>
                </c:pt>
                <c:pt idx="243">
                  <c:v>14.29</c:v>
                </c:pt>
                <c:pt idx="244">
                  <c:v>3.54</c:v>
                </c:pt>
                <c:pt idx="245">
                  <c:v>7.68</c:v>
                </c:pt>
                <c:pt idx="246">
                  <c:v>10.16</c:v>
                </c:pt>
                <c:pt idx="247">
                  <c:v>3.31</c:v>
                </c:pt>
                <c:pt idx="248">
                  <c:v>4.84</c:v>
                </c:pt>
                <c:pt idx="249">
                  <c:v>5.2</c:v>
                </c:pt>
                <c:pt idx="250">
                  <c:v>2.6</c:v>
                </c:pt>
                <c:pt idx="251">
                  <c:v>5.08</c:v>
                </c:pt>
                <c:pt idx="252">
                  <c:v>4.37</c:v>
                </c:pt>
                <c:pt idx="253">
                  <c:v>9.8000000000000007</c:v>
                </c:pt>
                <c:pt idx="254">
                  <c:v>4.72</c:v>
                </c:pt>
                <c:pt idx="255">
                  <c:v>11.34</c:v>
                </c:pt>
                <c:pt idx="256">
                  <c:v>7.44</c:v>
                </c:pt>
                <c:pt idx="257">
                  <c:v>3.54</c:v>
                </c:pt>
                <c:pt idx="258">
                  <c:v>4.96</c:v>
                </c:pt>
                <c:pt idx="259">
                  <c:v>2.13</c:v>
                </c:pt>
                <c:pt idx="260">
                  <c:v>3.9</c:v>
                </c:pt>
                <c:pt idx="261">
                  <c:v>2.2400000000000002</c:v>
                </c:pt>
                <c:pt idx="262">
                  <c:v>2.48</c:v>
                </c:pt>
                <c:pt idx="263">
                  <c:v>19.37</c:v>
                </c:pt>
                <c:pt idx="264">
                  <c:v>6.38</c:v>
                </c:pt>
                <c:pt idx="265">
                  <c:v>5.08</c:v>
                </c:pt>
                <c:pt idx="266">
                  <c:v>3.43</c:v>
                </c:pt>
                <c:pt idx="267">
                  <c:v>4.37</c:v>
                </c:pt>
                <c:pt idx="268">
                  <c:v>3.66</c:v>
                </c:pt>
                <c:pt idx="269">
                  <c:v>6.73</c:v>
                </c:pt>
                <c:pt idx="270">
                  <c:v>3.31</c:v>
                </c:pt>
                <c:pt idx="271">
                  <c:v>2.72</c:v>
                </c:pt>
                <c:pt idx="272">
                  <c:v>8.27</c:v>
                </c:pt>
                <c:pt idx="273">
                  <c:v>4.84</c:v>
                </c:pt>
                <c:pt idx="274">
                  <c:v>13.82</c:v>
                </c:pt>
                <c:pt idx="275">
                  <c:v>115.28</c:v>
                </c:pt>
                <c:pt idx="276">
                  <c:v>5.2</c:v>
                </c:pt>
                <c:pt idx="277">
                  <c:v>26.57</c:v>
                </c:pt>
                <c:pt idx="278">
                  <c:v>1.54</c:v>
                </c:pt>
                <c:pt idx="279">
                  <c:v>4.6100000000000003</c:v>
                </c:pt>
                <c:pt idx="280">
                  <c:v>4.25</c:v>
                </c:pt>
                <c:pt idx="281">
                  <c:v>2.0099999999999998</c:v>
                </c:pt>
                <c:pt idx="282">
                  <c:v>28.11</c:v>
                </c:pt>
                <c:pt idx="283">
                  <c:v>6.26</c:v>
                </c:pt>
                <c:pt idx="284">
                  <c:v>2.83</c:v>
                </c:pt>
                <c:pt idx="285">
                  <c:v>8.86</c:v>
                </c:pt>
                <c:pt idx="286">
                  <c:v>13.82</c:v>
                </c:pt>
                <c:pt idx="287">
                  <c:v>1.65</c:v>
                </c:pt>
                <c:pt idx="288">
                  <c:v>2.0099999999999998</c:v>
                </c:pt>
                <c:pt idx="289">
                  <c:v>14.65</c:v>
                </c:pt>
                <c:pt idx="290">
                  <c:v>1.54</c:v>
                </c:pt>
                <c:pt idx="291">
                  <c:v>0.94</c:v>
                </c:pt>
                <c:pt idx="292">
                  <c:v>1.54</c:v>
                </c:pt>
                <c:pt idx="293">
                  <c:v>1.54</c:v>
                </c:pt>
                <c:pt idx="294">
                  <c:v>0.83</c:v>
                </c:pt>
                <c:pt idx="295">
                  <c:v>0.47</c:v>
                </c:pt>
                <c:pt idx="296">
                  <c:v>0.47</c:v>
                </c:pt>
                <c:pt idx="297">
                  <c:v>23.86</c:v>
                </c:pt>
                <c:pt idx="298">
                  <c:v>3.31</c:v>
                </c:pt>
                <c:pt idx="299">
                  <c:v>2.83</c:v>
                </c:pt>
                <c:pt idx="300">
                  <c:v>0.83</c:v>
                </c:pt>
                <c:pt idx="301">
                  <c:v>2.0099999999999998</c:v>
                </c:pt>
                <c:pt idx="302">
                  <c:v>9.57</c:v>
                </c:pt>
                <c:pt idx="303">
                  <c:v>3.31</c:v>
                </c:pt>
                <c:pt idx="304">
                  <c:v>0.59</c:v>
                </c:pt>
                <c:pt idx="305">
                  <c:v>0.83</c:v>
                </c:pt>
                <c:pt idx="306">
                  <c:v>2.36</c:v>
                </c:pt>
                <c:pt idx="307">
                  <c:v>5.79</c:v>
                </c:pt>
                <c:pt idx="308">
                  <c:v>1.65</c:v>
                </c:pt>
                <c:pt idx="309">
                  <c:v>3.9</c:v>
                </c:pt>
                <c:pt idx="310">
                  <c:v>4.72</c:v>
                </c:pt>
                <c:pt idx="311">
                  <c:v>6.97</c:v>
                </c:pt>
                <c:pt idx="312">
                  <c:v>7.91</c:v>
                </c:pt>
                <c:pt idx="313">
                  <c:v>0.94</c:v>
                </c:pt>
                <c:pt idx="314">
                  <c:v>6.73</c:v>
                </c:pt>
                <c:pt idx="315">
                  <c:v>1.65</c:v>
                </c:pt>
                <c:pt idx="316">
                  <c:v>2.6</c:v>
                </c:pt>
                <c:pt idx="317">
                  <c:v>19.25</c:v>
                </c:pt>
                <c:pt idx="318">
                  <c:v>5.31</c:v>
                </c:pt>
                <c:pt idx="319">
                  <c:v>0.71</c:v>
                </c:pt>
                <c:pt idx="320">
                  <c:v>5.43</c:v>
                </c:pt>
                <c:pt idx="321">
                  <c:v>0.47</c:v>
                </c:pt>
                <c:pt idx="322">
                  <c:v>6.38</c:v>
                </c:pt>
                <c:pt idx="323">
                  <c:v>4.49</c:v>
                </c:pt>
                <c:pt idx="324">
                  <c:v>4.37</c:v>
                </c:pt>
                <c:pt idx="325">
                  <c:v>2.72</c:v>
                </c:pt>
                <c:pt idx="326">
                  <c:v>0.94</c:v>
                </c:pt>
                <c:pt idx="327">
                  <c:v>0.83</c:v>
                </c:pt>
                <c:pt idx="328">
                  <c:v>0.94</c:v>
                </c:pt>
                <c:pt idx="329">
                  <c:v>0.59</c:v>
                </c:pt>
                <c:pt idx="330">
                  <c:v>0.83</c:v>
                </c:pt>
                <c:pt idx="331">
                  <c:v>1.42</c:v>
                </c:pt>
                <c:pt idx="332">
                  <c:v>2.36</c:v>
                </c:pt>
                <c:pt idx="333">
                  <c:v>0.59</c:v>
                </c:pt>
                <c:pt idx="334">
                  <c:v>7.32</c:v>
                </c:pt>
                <c:pt idx="335">
                  <c:v>1.54</c:v>
                </c:pt>
                <c:pt idx="336">
                  <c:v>0.59</c:v>
                </c:pt>
                <c:pt idx="337">
                  <c:v>0.59</c:v>
                </c:pt>
                <c:pt idx="338">
                  <c:v>1.42</c:v>
                </c:pt>
                <c:pt idx="339">
                  <c:v>0.71</c:v>
                </c:pt>
                <c:pt idx="340">
                  <c:v>1.3</c:v>
                </c:pt>
                <c:pt idx="341">
                  <c:v>1.06</c:v>
                </c:pt>
                <c:pt idx="342">
                  <c:v>1.3</c:v>
                </c:pt>
                <c:pt idx="343">
                  <c:v>2.13</c:v>
                </c:pt>
                <c:pt idx="344">
                  <c:v>0.71</c:v>
                </c:pt>
                <c:pt idx="345">
                  <c:v>0.71</c:v>
                </c:pt>
                <c:pt idx="346">
                  <c:v>10.75</c:v>
                </c:pt>
                <c:pt idx="347">
                  <c:v>4.13</c:v>
                </c:pt>
                <c:pt idx="348">
                  <c:v>2.13</c:v>
                </c:pt>
                <c:pt idx="349">
                  <c:v>0.94</c:v>
                </c:pt>
                <c:pt idx="350">
                  <c:v>2.2400000000000002</c:v>
                </c:pt>
                <c:pt idx="351">
                  <c:v>2.83</c:v>
                </c:pt>
                <c:pt idx="352">
                  <c:v>5.67</c:v>
                </c:pt>
                <c:pt idx="353">
                  <c:v>1.06</c:v>
                </c:pt>
                <c:pt idx="354">
                  <c:v>1.65</c:v>
                </c:pt>
                <c:pt idx="355">
                  <c:v>1.54</c:v>
                </c:pt>
                <c:pt idx="356">
                  <c:v>5.67</c:v>
                </c:pt>
                <c:pt idx="357">
                  <c:v>6.26</c:v>
                </c:pt>
                <c:pt idx="358">
                  <c:v>0.94</c:v>
                </c:pt>
                <c:pt idx="359">
                  <c:v>0.59</c:v>
                </c:pt>
                <c:pt idx="360">
                  <c:v>0.83</c:v>
                </c:pt>
                <c:pt idx="361">
                  <c:v>9.4499999999999993</c:v>
                </c:pt>
                <c:pt idx="362">
                  <c:v>10.16</c:v>
                </c:pt>
                <c:pt idx="363">
                  <c:v>10.98</c:v>
                </c:pt>
                <c:pt idx="364">
                  <c:v>11.93</c:v>
                </c:pt>
                <c:pt idx="365">
                  <c:v>6.85</c:v>
                </c:pt>
                <c:pt idx="366">
                  <c:v>0.71</c:v>
                </c:pt>
                <c:pt idx="367">
                  <c:v>0.59</c:v>
                </c:pt>
                <c:pt idx="368">
                  <c:v>2.13</c:v>
                </c:pt>
                <c:pt idx="369">
                  <c:v>0.59</c:v>
                </c:pt>
                <c:pt idx="370">
                  <c:v>0.71</c:v>
                </c:pt>
                <c:pt idx="371">
                  <c:v>2.13</c:v>
                </c:pt>
                <c:pt idx="372">
                  <c:v>1.89</c:v>
                </c:pt>
                <c:pt idx="373">
                  <c:v>1.06</c:v>
                </c:pt>
                <c:pt idx="374">
                  <c:v>1.06</c:v>
                </c:pt>
                <c:pt idx="375">
                  <c:v>2.0099999999999998</c:v>
                </c:pt>
                <c:pt idx="376">
                  <c:v>4.96</c:v>
                </c:pt>
                <c:pt idx="377">
                  <c:v>6.14</c:v>
                </c:pt>
                <c:pt idx="378">
                  <c:v>1.77</c:v>
                </c:pt>
                <c:pt idx="379">
                  <c:v>1.54</c:v>
                </c:pt>
                <c:pt idx="380">
                  <c:v>1.89</c:v>
                </c:pt>
                <c:pt idx="381">
                  <c:v>2.2400000000000002</c:v>
                </c:pt>
                <c:pt idx="382">
                  <c:v>1.65</c:v>
                </c:pt>
                <c:pt idx="383">
                  <c:v>2.36</c:v>
                </c:pt>
                <c:pt idx="384">
                  <c:v>4.84</c:v>
                </c:pt>
                <c:pt idx="385">
                  <c:v>2.6</c:v>
                </c:pt>
                <c:pt idx="386">
                  <c:v>8.39</c:v>
                </c:pt>
                <c:pt idx="387">
                  <c:v>0.47</c:v>
                </c:pt>
                <c:pt idx="388">
                  <c:v>1.77</c:v>
                </c:pt>
                <c:pt idx="389">
                  <c:v>6.02</c:v>
                </c:pt>
                <c:pt idx="390">
                  <c:v>1.42</c:v>
                </c:pt>
                <c:pt idx="391">
                  <c:v>0.83</c:v>
                </c:pt>
                <c:pt idx="392">
                  <c:v>2.95</c:v>
                </c:pt>
                <c:pt idx="393">
                  <c:v>2.6</c:v>
                </c:pt>
                <c:pt idx="394">
                  <c:v>3.66</c:v>
                </c:pt>
                <c:pt idx="395">
                  <c:v>3.19</c:v>
                </c:pt>
                <c:pt idx="396">
                  <c:v>1.42</c:v>
                </c:pt>
                <c:pt idx="397">
                  <c:v>5.08</c:v>
                </c:pt>
                <c:pt idx="398">
                  <c:v>1.89</c:v>
                </c:pt>
                <c:pt idx="399">
                  <c:v>3.66</c:v>
                </c:pt>
                <c:pt idx="400">
                  <c:v>2.36</c:v>
                </c:pt>
                <c:pt idx="401">
                  <c:v>2.36</c:v>
                </c:pt>
                <c:pt idx="402">
                  <c:v>1.3</c:v>
                </c:pt>
                <c:pt idx="403">
                  <c:v>1.77</c:v>
                </c:pt>
                <c:pt idx="404">
                  <c:v>1.65</c:v>
                </c:pt>
                <c:pt idx="405">
                  <c:v>0.59</c:v>
                </c:pt>
                <c:pt idx="406">
                  <c:v>1.65</c:v>
                </c:pt>
                <c:pt idx="407">
                  <c:v>0.59</c:v>
                </c:pt>
                <c:pt idx="408">
                  <c:v>4.0199999999999996</c:v>
                </c:pt>
                <c:pt idx="409">
                  <c:v>2.13</c:v>
                </c:pt>
                <c:pt idx="410">
                  <c:v>2.48</c:v>
                </c:pt>
                <c:pt idx="411">
                  <c:v>5.14</c:v>
                </c:pt>
                <c:pt idx="412">
                  <c:v>3.59</c:v>
                </c:pt>
                <c:pt idx="413">
                  <c:v>3.11</c:v>
                </c:pt>
                <c:pt idx="414">
                  <c:v>1.2</c:v>
                </c:pt>
                <c:pt idx="415">
                  <c:v>0.96</c:v>
                </c:pt>
                <c:pt idx="416">
                  <c:v>0.72</c:v>
                </c:pt>
                <c:pt idx="417">
                  <c:v>13.27</c:v>
                </c:pt>
                <c:pt idx="418">
                  <c:v>4.42</c:v>
                </c:pt>
                <c:pt idx="419">
                  <c:v>16.260000000000002</c:v>
                </c:pt>
                <c:pt idx="420">
                  <c:v>18.05</c:v>
                </c:pt>
                <c:pt idx="421">
                  <c:v>4.3</c:v>
                </c:pt>
                <c:pt idx="422">
                  <c:v>14.83</c:v>
                </c:pt>
                <c:pt idx="423">
                  <c:v>5.62</c:v>
                </c:pt>
                <c:pt idx="424">
                  <c:v>4.9000000000000004</c:v>
                </c:pt>
                <c:pt idx="425">
                  <c:v>1.43</c:v>
                </c:pt>
                <c:pt idx="426">
                  <c:v>2.5099999999999998</c:v>
                </c:pt>
                <c:pt idx="427">
                  <c:v>1.43</c:v>
                </c:pt>
                <c:pt idx="428">
                  <c:v>5.5</c:v>
                </c:pt>
                <c:pt idx="429">
                  <c:v>6.82</c:v>
                </c:pt>
                <c:pt idx="430">
                  <c:v>3.11</c:v>
                </c:pt>
                <c:pt idx="431">
                  <c:v>4.42</c:v>
                </c:pt>
                <c:pt idx="432">
                  <c:v>1.32</c:v>
                </c:pt>
                <c:pt idx="433">
                  <c:v>6.34</c:v>
                </c:pt>
                <c:pt idx="434">
                  <c:v>16.38</c:v>
                </c:pt>
                <c:pt idx="435">
                  <c:v>7.17</c:v>
                </c:pt>
                <c:pt idx="436">
                  <c:v>5.98</c:v>
                </c:pt>
                <c:pt idx="437">
                  <c:v>1.32</c:v>
                </c:pt>
                <c:pt idx="438">
                  <c:v>0.84</c:v>
                </c:pt>
                <c:pt idx="439">
                  <c:v>2.75</c:v>
                </c:pt>
                <c:pt idx="440">
                  <c:v>10.16</c:v>
                </c:pt>
                <c:pt idx="441">
                  <c:v>7.17</c:v>
                </c:pt>
                <c:pt idx="442">
                  <c:v>0.72</c:v>
                </c:pt>
                <c:pt idx="443">
                  <c:v>3.11</c:v>
                </c:pt>
                <c:pt idx="444">
                  <c:v>1.67</c:v>
                </c:pt>
                <c:pt idx="445">
                  <c:v>1.91</c:v>
                </c:pt>
                <c:pt idx="446">
                  <c:v>1.08</c:v>
                </c:pt>
                <c:pt idx="447">
                  <c:v>6.58</c:v>
                </c:pt>
                <c:pt idx="448">
                  <c:v>2.75</c:v>
                </c:pt>
                <c:pt idx="449">
                  <c:v>6.7</c:v>
                </c:pt>
                <c:pt idx="450">
                  <c:v>6.46</c:v>
                </c:pt>
                <c:pt idx="451">
                  <c:v>1.08</c:v>
                </c:pt>
                <c:pt idx="452">
                  <c:v>0.36</c:v>
                </c:pt>
                <c:pt idx="453">
                  <c:v>2.0299999999999998</c:v>
                </c:pt>
                <c:pt idx="454">
                  <c:v>0.84</c:v>
                </c:pt>
                <c:pt idx="455">
                  <c:v>0.96</c:v>
                </c:pt>
                <c:pt idx="456">
                  <c:v>0.72</c:v>
                </c:pt>
                <c:pt idx="457">
                  <c:v>0.6</c:v>
                </c:pt>
                <c:pt idx="458">
                  <c:v>0.6</c:v>
                </c:pt>
                <c:pt idx="459">
                  <c:v>5.98</c:v>
                </c:pt>
                <c:pt idx="460">
                  <c:v>5.38</c:v>
                </c:pt>
                <c:pt idx="461">
                  <c:v>4.78</c:v>
                </c:pt>
                <c:pt idx="462">
                  <c:v>0.96</c:v>
                </c:pt>
                <c:pt idx="463">
                  <c:v>4.78</c:v>
                </c:pt>
                <c:pt idx="464">
                  <c:v>2.87</c:v>
                </c:pt>
                <c:pt idx="465">
                  <c:v>2.39</c:v>
                </c:pt>
                <c:pt idx="466">
                  <c:v>2.87</c:v>
                </c:pt>
                <c:pt idx="467">
                  <c:v>1.43</c:v>
                </c:pt>
                <c:pt idx="468">
                  <c:v>8.1300000000000008</c:v>
                </c:pt>
                <c:pt idx="469">
                  <c:v>1.2</c:v>
                </c:pt>
                <c:pt idx="470">
                  <c:v>1.43</c:v>
                </c:pt>
                <c:pt idx="471">
                  <c:v>1.43</c:v>
                </c:pt>
                <c:pt idx="472">
                  <c:v>1.08</c:v>
                </c:pt>
                <c:pt idx="473">
                  <c:v>1.08</c:v>
                </c:pt>
                <c:pt idx="474">
                  <c:v>7.17</c:v>
                </c:pt>
                <c:pt idx="475">
                  <c:v>2.0299999999999998</c:v>
                </c:pt>
                <c:pt idx="476">
                  <c:v>4.25</c:v>
                </c:pt>
                <c:pt idx="477">
                  <c:v>1.3</c:v>
                </c:pt>
                <c:pt idx="478">
                  <c:v>1.3</c:v>
                </c:pt>
                <c:pt idx="479">
                  <c:v>1.18</c:v>
                </c:pt>
                <c:pt idx="480">
                  <c:v>0.83</c:v>
                </c:pt>
                <c:pt idx="481">
                  <c:v>0.94</c:v>
                </c:pt>
                <c:pt idx="482">
                  <c:v>0.94</c:v>
                </c:pt>
                <c:pt idx="483">
                  <c:v>10.039999999999999</c:v>
                </c:pt>
                <c:pt idx="484">
                  <c:v>2.0099999999999998</c:v>
                </c:pt>
                <c:pt idx="485">
                  <c:v>1.3</c:v>
                </c:pt>
                <c:pt idx="486">
                  <c:v>0.71</c:v>
                </c:pt>
                <c:pt idx="487">
                  <c:v>1.18</c:v>
                </c:pt>
                <c:pt idx="488">
                  <c:v>1.18</c:v>
                </c:pt>
                <c:pt idx="489">
                  <c:v>4.37</c:v>
                </c:pt>
                <c:pt idx="490">
                  <c:v>17.010000000000002</c:v>
                </c:pt>
                <c:pt idx="491">
                  <c:v>3.78</c:v>
                </c:pt>
                <c:pt idx="492">
                  <c:v>24.8</c:v>
                </c:pt>
                <c:pt idx="493">
                  <c:v>6.73</c:v>
                </c:pt>
                <c:pt idx="494">
                  <c:v>14.17</c:v>
                </c:pt>
                <c:pt idx="495">
                  <c:v>1.18</c:v>
                </c:pt>
                <c:pt idx="496">
                  <c:v>0.71</c:v>
                </c:pt>
                <c:pt idx="497">
                  <c:v>2.0099999999999998</c:v>
                </c:pt>
                <c:pt idx="498">
                  <c:v>1.54</c:v>
                </c:pt>
                <c:pt idx="499">
                  <c:v>0.71</c:v>
                </c:pt>
                <c:pt idx="500">
                  <c:v>0.71</c:v>
                </c:pt>
                <c:pt idx="501">
                  <c:v>1.42</c:v>
                </c:pt>
                <c:pt idx="502">
                  <c:v>0.59</c:v>
                </c:pt>
                <c:pt idx="503">
                  <c:v>8.6199999999999992</c:v>
                </c:pt>
                <c:pt idx="504">
                  <c:v>1.77</c:v>
                </c:pt>
                <c:pt idx="505">
                  <c:v>3.43</c:v>
                </c:pt>
                <c:pt idx="506">
                  <c:v>4.37</c:v>
                </c:pt>
                <c:pt idx="507">
                  <c:v>1.65</c:v>
                </c:pt>
                <c:pt idx="508">
                  <c:v>1.89</c:v>
                </c:pt>
                <c:pt idx="509">
                  <c:v>0.94</c:v>
                </c:pt>
                <c:pt idx="510">
                  <c:v>3.07</c:v>
                </c:pt>
                <c:pt idx="511">
                  <c:v>1.06</c:v>
                </c:pt>
                <c:pt idx="512">
                  <c:v>2.95</c:v>
                </c:pt>
                <c:pt idx="513">
                  <c:v>15.71</c:v>
                </c:pt>
                <c:pt idx="514">
                  <c:v>0.71</c:v>
                </c:pt>
                <c:pt idx="515">
                  <c:v>2.0099999999999998</c:v>
                </c:pt>
                <c:pt idx="516">
                  <c:v>0.71</c:v>
                </c:pt>
                <c:pt idx="517">
                  <c:v>0.59</c:v>
                </c:pt>
                <c:pt idx="518">
                  <c:v>0.71</c:v>
                </c:pt>
                <c:pt idx="519">
                  <c:v>0.71</c:v>
                </c:pt>
                <c:pt idx="520">
                  <c:v>0.94</c:v>
                </c:pt>
                <c:pt idx="521">
                  <c:v>1.3</c:v>
                </c:pt>
                <c:pt idx="522">
                  <c:v>1.77</c:v>
                </c:pt>
                <c:pt idx="523">
                  <c:v>0.83</c:v>
                </c:pt>
                <c:pt idx="524">
                  <c:v>3.78</c:v>
                </c:pt>
                <c:pt idx="525">
                  <c:v>8.6199999999999992</c:v>
                </c:pt>
                <c:pt idx="526">
                  <c:v>1.06</c:v>
                </c:pt>
                <c:pt idx="527">
                  <c:v>1.89</c:v>
                </c:pt>
                <c:pt idx="528">
                  <c:v>2.13</c:v>
                </c:pt>
                <c:pt idx="529">
                  <c:v>0.94</c:v>
                </c:pt>
                <c:pt idx="530">
                  <c:v>1.18</c:v>
                </c:pt>
                <c:pt idx="531">
                  <c:v>3.07</c:v>
                </c:pt>
                <c:pt idx="532">
                  <c:v>2.48</c:v>
                </c:pt>
                <c:pt idx="533">
                  <c:v>0.59</c:v>
                </c:pt>
                <c:pt idx="534">
                  <c:v>0.94</c:v>
                </c:pt>
                <c:pt idx="535">
                  <c:v>1.18</c:v>
                </c:pt>
                <c:pt idx="536">
                  <c:v>0.71</c:v>
                </c:pt>
                <c:pt idx="537">
                  <c:v>2.0099999999999998</c:v>
                </c:pt>
                <c:pt idx="538">
                  <c:v>0.71</c:v>
                </c:pt>
                <c:pt idx="539">
                  <c:v>3.78</c:v>
                </c:pt>
                <c:pt idx="540">
                  <c:v>1.3</c:v>
                </c:pt>
                <c:pt idx="541">
                  <c:v>0.94</c:v>
                </c:pt>
                <c:pt idx="542">
                  <c:v>0.71</c:v>
                </c:pt>
                <c:pt idx="543">
                  <c:v>5.43</c:v>
                </c:pt>
                <c:pt idx="544">
                  <c:v>3.9</c:v>
                </c:pt>
                <c:pt idx="545">
                  <c:v>3.9</c:v>
                </c:pt>
                <c:pt idx="546">
                  <c:v>0.83</c:v>
                </c:pt>
                <c:pt idx="547">
                  <c:v>0.71</c:v>
                </c:pt>
                <c:pt idx="548">
                  <c:v>0.83</c:v>
                </c:pt>
                <c:pt idx="549">
                  <c:v>2.13</c:v>
                </c:pt>
                <c:pt idx="550">
                  <c:v>0.71</c:v>
                </c:pt>
                <c:pt idx="551">
                  <c:v>0.94</c:v>
                </c:pt>
                <c:pt idx="552">
                  <c:v>3.31</c:v>
                </c:pt>
                <c:pt idx="553">
                  <c:v>4.84</c:v>
                </c:pt>
                <c:pt idx="554">
                  <c:v>47.24</c:v>
                </c:pt>
                <c:pt idx="555">
                  <c:v>17.010000000000002</c:v>
                </c:pt>
                <c:pt idx="556">
                  <c:v>5.79</c:v>
                </c:pt>
                <c:pt idx="557">
                  <c:v>0.94</c:v>
                </c:pt>
                <c:pt idx="558">
                  <c:v>1.3</c:v>
                </c:pt>
                <c:pt idx="559">
                  <c:v>1.18</c:v>
                </c:pt>
                <c:pt idx="560">
                  <c:v>1.89</c:v>
                </c:pt>
                <c:pt idx="561">
                  <c:v>1.42</c:v>
                </c:pt>
                <c:pt idx="562">
                  <c:v>1.77</c:v>
                </c:pt>
                <c:pt idx="563">
                  <c:v>1.06</c:v>
                </c:pt>
                <c:pt idx="564">
                  <c:v>0.83</c:v>
                </c:pt>
                <c:pt idx="565">
                  <c:v>4.25</c:v>
                </c:pt>
                <c:pt idx="566">
                  <c:v>0.94</c:v>
                </c:pt>
                <c:pt idx="567">
                  <c:v>1.18</c:v>
                </c:pt>
                <c:pt idx="568">
                  <c:v>1.89</c:v>
                </c:pt>
                <c:pt idx="569">
                  <c:v>11.57</c:v>
                </c:pt>
                <c:pt idx="570">
                  <c:v>1.42</c:v>
                </c:pt>
                <c:pt idx="571">
                  <c:v>2.72</c:v>
                </c:pt>
                <c:pt idx="572">
                  <c:v>2.83</c:v>
                </c:pt>
                <c:pt idx="573">
                  <c:v>1.77</c:v>
                </c:pt>
                <c:pt idx="574">
                  <c:v>6.85</c:v>
                </c:pt>
                <c:pt idx="575">
                  <c:v>4.96</c:v>
                </c:pt>
                <c:pt idx="576">
                  <c:v>4.0199999999999996</c:v>
                </c:pt>
                <c:pt idx="577">
                  <c:v>1.3</c:v>
                </c:pt>
                <c:pt idx="578">
                  <c:v>4.37</c:v>
                </c:pt>
                <c:pt idx="579">
                  <c:v>9.2100000000000009</c:v>
                </c:pt>
                <c:pt idx="580">
                  <c:v>1.06</c:v>
                </c:pt>
                <c:pt idx="581">
                  <c:v>1.06</c:v>
                </c:pt>
                <c:pt idx="582">
                  <c:v>1.3</c:v>
                </c:pt>
                <c:pt idx="583">
                  <c:v>14.76</c:v>
                </c:pt>
                <c:pt idx="584">
                  <c:v>2.0099999999999998</c:v>
                </c:pt>
                <c:pt idx="585">
                  <c:v>1.42</c:v>
                </c:pt>
                <c:pt idx="586">
                  <c:v>4.13</c:v>
                </c:pt>
                <c:pt idx="587">
                  <c:v>0.59</c:v>
                </c:pt>
                <c:pt idx="588">
                  <c:v>1.18</c:v>
                </c:pt>
                <c:pt idx="589">
                  <c:v>0.59</c:v>
                </c:pt>
                <c:pt idx="590">
                  <c:v>6.61</c:v>
                </c:pt>
                <c:pt idx="591">
                  <c:v>8.74</c:v>
                </c:pt>
                <c:pt idx="592">
                  <c:v>7.2</c:v>
                </c:pt>
                <c:pt idx="593">
                  <c:v>1.06</c:v>
                </c:pt>
                <c:pt idx="594">
                  <c:v>1.77</c:v>
                </c:pt>
                <c:pt idx="595">
                  <c:v>2.36</c:v>
                </c:pt>
                <c:pt idx="596">
                  <c:v>0.47</c:v>
                </c:pt>
                <c:pt idx="597">
                  <c:v>1.06</c:v>
                </c:pt>
                <c:pt idx="598">
                  <c:v>3.54</c:v>
                </c:pt>
                <c:pt idx="599">
                  <c:v>1.18</c:v>
                </c:pt>
                <c:pt idx="600">
                  <c:v>0.47</c:v>
                </c:pt>
                <c:pt idx="601">
                  <c:v>0.59</c:v>
                </c:pt>
                <c:pt idx="602">
                  <c:v>4.25</c:v>
                </c:pt>
                <c:pt idx="603">
                  <c:v>9.2100000000000009</c:v>
                </c:pt>
                <c:pt idx="604">
                  <c:v>0.59</c:v>
                </c:pt>
                <c:pt idx="605">
                  <c:v>0.71</c:v>
                </c:pt>
                <c:pt idx="606">
                  <c:v>0.59</c:v>
                </c:pt>
                <c:pt idx="607">
                  <c:v>0.59</c:v>
                </c:pt>
                <c:pt idx="608">
                  <c:v>0.83</c:v>
                </c:pt>
                <c:pt idx="609">
                  <c:v>0.83</c:v>
                </c:pt>
                <c:pt idx="610">
                  <c:v>0.71</c:v>
                </c:pt>
                <c:pt idx="611">
                  <c:v>0.83</c:v>
                </c:pt>
                <c:pt idx="612">
                  <c:v>5.55</c:v>
                </c:pt>
                <c:pt idx="613">
                  <c:v>0.71</c:v>
                </c:pt>
                <c:pt idx="614">
                  <c:v>7.2</c:v>
                </c:pt>
                <c:pt idx="615">
                  <c:v>0.94</c:v>
                </c:pt>
                <c:pt idx="616">
                  <c:v>1.06</c:v>
                </c:pt>
                <c:pt idx="617">
                  <c:v>1.06</c:v>
                </c:pt>
                <c:pt idx="618">
                  <c:v>0.94</c:v>
                </c:pt>
                <c:pt idx="619">
                  <c:v>1.42</c:v>
                </c:pt>
                <c:pt idx="620">
                  <c:v>0.71</c:v>
                </c:pt>
                <c:pt idx="621">
                  <c:v>1.65</c:v>
                </c:pt>
                <c:pt idx="622">
                  <c:v>0.59</c:v>
                </c:pt>
                <c:pt idx="623">
                  <c:v>1.3</c:v>
                </c:pt>
                <c:pt idx="624">
                  <c:v>0.83</c:v>
                </c:pt>
                <c:pt idx="625">
                  <c:v>2.13</c:v>
                </c:pt>
                <c:pt idx="626">
                  <c:v>1.18</c:v>
                </c:pt>
                <c:pt idx="627">
                  <c:v>2.83</c:v>
                </c:pt>
                <c:pt idx="628">
                  <c:v>1.54</c:v>
                </c:pt>
                <c:pt idx="629">
                  <c:v>0.71</c:v>
                </c:pt>
                <c:pt idx="630">
                  <c:v>2.2400000000000002</c:v>
                </c:pt>
                <c:pt idx="631">
                  <c:v>0.94</c:v>
                </c:pt>
                <c:pt idx="632">
                  <c:v>1.3</c:v>
                </c:pt>
                <c:pt idx="633">
                  <c:v>0.94</c:v>
                </c:pt>
                <c:pt idx="634">
                  <c:v>0.94</c:v>
                </c:pt>
                <c:pt idx="635">
                  <c:v>1.77</c:v>
                </c:pt>
                <c:pt idx="636">
                  <c:v>0.71</c:v>
                </c:pt>
                <c:pt idx="637">
                  <c:v>0.83</c:v>
                </c:pt>
                <c:pt idx="638">
                  <c:v>0.83</c:v>
                </c:pt>
                <c:pt idx="639">
                  <c:v>0.71</c:v>
                </c:pt>
                <c:pt idx="640">
                  <c:v>1.77</c:v>
                </c:pt>
                <c:pt idx="641">
                  <c:v>0.83</c:v>
                </c:pt>
                <c:pt idx="642">
                  <c:v>0.71</c:v>
                </c:pt>
                <c:pt idx="643">
                  <c:v>0.71</c:v>
                </c:pt>
                <c:pt idx="644">
                  <c:v>0.83</c:v>
                </c:pt>
                <c:pt idx="645">
                  <c:v>0.83</c:v>
                </c:pt>
                <c:pt idx="646">
                  <c:v>1.06</c:v>
                </c:pt>
                <c:pt idx="647">
                  <c:v>0.83</c:v>
                </c:pt>
                <c:pt idx="648">
                  <c:v>0.71</c:v>
                </c:pt>
                <c:pt idx="649">
                  <c:v>0.71</c:v>
                </c:pt>
                <c:pt idx="650">
                  <c:v>0.71</c:v>
                </c:pt>
                <c:pt idx="651">
                  <c:v>0.83</c:v>
                </c:pt>
                <c:pt idx="652">
                  <c:v>0.83</c:v>
                </c:pt>
                <c:pt idx="653">
                  <c:v>0.71</c:v>
                </c:pt>
                <c:pt idx="654">
                  <c:v>0.71</c:v>
                </c:pt>
                <c:pt idx="655">
                  <c:v>0.83</c:v>
                </c:pt>
                <c:pt idx="656">
                  <c:v>1.06</c:v>
                </c:pt>
                <c:pt idx="657">
                  <c:v>0.94</c:v>
                </c:pt>
                <c:pt idx="658">
                  <c:v>0.94</c:v>
                </c:pt>
                <c:pt idx="659">
                  <c:v>0.94</c:v>
                </c:pt>
                <c:pt idx="660">
                  <c:v>0.94</c:v>
                </c:pt>
                <c:pt idx="661">
                  <c:v>0.83</c:v>
                </c:pt>
                <c:pt idx="662">
                  <c:v>0.83</c:v>
                </c:pt>
                <c:pt idx="663">
                  <c:v>0.71</c:v>
                </c:pt>
                <c:pt idx="664">
                  <c:v>0.83</c:v>
                </c:pt>
                <c:pt idx="665">
                  <c:v>0.83</c:v>
                </c:pt>
                <c:pt idx="666">
                  <c:v>0.71</c:v>
                </c:pt>
                <c:pt idx="667">
                  <c:v>1.89</c:v>
                </c:pt>
                <c:pt idx="668">
                  <c:v>0.94</c:v>
                </c:pt>
                <c:pt idx="669">
                  <c:v>1.06</c:v>
                </c:pt>
                <c:pt idx="670">
                  <c:v>0.83</c:v>
                </c:pt>
                <c:pt idx="671">
                  <c:v>0.59</c:v>
                </c:pt>
                <c:pt idx="672">
                  <c:v>0.83</c:v>
                </c:pt>
                <c:pt idx="673">
                  <c:v>0.83</c:v>
                </c:pt>
                <c:pt idx="674">
                  <c:v>0.83</c:v>
                </c:pt>
                <c:pt idx="675">
                  <c:v>0.94</c:v>
                </c:pt>
                <c:pt idx="676">
                  <c:v>0.83</c:v>
                </c:pt>
                <c:pt idx="677">
                  <c:v>1.18</c:v>
                </c:pt>
                <c:pt idx="678">
                  <c:v>1.06</c:v>
                </c:pt>
                <c:pt idx="679">
                  <c:v>0.59</c:v>
                </c:pt>
                <c:pt idx="680">
                  <c:v>0.83</c:v>
                </c:pt>
                <c:pt idx="681">
                  <c:v>0.94</c:v>
                </c:pt>
                <c:pt idx="682">
                  <c:v>0.83</c:v>
                </c:pt>
                <c:pt idx="683">
                  <c:v>0.71</c:v>
                </c:pt>
                <c:pt idx="684">
                  <c:v>1.06</c:v>
                </c:pt>
                <c:pt idx="685">
                  <c:v>0.83</c:v>
                </c:pt>
                <c:pt idx="686">
                  <c:v>1.18</c:v>
                </c:pt>
                <c:pt idx="687">
                  <c:v>0.94</c:v>
                </c:pt>
                <c:pt idx="688">
                  <c:v>2.0099999999999998</c:v>
                </c:pt>
                <c:pt idx="689">
                  <c:v>0.71</c:v>
                </c:pt>
                <c:pt idx="690">
                  <c:v>0.83</c:v>
                </c:pt>
                <c:pt idx="691">
                  <c:v>0.94</c:v>
                </c:pt>
                <c:pt idx="692">
                  <c:v>0.83</c:v>
                </c:pt>
                <c:pt idx="693">
                  <c:v>0.71</c:v>
                </c:pt>
                <c:pt idx="694">
                  <c:v>0.94</c:v>
                </c:pt>
                <c:pt idx="695">
                  <c:v>0.94</c:v>
                </c:pt>
                <c:pt idx="696">
                  <c:v>0.83</c:v>
                </c:pt>
                <c:pt idx="697">
                  <c:v>0.94</c:v>
                </c:pt>
                <c:pt idx="698">
                  <c:v>0.83</c:v>
                </c:pt>
                <c:pt idx="699">
                  <c:v>1.3</c:v>
                </c:pt>
                <c:pt idx="700">
                  <c:v>0.71</c:v>
                </c:pt>
                <c:pt idx="701">
                  <c:v>5.79</c:v>
                </c:pt>
                <c:pt idx="702">
                  <c:v>1.89</c:v>
                </c:pt>
                <c:pt idx="703">
                  <c:v>1.18</c:v>
                </c:pt>
                <c:pt idx="704">
                  <c:v>4.37</c:v>
                </c:pt>
                <c:pt idx="705">
                  <c:v>0.83</c:v>
                </c:pt>
                <c:pt idx="706">
                  <c:v>0.83</c:v>
                </c:pt>
                <c:pt idx="707">
                  <c:v>1.3</c:v>
                </c:pt>
                <c:pt idx="708">
                  <c:v>0.71</c:v>
                </c:pt>
                <c:pt idx="709">
                  <c:v>0.94</c:v>
                </c:pt>
                <c:pt idx="710">
                  <c:v>4.96</c:v>
                </c:pt>
                <c:pt idx="711">
                  <c:v>4.6100000000000003</c:v>
                </c:pt>
                <c:pt idx="712">
                  <c:v>0.83</c:v>
                </c:pt>
                <c:pt idx="713">
                  <c:v>0.94</c:v>
                </c:pt>
                <c:pt idx="714">
                  <c:v>0.94</c:v>
                </c:pt>
                <c:pt idx="715">
                  <c:v>0.71</c:v>
                </c:pt>
                <c:pt idx="716">
                  <c:v>1.18</c:v>
                </c:pt>
                <c:pt idx="717">
                  <c:v>0.71</c:v>
                </c:pt>
                <c:pt idx="718">
                  <c:v>0.71</c:v>
                </c:pt>
                <c:pt idx="719">
                  <c:v>0.71</c:v>
                </c:pt>
                <c:pt idx="720">
                  <c:v>0.83</c:v>
                </c:pt>
                <c:pt idx="721">
                  <c:v>0.94</c:v>
                </c:pt>
                <c:pt idx="722">
                  <c:v>0.94</c:v>
                </c:pt>
                <c:pt idx="723">
                  <c:v>0.83</c:v>
                </c:pt>
                <c:pt idx="724">
                  <c:v>0.71</c:v>
                </c:pt>
                <c:pt idx="725">
                  <c:v>2.0099999999999998</c:v>
                </c:pt>
                <c:pt idx="726">
                  <c:v>1.77</c:v>
                </c:pt>
                <c:pt idx="727">
                  <c:v>0.83</c:v>
                </c:pt>
                <c:pt idx="728">
                  <c:v>2.48</c:v>
                </c:pt>
                <c:pt idx="729">
                  <c:v>1.18</c:v>
                </c:pt>
                <c:pt idx="730">
                  <c:v>4.13</c:v>
                </c:pt>
                <c:pt idx="731">
                  <c:v>0.83</c:v>
                </c:pt>
                <c:pt idx="732">
                  <c:v>0.71</c:v>
                </c:pt>
                <c:pt idx="733">
                  <c:v>0.71</c:v>
                </c:pt>
                <c:pt idx="734">
                  <c:v>0.71</c:v>
                </c:pt>
                <c:pt idx="735">
                  <c:v>0.71</c:v>
                </c:pt>
                <c:pt idx="736">
                  <c:v>0.83</c:v>
                </c:pt>
                <c:pt idx="737">
                  <c:v>0.71</c:v>
                </c:pt>
                <c:pt idx="738">
                  <c:v>0.83</c:v>
                </c:pt>
                <c:pt idx="739">
                  <c:v>0.83</c:v>
                </c:pt>
                <c:pt idx="740">
                  <c:v>0.71</c:v>
                </c:pt>
                <c:pt idx="741">
                  <c:v>0.71</c:v>
                </c:pt>
                <c:pt idx="742">
                  <c:v>0.71</c:v>
                </c:pt>
                <c:pt idx="743">
                  <c:v>0.83</c:v>
                </c:pt>
                <c:pt idx="744">
                  <c:v>0.71</c:v>
                </c:pt>
                <c:pt idx="745">
                  <c:v>0.71</c:v>
                </c:pt>
                <c:pt idx="746">
                  <c:v>0.71</c:v>
                </c:pt>
                <c:pt idx="747">
                  <c:v>0.83</c:v>
                </c:pt>
                <c:pt idx="748">
                  <c:v>0.83</c:v>
                </c:pt>
                <c:pt idx="749">
                  <c:v>1.54</c:v>
                </c:pt>
                <c:pt idx="750">
                  <c:v>1.06</c:v>
                </c:pt>
                <c:pt idx="751">
                  <c:v>3.54</c:v>
                </c:pt>
                <c:pt idx="752">
                  <c:v>1.3</c:v>
                </c:pt>
                <c:pt idx="753">
                  <c:v>3.31</c:v>
                </c:pt>
                <c:pt idx="754">
                  <c:v>1.3</c:v>
                </c:pt>
                <c:pt idx="755">
                  <c:v>0.94</c:v>
                </c:pt>
                <c:pt idx="756">
                  <c:v>0.83</c:v>
                </c:pt>
                <c:pt idx="757">
                  <c:v>4.0199999999999996</c:v>
                </c:pt>
                <c:pt idx="758">
                  <c:v>0.83</c:v>
                </c:pt>
                <c:pt idx="759">
                  <c:v>0.83</c:v>
                </c:pt>
                <c:pt idx="760">
                  <c:v>1.42</c:v>
                </c:pt>
                <c:pt idx="761">
                  <c:v>0.59</c:v>
                </c:pt>
                <c:pt idx="762">
                  <c:v>0.83</c:v>
                </c:pt>
                <c:pt idx="763">
                  <c:v>0.94</c:v>
                </c:pt>
                <c:pt idx="764">
                  <c:v>0.71</c:v>
                </c:pt>
                <c:pt idx="765">
                  <c:v>1.06</c:v>
                </c:pt>
                <c:pt idx="766">
                  <c:v>0.83</c:v>
                </c:pt>
                <c:pt idx="767">
                  <c:v>1.54</c:v>
                </c:pt>
                <c:pt idx="768">
                  <c:v>0.83</c:v>
                </c:pt>
                <c:pt idx="769">
                  <c:v>0.94</c:v>
                </c:pt>
                <c:pt idx="770">
                  <c:v>1.18</c:v>
                </c:pt>
                <c:pt idx="771">
                  <c:v>1.06</c:v>
                </c:pt>
                <c:pt idx="772">
                  <c:v>1.06</c:v>
                </c:pt>
                <c:pt idx="773">
                  <c:v>0.71</c:v>
                </c:pt>
                <c:pt idx="774">
                  <c:v>0.83</c:v>
                </c:pt>
                <c:pt idx="775">
                  <c:v>1.06</c:v>
                </c:pt>
                <c:pt idx="776">
                  <c:v>0.83</c:v>
                </c:pt>
                <c:pt idx="777">
                  <c:v>0.71</c:v>
                </c:pt>
                <c:pt idx="778">
                  <c:v>0.94</c:v>
                </c:pt>
                <c:pt idx="779">
                  <c:v>0.83</c:v>
                </c:pt>
                <c:pt idx="780">
                  <c:v>0.71</c:v>
                </c:pt>
                <c:pt idx="781">
                  <c:v>0.71</c:v>
                </c:pt>
                <c:pt idx="782">
                  <c:v>0.83</c:v>
                </c:pt>
                <c:pt idx="783">
                  <c:v>0.71</c:v>
                </c:pt>
                <c:pt idx="784">
                  <c:v>0.83</c:v>
                </c:pt>
                <c:pt idx="785">
                  <c:v>1.06</c:v>
                </c:pt>
                <c:pt idx="786">
                  <c:v>0.83</c:v>
                </c:pt>
                <c:pt idx="787">
                  <c:v>2.13</c:v>
                </c:pt>
                <c:pt idx="788">
                  <c:v>0.94</c:v>
                </c:pt>
                <c:pt idx="789">
                  <c:v>0.94</c:v>
                </c:pt>
                <c:pt idx="790">
                  <c:v>0.94</c:v>
                </c:pt>
                <c:pt idx="791">
                  <c:v>0.83</c:v>
                </c:pt>
                <c:pt idx="792">
                  <c:v>1.06</c:v>
                </c:pt>
                <c:pt idx="793">
                  <c:v>0.83</c:v>
                </c:pt>
                <c:pt idx="794">
                  <c:v>0.71</c:v>
                </c:pt>
                <c:pt idx="795">
                  <c:v>1.3</c:v>
                </c:pt>
                <c:pt idx="796">
                  <c:v>0.71</c:v>
                </c:pt>
                <c:pt idx="797">
                  <c:v>0.83</c:v>
                </c:pt>
                <c:pt idx="798">
                  <c:v>1.89</c:v>
                </c:pt>
                <c:pt idx="799">
                  <c:v>1.77</c:v>
                </c:pt>
                <c:pt idx="800">
                  <c:v>5.43</c:v>
                </c:pt>
                <c:pt idx="801">
                  <c:v>1.89</c:v>
                </c:pt>
                <c:pt idx="802">
                  <c:v>1.06</c:v>
                </c:pt>
                <c:pt idx="803">
                  <c:v>1.89</c:v>
                </c:pt>
                <c:pt idx="804">
                  <c:v>1.89</c:v>
                </c:pt>
                <c:pt idx="805">
                  <c:v>0.94</c:v>
                </c:pt>
                <c:pt idx="806">
                  <c:v>0.71</c:v>
                </c:pt>
                <c:pt idx="807">
                  <c:v>0.71</c:v>
                </c:pt>
                <c:pt idx="808">
                  <c:v>0.94</c:v>
                </c:pt>
                <c:pt idx="809">
                  <c:v>5.31</c:v>
                </c:pt>
                <c:pt idx="810">
                  <c:v>4.96</c:v>
                </c:pt>
                <c:pt idx="811">
                  <c:v>1.3</c:v>
                </c:pt>
                <c:pt idx="812">
                  <c:v>0.83</c:v>
                </c:pt>
                <c:pt idx="813">
                  <c:v>0.59</c:v>
                </c:pt>
                <c:pt idx="814">
                  <c:v>0.59</c:v>
                </c:pt>
                <c:pt idx="815">
                  <c:v>0.71</c:v>
                </c:pt>
                <c:pt idx="816">
                  <c:v>2.83</c:v>
                </c:pt>
                <c:pt idx="817">
                  <c:v>1.42</c:v>
                </c:pt>
                <c:pt idx="818">
                  <c:v>0.83</c:v>
                </c:pt>
                <c:pt idx="819">
                  <c:v>1.06</c:v>
                </c:pt>
                <c:pt idx="820">
                  <c:v>1.06</c:v>
                </c:pt>
                <c:pt idx="821">
                  <c:v>4.49</c:v>
                </c:pt>
                <c:pt idx="822">
                  <c:v>5.67</c:v>
                </c:pt>
                <c:pt idx="823">
                  <c:v>1.3</c:v>
                </c:pt>
                <c:pt idx="824">
                  <c:v>0.83</c:v>
                </c:pt>
                <c:pt idx="825">
                  <c:v>1.18</c:v>
                </c:pt>
                <c:pt idx="826">
                  <c:v>1.18</c:v>
                </c:pt>
                <c:pt idx="827">
                  <c:v>0.94</c:v>
                </c:pt>
                <c:pt idx="828">
                  <c:v>1.18</c:v>
                </c:pt>
                <c:pt idx="829">
                  <c:v>0.94</c:v>
                </c:pt>
                <c:pt idx="830">
                  <c:v>0.59</c:v>
                </c:pt>
                <c:pt idx="831">
                  <c:v>0.83</c:v>
                </c:pt>
                <c:pt idx="832">
                  <c:v>0.47</c:v>
                </c:pt>
                <c:pt idx="833">
                  <c:v>1.06</c:v>
                </c:pt>
                <c:pt idx="834">
                  <c:v>0.47</c:v>
                </c:pt>
                <c:pt idx="835">
                  <c:v>0.71</c:v>
                </c:pt>
                <c:pt idx="836">
                  <c:v>1.18</c:v>
                </c:pt>
                <c:pt idx="837">
                  <c:v>3.07</c:v>
                </c:pt>
                <c:pt idx="838">
                  <c:v>2.6</c:v>
                </c:pt>
                <c:pt idx="839">
                  <c:v>0.71</c:v>
                </c:pt>
                <c:pt idx="840">
                  <c:v>0.94</c:v>
                </c:pt>
                <c:pt idx="841">
                  <c:v>1.65</c:v>
                </c:pt>
                <c:pt idx="842">
                  <c:v>0.94</c:v>
                </c:pt>
                <c:pt idx="843">
                  <c:v>0.94</c:v>
                </c:pt>
                <c:pt idx="844">
                  <c:v>0.71</c:v>
                </c:pt>
                <c:pt idx="845">
                  <c:v>1.65</c:v>
                </c:pt>
                <c:pt idx="846">
                  <c:v>0.71</c:v>
                </c:pt>
                <c:pt idx="847">
                  <c:v>1.06</c:v>
                </c:pt>
                <c:pt idx="848">
                  <c:v>1.06</c:v>
                </c:pt>
                <c:pt idx="849">
                  <c:v>0.71</c:v>
                </c:pt>
                <c:pt idx="850">
                  <c:v>0.83</c:v>
                </c:pt>
                <c:pt idx="851">
                  <c:v>0.94</c:v>
                </c:pt>
                <c:pt idx="852">
                  <c:v>0.83</c:v>
                </c:pt>
                <c:pt idx="853">
                  <c:v>0.71</c:v>
                </c:pt>
                <c:pt idx="854">
                  <c:v>0.94</c:v>
                </c:pt>
                <c:pt idx="855">
                  <c:v>0.83</c:v>
                </c:pt>
                <c:pt idx="856">
                  <c:v>0.59</c:v>
                </c:pt>
                <c:pt idx="857">
                  <c:v>1.06</c:v>
                </c:pt>
                <c:pt idx="858">
                  <c:v>1.06</c:v>
                </c:pt>
                <c:pt idx="859">
                  <c:v>0.71</c:v>
                </c:pt>
                <c:pt idx="860">
                  <c:v>0.83</c:v>
                </c:pt>
                <c:pt idx="861">
                  <c:v>0.71</c:v>
                </c:pt>
                <c:pt idx="862">
                  <c:v>0.94</c:v>
                </c:pt>
                <c:pt idx="863">
                  <c:v>1.77</c:v>
                </c:pt>
                <c:pt idx="864">
                  <c:v>0.71</c:v>
                </c:pt>
                <c:pt idx="865">
                  <c:v>0.94</c:v>
                </c:pt>
                <c:pt idx="866">
                  <c:v>3.43</c:v>
                </c:pt>
                <c:pt idx="867">
                  <c:v>0.59</c:v>
                </c:pt>
                <c:pt idx="868">
                  <c:v>1.06</c:v>
                </c:pt>
                <c:pt idx="869">
                  <c:v>0.71</c:v>
                </c:pt>
                <c:pt idx="870">
                  <c:v>2.48</c:v>
                </c:pt>
                <c:pt idx="871">
                  <c:v>0.71</c:v>
                </c:pt>
                <c:pt idx="872">
                  <c:v>4.49</c:v>
                </c:pt>
                <c:pt idx="873">
                  <c:v>0.71</c:v>
                </c:pt>
                <c:pt idx="874">
                  <c:v>5.08</c:v>
                </c:pt>
                <c:pt idx="875">
                  <c:v>0.71</c:v>
                </c:pt>
                <c:pt idx="876">
                  <c:v>0.71</c:v>
                </c:pt>
                <c:pt idx="877">
                  <c:v>0.71</c:v>
                </c:pt>
                <c:pt idx="878">
                  <c:v>0.71</c:v>
                </c:pt>
                <c:pt idx="879">
                  <c:v>0.71</c:v>
                </c:pt>
                <c:pt idx="880">
                  <c:v>0.83</c:v>
                </c:pt>
                <c:pt idx="881">
                  <c:v>2.48</c:v>
                </c:pt>
                <c:pt idx="882">
                  <c:v>0.71</c:v>
                </c:pt>
                <c:pt idx="883">
                  <c:v>0.83</c:v>
                </c:pt>
                <c:pt idx="884">
                  <c:v>0.71</c:v>
                </c:pt>
                <c:pt idx="885">
                  <c:v>0.83</c:v>
                </c:pt>
                <c:pt idx="886">
                  <c:v>0.71</c:v>
                </c:pt>
                <c:pt idx="887">
                  <c:v>1.06</c:v>
                </c:pt>
                <c:pt idx="888">
                  <c:v>0.59</c:v>
                </c:pt>
                <c:pt idx="889">
                  <c:v>0.83</c:v>
                </c:pt>
                <c:pt idx="890">
                  <c:v>0.59</c:v>
                </c:pt>
                <c:pt idx="891">
                  <c:v>0.71</c:v>
                </c:pt>
                <c:pt idx="892">
                  <c:v>0.71</c:v>
                </c:pt>
                <c:pt idx="893">
                  <c:v>1.06</c:v>
                </c:pt>
                <c:pt idx="894">
                  <c:v>0.59</c:v>
                </c:pt>
                <c:pt idx="895">
                  <c:v>0.83</c:v>
                </c:pt>
                <c:pt idx="896">
                  <c:v>0.59</c:v>
                </c:pt>
                <c:pt idx="897">
                  <c:v>0.59</c:v>
                </c:pt>
                <c:pt idx="898">
                  <c:v>0.94</c:v>
                </c:pt>
                <c:pt idx="899">
                  <c:v>1.3</c:v>
                </c:pt>
                <c:pt idx="900">
                  <c:v>1.42</c:v>
                </c:pt>
                <c:pt idx="901">
                  <c:v>0.71</c:v>
                </c:pt>
                <c:pt idx="902">
                  <c:v>0.59</c:v>
                </c:pt>
                <c:pt idx="903">
                  <c:v>1.06</c:v>
                </c:pt>
                <c:pt idx="904">
                  <c:v>0.59</c:v>
                </c:pt>
                <c:pt idx="905">
                  <c:v>0.71</c:v>
                </c:pt>
                <c:pt idx="906">
                  <c:v>2.6</c:v>
                </c:pt>
                <c:pt idx="907">
                  <c:v>0.59</c:v>
                </c:pt>
                <c:pt idx="908">
                  <c:v>0.83</c:v>
                </c:pt>
                <c:pt idx="909">
                  <c:v>0.71</c:v>
                </c:pt>
                <c:pt idx="910">
                  <c:v>0.83</c:v>
                </c:pt>
                <c:pt idx="911">
                  <c:v>2.13</c:v>
                </c:pt>
                <c:pt idx="912">
                  <c:v>1.06</c:v>
                </c:pt>
                <c:pt idx="913">
                  <c:v>1.42</c:v>
                </c:pt>
                <c:pt idx="914">
                  <c:v>0.59</c:v>
                </c:pt>
                <c:pt idx="915">
                  <c:v>0.94</c:v>
                </c:pt>
                <c:pt idx="916">
                  <c:v>0.94</c:v>
                </c:pt>
                <c:pt idx="917">
                  <c:v>0.47</c:v>
                </c:pt>
                <c:pt idx="918">
                  <c:v>1.3</c:v>
                </c:pt>
                <c:pt idx="919">
                  <c:v>0.71</c:v>
                </c:pt>
                <c:pt idx="920">
                  <c:v>0.59</c:v>
                </c:pt>
                <c:pt idx="921">
                  <c:v>2.6</c:v>
                </c:pt>
                <c:pt idx="922">
                  <c:v>1.18</c:v>
                </c:pt>
                <c:pt idx="923">
                  <c:v>0.71</c:v>
                </c:pt>
                <c:pt idx="924">
                  <c:v>0.94</c:v>
                </c:pt>
                <c:pt idx="925">
                  <c:v>0.94</c:v>
                </c:pt>
                <c:pt idx="926">
                  <c:v>0.59</c:v>
                </c:pt>
                <c:pt idx="927">
                  <c:v>0.71</c:v>
                </c:pt>
                <c:pt idx="928">
                  <c:v>0.71</c:v>
                </c:pt>
                <c:pt idx="929">
                  <c:v>0.71</c:v>
                </c:pt>
                <c:pt idx="930">
                  <c:v>0.83</c:v>
                </c:pt>
                <c:pt idx="931">
                  <c:v>0.71</c:v>
                </c:pt>
                <c:pt idx="932">
                  <c:v>1.18</c:v>
                </c:pt>
                <c:pt idx="933">
                  <c:v>0.71</c:v>
                </c:pt>
                <c:pt idx="934">
                  <c:v>4.84</c:v>
                </c:pt>
                <c:pt idx="935">
                  <c:v>0.71</c:v>
                </c:pt>
                <c:pt idx="936">
                  <c:v>0.94</c:v>
                </c:pt>
                <c:pt idx="937">
                  <c:v>1.06</c:v>
                </c:pt>
                <c:pt idx="938">
                  <c:v>0.94</c:v>
                </c:pt>
                <c:pt idx="939">
                  <c:v>1.18</c:v>
                </c:pt>
                <c:pt idx="940">
                  <c:v>0.59</c:v>
                </c:pt>
                <c:pt idx="941">
                  <c:v>0.83</c:v>
                </c:pt>
                <c:pt idx="942">
                  <c:v>0.59</c:v>
                </c:pt>
                <c:pt idx="943">
                  <c:v>0.71</c:v>
                </c:pt>
                <c:pt idx="944">
                  <c:v>3.54</c:v>
                </c:pt>
                <c:pt idx="945">
                  <c:v>1.18</c:v>
                </c:pt>
                <c:pt idx="946">
                  <c:v>1.42</c:v>
                </c:pt>
                <c:pt idx="947">
                  <c:v>1.3</c:v>
                </c:pt>
                <c:pt idx="948">
                  <c:v>1.65</c:v>
                </c:pt>
                <c:pt idx="949">
                  <c:v>1.77</c:v>
                </c:pt>
                <c:pt idx="950">
                  <c:v>0.71</c:v>
                </c:pt>
                <c:pt idx="951">
                  <c:v>0.59</c:v>
                </c:pt>
                <c:pt idx="952">
                  <c:v>0.94</c:v>
                </c:pt>
                <c:pt idx="953">
                  <c:v>0.83</c:v>
                </c:pt>
                <c:pt idx="954">
                  <c:v>0.71</c:v>
                </c:pt>
                <c:pt idx="955">
                  <c:v>0.83</c:v>
                </c:pt>
                <c:pt idx="956">
                  <c:v>0.71</c:v>
                </c:pt>
                <c:pt idx="957">
                  <c:v>0.83</c:v>
                </c:pt>
                <c:pt idx="958">
                  <c:v>0.71</c:v>
                </c:pt>
                <c:pt idx="959">
                  <c:v>1.42</c:v>
                </c:pt>
                <c:pt idx="960">
                  <c:v>0.71</c:v>
                </c:pt>
                <c:pt idx="961">
                  <c:v>1.06</c:v>
                </c:pt>
                <c:pt idx="962">
                  <c:v>1.89</c:v>
                </c:pt>
                <c:pt idx="963">
                  <c:v>0.94</c:v>
                </c:pt>
                <c:pt idx="964">
                  <c:v>0.83</c:v>
                </c:pt>
                <c:pt idx="965">
                  <c:v>0.83</c:v>
                </c:pt>
                <c:pt idx="966">
                  <c:v>0.59</c:v>
                </c:pt>
                <c:pt idx="967">
                  <c:v>0.59</c:v>
                </c:pt>
                <c:pt idx="968">
                  <c:v>1.54</c:v>
                </c:pt>
                <c:pt idx="969">
                  <c:v>0.83</c:v>
                </c:pt>
                <c:pt idx="970">
                  <c:v>0.71</c:v>
                </c:pt>
                <c:pt idx="971">
                  <c:v>0.47</c:v>
                </c:pt>
                <c:pt idx="972">
                  <c:v>0.83</c:v>
                </c:pt>
                <c:pt idx="973">
                  <c:v>0.83</c:v>
                </c:pt>
                <c:pt idx="974">
                  <c:v>0.71</c:v>
                </c:pt>
                <c:pt idx="975">
                  <c:v>1.06</c:v>
                </c:pt>
                <c:pt idx="976">
                  <c:v>0.94</c:v>
                </c:pt>
                <c:pt idx="977">
                  <c:v>0.71</c:v>
                </c:pt>
                <c:pt idx="978">
                  <c:v>0.83</c:v>
                </c:pt>
                <c:pt idx="979">
                  <c:v>0.59</c:v>
                </c:pt>
                <c:pt idx="980">
                  <c:v>0.47</c:v>
                </c:pt>
                <c:pt idx="981">
                  <c:v>1.06</c:v>
                </c:pt>
                <c:pt idx="982">
                  <c:v>0.71</c:v>
                </c:pt>
                <c:pt idx="983">
                  <c:v>0.71</c:v>
                </c:pt>
                <c:pt idx="984">
                  <c:v>1.3</c:v>
                </c:pt>
                <c:pt idx="985">
                  <c:v>0.83</c:v>
                </c:pt>
                <c:pt idx="986">
                  <c:v>1.06</c:v>
                </c:pt>
                <c:pt idx="987">
                  <c:v>1.42</c:v>
                </c:pt>
                <c:pt idx="988">
                  <c:v>0.47</c:v>
                </c:pt>
                <c:pt idx="989">
                  <c:v>0.71</c:v>
                </c:pt>
                <c:pt idx="990">
                  <c:v>0.71</c:v>
                </c:pt>
                <c:pt idx="991">
                  <c:v>0.59</c:v>
                </c:pt>
                <c:pt idx="992">
                  <c:v>1.18</c:v>
                </c:pt>
                <c:pt idx="993">
                  <c:v>0.71</c:v>
                </c:pt>
                <c:pt idx="994">
                  <c:v>0.59</c:v>
                </c:pt>
                <c:pt idx="995">
                  <c:v>0.83</c:v>
                </c:pt>
                <c:pt idx="996">
                  <c:v>0.83</c:v>
                </c:pt>
                <c:pt idx="997">
                  <c:v>0.71</c:v>
                </c:pt>
                <c:pt idx="998">
                  <c:v>0.83</c:v>
                </c:pt>
                <c:pt idx="999">
                  <c:v>0.83</c:v>
                </c:pt>
                <c:pt idx="1000">
                  <c:v>0.71</c:v>
                </c:pt>
                <c:pt idx="1001">
                  <c:v>0.59</c:v>
                </c:pt>
                <c:pt idx="1002">
                  <c:v>2.6</c:v>
                </c:pt>
                <c:pt idx="1003">
                  <c:v>0.83</c:v>
                </c:pt>
                <c:pt idx="1004">
                  <c:v>7.56</c:v>
                </c:pt>
                <c:pt idx="1005">
                  <c:v>0.94</c:v>
                </c:pt>
                <c:pt idx="1006">
                  <c:v>0.59</c:v>
                </c:pt>
                <c:pt idx="1007">
                  <c:v>0.59</c:v>
                </c:pt>
                <c:pt idx="1008">
                  <c:v>0.94</c:v>
                </c:pt>
                <c:pt idx="1009">
                  <c:v>0.59</c:v>
                </c:pt>
                <c:pt idx="1010">
                  <c:v>1.3</c:v>
                </c:pt>
                <c:pt idx="1011">
                  <c:v>0.71</c:v>
                </c:pt>
                <c:pt idx="1012">
                  <c:v>0.71</c:v>
                </c:pt>
                <c:pt idx="1013">
                  <c:v>1.06</c:v>
                </c:pt>
                <c:pt idx="1014">
                  <c:v>1.77</c:v>
                </c:pt>
                <c:pt idx="1015">
                  <c:v>0.59</c:v>
                </c:pt>
                <c:pt idx="1016">
                  <c:v>0.59</c:v>
                </c:pt>
                <c:pt idx="1017">
                  <c:v>0.71</c:v>
                </c:pt>
                <c:pt idx="1018">
                  <c:v>0.59</c:v>
                </c:pt>
                <c:pt idx="1019">
                  <c:v>0.94</c:v>
                </c:pt>
                <c:pt idx="1020">
                  <c:v>1.18</c:v>
                </c:pt>
                <c:pt idx="1021">
                  <c:v>0.71</c:v>
                </c:pt>
                <c:pt idx="1022">
                  <c:v>0.83</c:v>
                </c:pt>
                <c:pt idx="1023">
                  <c:v>0.71</c:v>
                </c:pt>
                <c:pt idx="1024">
                  <c:v>0.71</c:v>
                </c:pt>
                <c:pt idx="1025">
                  <c:v>1.89</c:v>
                </c:pt>
                <c:pt idx="1026">
                  <c:v>1.06</c:v>
                </c:pt>
                <c:pt idx="1027">
                  <c:v>0.59</c:v>
                </c:pt>
                <c:pt idx="1028">
                  <c:v>0.71</c:v>
                </c:pt>
                <c:pt idx="1029">
                  <c:v>0.71</c:v>
                </c:pt>
                <c:pt idx="1030">
                  <c:v>0.83</c:v>
                </c:pt>
                <c:pt idx="1031">
                  <c:v>0.59</c:v>
                </c:pt>
                <c:pt idx="1032">
                  <c:v>0.94</c:v>
                </c:pt>
                <c:pt idx="1033">
                  <c:v>0.83</c:v>
                </c:pt>
                <c:pt idx="1034">
                  <c:v>0.71</c:v>
                </c:pt>
                <c:pt idx="1035">
                  <c:v>0.71</c:v>
                </c:pt>
                <c:pt idx="1036">
                  <c:v>1.54</c:v>
                </c:pt>
                <c:pt idx="1037">
                  <c:v>1.3</c:v>
                </c:pt>
                <c:pt idx="1038">
                  <c:v>0.94</c:v>
                </c:pt>
                <c:pt idx="1039">
                  <c:v>0.59</c:v>
                </c:pt>
                <c:pt idx="1040">
                  <c:v>0.83</c:v>
                </c:pt>
                <c:pt idx="1041">
                  <c:v>0.47</c:v>
                </c:pt>
                <c:pt idx="1042">
                  <c:v>0.59</c:v>
                </c:pt>
                <c:pt idx="1043">
                  <c:v>1.77</c:v>
                </c:pt>
                <c:pt idx="1044">
                  <c:v>0.59</c:v>
                </c:pt>
                <c:pt idx="1045">
                  <c:v>0.59</c:v>
                </c:pt>
                <c:pt idx="1046">
                  <c:v>1.06</c:v>
                </c:pt>
                <c:pt idx="1047">
                  <c:v>0.71</c:v>
                </c:pt>
                <c:pt idx="1048">
                  <c:v>1.06</c:v>
                </c:pt>
                <c:pt idx="1049">
                  <c:v>0.71</c:v>
                </c:pt>
                <c:pt idx="1050">
                  <c:v>0.71</c:v>
                </c:pt>
                <c:pt idx="1051">
                  <c:v>3.66</c:v>
                </c:pt>
                <c:pt idx="1052">
                  <c:v>0.83</c:v>
                </c:pt>
                <c:pt idx="1053">
                  <c:v>0.71</c:v>
                </c:pt>
                <c:pt idx="1054">
                  <c:v>0.59</c:v>
                </c:pt>
                <c:pt idx="1055">
                  <c:v>0.71</c:v>
                </c:pt>
                <c:pt idx="1056">
                  <c:v>0.83</c:v>
                </c:pt>
                <c:pt idx="1057">
                  <c:v>0.59</c:v>
                </c:pt>
                <c:pt idx="1058">
                  <c:v>0.71</c:v>
                </c:pt>
                <c:pt idx="1059">
                  <c:v>0.83</c:v>
                </c:pt>
                <c:pt idx="1060">
                  <c:v>0.71</c:v>
                </c:pt>
                <c:pt idx="1061">
                  <c:v>0.71</c:v>
                </c:pt>
                <c:pt idx="1062">
                  <c:v>0.71</c:v>
                </c:pt>
                <c:pt idx="1063">
                  <c:v>0.83</c:v>
                </c:pt>
                <c:pt idx="1064">
                  <c:v>0.59</c:v>
                </c:pt>
                <c:pt idx="1065">
                  <c:v>0.59</c:v>
                </c:pt>
                <c:pt idx="1066">
                  <c:v>0.59</c:v>
                </c:pt>
                <c:pt idx="1067">
                  <c:v>0.94</c:v>
                </c:pt>
                <c:pt idx="1068">
                  <c:v>2.36</c:v>
                </c:pt>
                <c:pt idx="1069">
                  <c:v>0.83</c:v>
                </c:pt>
                <c:pt idx="1070">
                  <c:v>0.83</c:v>
                </c:pt>
                <c:pt idx="1071">
                  <c:v>0.71</c:v>
                </c:pt>
                <c:pt idx="1072">
                  <c:v>0.59</c:v>
                </c:pt>
                <c:pt idx="1073">
                  <c:v>0.59</c:v>
                </c:pt>
                <c:pt idx="1074">
                  <c:v>0.59</c:v>
                </c:pt>
                <c:pt idx="1075">
                  <c:v>0.83</c:v>
                </c:pt>
                <c:pt idx="1076">
                  <c:v>0.59</c:v>
                </c:pt>
                <c:pt idx="1077">
                  <c:v>0.59</c:v>
                </c:pt>
                <c:pt idx="1078">
                  <c:v>0.59</c:v>
                </c:pt>
                <c:pt idx="1079">
                  <c:v>8.6199999999999992</c:v>
                </c:pt>
                <c:pt idx="1080">
                  <c:v>0.59</c:v>
                </c:pt>
                <c:pt idx="1081">
                  <c:v>0.59</c:v>
                </c:pt>
                <c:pt idx="1082">
                  <c:v>0.59</c:v>
                </c:pt>
                <c:pt idx="1083">
                  <c:v>1.42</c:v>
                </c:pt>
                <c:pt idx="1084">
                  <c:v>0.83</c:v>
                </c:pt>
                <c:pt idx="1085">
                  <c:v>0.71</c:v>
                </c:pt>
                <c:pt idx="1086">
                  <c:v>0.59</c:v>
                </c:pt>
                <c:pt idx="1087">
                  <c:v>0.71</c:v>
                </c:pt>
                <c:pt idx="1088">
                  <c:v>0.71</c:v>
                </c:pt>
                <c:pt idx="1089">
                  <c:v>0.71</c:v>
                </c:pt>
                <c:pt idx="1090">
                  <c:v>0.71</c:v>
                </c:pt>
                <c:pt idx="1091">
                  <c:v>0.71</c:v>
                </c:pt>
                <c:pt idx="1092">
                  <c:v>0.59</c:v>
                </c:pt>
                <c:pt idx="1093">
                  <c:v>0.71</c:v>
                </c:pt>
                <c:pt idx="1094">
                  <c:v>0.59</c:v>
                </c:pt>
                <c:pt idx="1095">
                  <c:v>0.83</c:v>
                </c:pt>
                <c:pt idx="1096">
                  <c:v>0.94</c:v>
                </c:pt>
                <c:pt idx="1097">
                  <c:v>0.94</c:v>
                </c:pt>
                <c:pt idx="1098">
                  <c:v>1.06</c:v>
                </c:pt>
                <c:pt idx="1099">
                  <c:v>4.72</c:v>
                </c:pt>
                <c:pt idx="1100">
                  <c:v>0.59</c:v>
                </c:pt>
                <c:pt idx="1101">
                  <c:v>0.59</c:v>
                </c:pt>
                <c:pt idx="1102">
                  <c:v>1.77</c:v>
                </c:pt>
                <c:pt idx="1103">
                  <c:v>0.59</c:v>
                </c:pt>
                <c:pt idx="1104">
                  <c:v>0.83</c:v>
                </c:pt>
                <c:pt idx="1105">
                  <c:v>4.84</c:v>
                </c:pt>
                <c:pt idx="1106">
                  <c:v>0.71</c:v>
                </c:pt>
                <c:pt idx="1107">
                  <c:v>0.47</c:v>
                </c:pt>
                <c:pt idx="1108">
                  <c:v>0.83</c:v>
                </c:pt>
                <c:pt idx="1109">
                  <c:v>0.59</c:v>
                </c:pt>
                <c:pt idx="1110">
                  <c:v>0.71</c:v>
                </c:pt>
                <c:pt idx="1111">
                  <c:v>0.83</c:v>
                </c:pt>
                <c:pt idx="1112">
                  <c:v>0.71</c:v>
                </c:pt>
                <c:pt idx="1113">
                  <c:v>0.59</c:v>
                </c:pt>
                <c:pt idx="1114">
                  <c:v>0.71</c:v>
                </c:pt>
                <c:pt idx="1115">
                  <c:v>2.95</c:v>
                </c:pt>
                <c:pt idx="1116">
                  <c:v>1.06</c:v>
                </c:pt>
                <c:pt idx="1117">
                  <c:v>0.83</c:v>
                </c:pt>
                <c:pt idx="1118">
                  <c:v>0.94</c:v>
                </c:pt>
                <c:pt idx="1119">
                  <c:v>0.71</c:v>
                </c:pt>
                <c:pt idx="1120">
                  <c:v>0.83</c:v>
                </c:pt>
                <c:pt idx="1121">
                  <c:v>0.59</c:v>
                </c:pt>
                <c:pt idx="1122">
                  <c:v>0.71</c:v>
                </c:pt>
                <c:pt idx="1123">
                  <c:v>0.71</c:v>
                </c:pt>
                <c:pt idx="1124">
                  <c:v>0.59</c:v>
                </c:pt>
                <c:pt idx="1125">
                  <c:v>0.83</c:v>
                </c:pt>
                <c:pt idx="1126">
                  <c:v>0.83</c:v>
                </c:pt>
                <c:pt idx="1127">
                  <c:v>0.94</c:v>
                </c:pt>
                <c:pt idx="1128">
                  <c:v>0.83</c:v>
                </c:pt>
                <c:pt idx="1129">
                  <c:v>0.71</c:v>
                </c:pt>
                <c:pt idx="1130">
                  <c:v>0.83</c:v>
                </c:pt>
                <c:pt idx="1131">
                  <c:v>0.59</c:v>
                </c:pt>
                <c:pt idx="1132">
                  <c:v>0.71</c:v>
                </c:pt>
                <c:pt idx="1133">
                  <c:v>0.71</c:v>
                </c:pt>
                <c:pt idx="1134">
                  <c:v>0.59</c:v>
                </c:pt>
                <c:pt idx="1135">
                  <c:v>0.47</c:v>
                </c:pt>
                <c:pt idx="1136">
                  <c:v>1.3</c:v>
                </c:pt>
                <c:pt idx="1137">
                  <c:v>0.71</c:v>
                </c:pt>
                <c:pt idx="1138">
                  <c:v>0.71</c:v>
                </c:pt>
                <c:pt idx="1139">
                  <c:v>1.77</c:v>
                </c:pt>
                <c:pt idx="1140">
                  <c:v>0.59</c:v>
                </c:pt>
                <c:pt idx="1141">
                  <c:v>1.06</c:v>
                </c:pt>
                <c:pt idx="1142">
                  <c:v>0.59</c:v>
                </c:pt>
                <c:pt idx="1143">
                  <c:v>1.54</c:v>
                </c:pt>
                <c:pt idx="1144">
                  <c:v>0.83</c:v>
                </c:pt>
                <c:pt idx="1145">
                  <c:v>0.71</c:v>
                </c:pt>
                <c:pt idx="1146">
                  <c:v>1.65</c:v>
                </c:pt>
                <c:pt idx="1147">
                  <c:v>0.83</c:v>
                </c:pt>
                <c:pt idx="1148">
                  <c:v>0.71</c:v>
                </c:pt>
                <c:pt idx="1149">
                  <c:v>0.71</c:v>
                </c:pt>
                <c:pt idx="1150">
                  <c:v>0.71</c:v>
                </c:pt>
                <c:pt idx="1151">
                  <c:v>0.71</c:v>
                </c:pt>
                <c:pt idx="1152">
                  <c:v>0.47</c:v>
                </c:pt>
                <c:pt idx="1153">
                  <c:v>0.83</c:v>
                </c:pt>
                <c:pt idx="1154">
                  <c:v>0.94</c:v>
                </c:pt>
                <c:pt idx="1155">
                  <c:v>0.71</c:v>
                </c:pt>
                <c:pt idx="1156">
                  <c:v>0.83</c:v>
                </c:pt>
                <c:pt idx="1157">
                  <c:v>0.59</c:v>
                </c:pt>
                <c:pt idx="1158">
                  <c:v>1.06</c:v>
                </c:pt>
                <c:pt idx="1159">
                  <c:v>0.71</c:v>
                </c:pt>
                <c:pt idx="1160">
                  <c:v>0.71</c:v>
                </c:pt>
                <c:pt idx="1161">
                  <c:v>0.71</c:v>
                </c:pt>
                <c:pt idx="1162">
                  <c:v>0.83</c:v>
                </c:pt>
                <c:pt idx="1163">
                  <c:v>0.83</c:v>
                </c:pt>
                <c:pt idx="1164">
                  <c:v>0.59</c:v>
                </c:pt>
                <c:pt idx="1165">
                  <c:v>0.59</c:v>
                </c:pt>
                <c:pt idx="1166">
                  <c:v>0.71</c:v>
                </c:pt>
                <c:pt idx="1167">
                  <c:v>0.59</c:v>
                </c:pt>
                <c:pt idx="1168">
                  <c:v>1.06</c:v>
                </c:pt>
                <c:pt idx="1169">
                  <c:v>0.71</c:v>
                </c:pt>
                <c:pt idx="1170">
                  <c:v>0.71</c:v>
                </c:pt>
                <c:pt idx="1171">
                  <c:v>0.59</c:v>
                </c:pt>
                <c:pt idx="1172">
                  <c:v>0.94</c:v>
                </c:pt>
                <c:pt idx="1173">
                  <c:v>0.59</c:v>
                </c:pt>
                <c:pt idx="1174">
                  <c:v>0.59</c:v>
                </c:pt>
                <c:pt idx="1175">
                  <c:v>0.71</c:v>
                </c:pt>
                <c:pt idx="1176">
                  <c:v>0.83</c:v>
                </c:pt>
                <c:pt idx="1177">
                  <c:v>0.83</c:v>
                </c:pt>
                <c:pt idx="1178">
                  <c:v>0.71</c:v>
                </c:pt>
                <c:pt idx="1179">
                  <c:v>0.71</c:v>
                </c:pt>
                <c:pt idx="1180">
                  <c:v>0.59</c:v>
                </c:pt>
                <c:pt idx="1181">
                  <c:v>0.83</c:v>
                </c:pt>
                <c:pt idx="1182">
                  <c:v>0.94</c:v>
                </c:pt>
                <c:pt idx="1183">
                  <c:v>0.71</c:v>
                </c:pt>
                <c:pt idx="1184">
                  <c:v>0.83</c:v>
                </c:pt>
                <c:pt idx="1185">
                  <c:v>0.83</c:v>
                </c:pt>
                <c:pt idx="1186">
                  <c:v>0.59</c:v>
                </c:pt>
                <c:pt idx="1187">
                  <c:v>0.59</c:v>
                </c:pt>
                <c:pt idx="1188">
                  <c:v>0.59</c:v>
                </c:pt>
                <c:pt idx="1189">
                  <c:v>0.83</c:v>
                </c:pt>
                <c:pt idx="1190">
                  <c:v>0.71</c:v>
                </c:pt>
                <c:pt idx="1191">
                  <c:v>0.83</c:v>
                </c:pt>
                <c:pt idx="1192">
                  <c:v>0.71</c:v>
                </c:pt>
                <c:pt idx="1193">
                  <c:v>0.71</c:v>
                </c:pt>
                <c:pt idx="1194">
                  <c:v>0.59</c:v>
                </c:pt>
                <c:pt idx="1195">
                  <c:v>0.71</c:v>
                </c:pt>
                <c:pt idx="1196">
                  <c:v>0.71</c:v>
                </c:pt>
                <c:pt idx="1197">
                  <c:v>0.59</c:v>
                </c:pt>
                <c:pt idx="1198">
                  <c:v>0.71</c:v>
                </c:pt>
                <c:pt idx="1199">
                  <c:v>0.59</c:v>
                </c:pt>
                <c:pt idx="1200">
                  <c:v>0.59</c:v>
                </c:pt>
                <c:pt idx="1201">
                  <c:v>0.71</c:v>
                </c:pt>
                <c:pt idx="1202">
                  <c:v>0.59</c:v>
                </c:pt>
                <c:pt idx="1203">
                  <c:v>1.3</c:v>
                </c:pt>
                <c:pt idx="1204">
                  <c:v>0.83</c:v>
                </c:pt>
                <c:pt idx="1205">
                  <c:v>0.83</c:v>
                </c:pt>
                <c:pt idx="1206">
                  <c:v>0.71</c:v>
                </c:pt>
                <c:pt idx="1207">
                  <c:v>0.83</c:v>
                </c:pt>
                <c:pt idx="1208">
                  <c:v>0.83</c:v>
                </c:pt>
                <c:pt idx="1209">
                  <c:v>3.66</c:v>
                </c:pt>
                <c:pt idx="1210">
                  <c:v>0.59</c:v>
                </c:pt>
                <c:pt idx="1211">
                  <c:v>0.59</c:v>
                </c:pt>
                <c:pt idx="1212">
                  <c:v>0.83</c:v>
                </c:pt>
                <c:pt idx="1213">
                  <c:v>0.71</c:v>
                </c:pt>
                <c:pt idx="1214">
                  <c:v>0.59</c:v>
                </c:pt>
                <c:pt idx="1215">
                  <c:v>0.59</c:v>
                </c:pt>
                <c:pt idx="1216">
                  <c:v>0.83</c:v>
                </c:pt>
                <c:pt idx="1217">
                  <c:v>0.71</c:v>
                </c:pt>
                <c:pt idx="1218">
                  <c:v>0.94</c:v>
                </c:pt>
                <c:pt idx="1219">
                  <c:v>0.59</c:v>
                </c:pt>
                <c:pt idx="1220">
                  <c:v>0.71</c:v>
                </c:pt>
                <c:pt idx="1221">
                  <c:v>0.71</c:v>
                </c:pt>
                <c:pt idx="1222">
                  <c:v>1.54</c:v>
                </c:pt>
                <c:pt idx="1223">
                  <c:v>0.83</c:v>
                </c:pt>
                <c:pt idx="1224">
                  <c:v>0.94</c:v>
                </c:pt>
                <c:pt idx="1225">
                  <c:v>0.83</c:v>
                </c:pt>
                <c:pt idx="1226">
                  <c:v>0.83</c:v>
                </c:pt>
                <c:pt idx="1227">
                  <c:v>0.83</c:v>
                </c:pt>
                <c:pt idx="1228">
                  <c:v>0.59</c:v>
                </c:pt>
                <c:pt idx="1229">
                  <c:v>0.59</c:v>
                </c:pt>
                <c:pt idx="1230">
                  <c:v>0.59</c:v>
                </c:pt>
                <c:pt idx="1231">
                  <c:v>0.59</c:v>
                </c:pt>
                <c:pt idx="1232">
                  <c:v>0.59</c:v>
                </c:pt>
                <c:pt idx="1233">
                  <c:v>0.71</c:v>
                </c:pt>
                <c:pt idx="1234">
                  <c:v>0.71</c:v>
                </c:pt>
                <c:pt idx="1235">
                  <c:v>0.71</c:v>
                </c:pt>
                <c:pt idx="1236">
                  <c:v>0.71</c:v>
                </c:pt>
                <c:pt idx="1237">
                  <c:v>0.71</c:v>
                </c:pt>
                <c:pt idx="1238">
                  <c:v>0.71</c:v>
                </c:pt>
                <c:pt idx="1239">
                  <c:v>0.94</c:v>
                </c:pt>
                <c:pt idx="1240">
                  <c:v>1.18</c:v>
                </c:pt>
                <c:pt idx="1241">
                  <c:v>0.94</c:v>
                </c:pt>
                <c:pt idx="1242">
                  <c:v>0.59</c:v>
                </c:pt>
                <c:pt idx="1243">
                  <c:v>2.0099999999999998</c:v>
                </c:pt>
                <c:pt idx="1244">
                  <c:v>0.94</c:v>
                </c:pt>
                <c:pt idx="1245">
                  <c:v>0.71</c:v>
                </c:pt>
                <c:pt idx="1246">
                  <c:v>0.71</c:v>
                </c:pt>
                <c:pt idx="1247">
                  <c:v>1.06</c:v>
                </c:pt>
                <c:pt idx="1248">
                  <c:v>0.59</c:v>
                </c:pt>
                <c:pt idx="1249">
                  <c:v>1.06</c:v>
                </c:pt>
                <c:pt idx="1250">
                  <c:v>1.18</c:v>
                </c:pt>
                <c:pt idx="1251">
                  <c:v>0.71</c:v>
                </c:pt>
                <c:pt idx="1252">
                  <c:v>1.06</c:v>
                </c:pt>
                <c:pt idx="1253">
                  <c:v>0.59</c:v>
                </c:pt>
                <c:pt idx="1254">
                  <c:v>0.94</c:v>
                </c:pt>
                <c:pt idx="1255">
                  <c:v>0.83</c:v>
                </c:pt>
                <c:pt idx="1256">
                  <c:v>0.71</c:v>
                </c:pt>
                <c:pt idx="1257">
                  <c:v>0.59</c:v>
                </c:pt>
                <c:pt idx="1258">
                  <c:v>0.83</c:v>
                </c:pt>
                <c:pt idx="1259">
                  <c:v>0.71</c:v>
                </c:pt>
                <c:pt idx="1260">
                  <c:v>0.71</c:v>
                </c:pt>
                <c:pt idx="1261">
                  <c:v>1.65</c:v>
                </c:pt>
                <c:pt idx="1262">
                  <c:v>0.59</c:v>
                </c:pt>
                <c:pt idx="1263">
                  <c:v>0.59</c:v>
                </c:pt>
                <c:pt idx="1264">
                  <c:v>0.59</c:v>
                </c:pt>
                <c:pt idx="1265">
                  <c:v>0.59</c:v>
                </c:pt>
                <c:pt idx="1266">
                  <c:v>0.71</c:v>
                </c:pt>
                <c:pt idx="1267">
                  <c:v>0.59</c:v>
                </c:pt>
                <c:pt idx="1268">
                  <c:v>0.59</c:v>
                </c:pt>
                <c:pt idx="1269">
                  <c:v>0.71</c:v>
                </c:pt>
                <c:pt idx="1270">
                  <c:v>0.71</c:v>
                </c:pt>
                <c:pt idx="1271">
                  <c:v>0.83</c:v>
                </c:pt>
                <c:pt idx="1272">
                  <c:v>0.71</c:v>
                </c:pt>
                <c:pt idx="1273">
                  <c:v>0.59</c:v>
                </c:pt>
                <c:pt idx="1274">
                  <c:v>0.59</c:v>
                </c:pt>
                <c:pt idx="1275">
                  <c:v>0.59</c:v>
                </c:pt>
                <c:pt idx="1276">
                  <c:v>0.71</c:v>
                </c:pt>
                <c:pt idx="1277">
                  <c:v>0.59</c:v>
                </c:pt>
                <c:pt idx="1278">
                  <c:v>0.71</c:v>
                </c:pt>
                <c:pt idx="1279">
                  <c:v>0.59</c:v>
                </c:pt>
                <c:pt idx="1280">
                  <c:v>0.83</c:v>
                </c:pt>
                <c:pt idx="1281">
                  <c:v>1.06</c:v>
                </c:pt>
                <c:pt idx="1282">
                  <c:v>0.94</c:v>
                </c:pt>
                <c:pt idx="1283">
                  <c:v>0.47</c:v>
                </c:pt>
                <c:pt idx="1284">
                  <c:v>0.71</c:v>
                </c:pt>
                <c:pt idx="1285">
                  <c:v>0.59</c:v>
                </c:pt>
                <c:pt idx="1286">
                  <c:v>0.71</c:v>
                </c:pt>
                <c:pt idx="1287">
                  <c:v>0.94</c:v>
                </c:pt>
                <c:pt idx="1288">
                  <c:v>0.71</c:v>
                </c:pt>
                <c:pt idx="1289">
                  <c:v>0.59</c:v>
                </c:pt>
                <c:pt idx="1290">
                  <c:v>0.94</c:v>
                </c:pt>
                <c:pt idx="1291">
                  <c:v>0.59</c:v>
                </c:pt>
                <c:pt idx="1292">
                  <c:v>0.71</c:v>
                </c:pt>
                <c:pt idx="1293">
                  <c:v>0.59</c:v>
                </c:pt>
                <c:pt idx="1294">
                  <c:v>0.71</c:v>
                </c:pt>
                <c:pt idx="1295">
                  <c:v>0.83</c:v>
                </c:pt>
                <c:pt idx="1296">
                  <c:v>0.71</c:v>
                </c:pt>
                <c:pt idx="1297">
                  <c:v>0.71</c:v>
                </c:pt>
                <c:pt idx="1298">
                  <c:v>0.59</c:v>
                </c:pt>
                <c:pt idx="1299">
                  <c:v>0.71</c:v>
                </c:pt>
                <c:pt idx="1300">
                  <c:v>0.71</c:v>
                </c:pt>
                <c:pt idx="1301">
                  <c:v>0.83</c:v>
                </c:pt>
                <c:pt idx="1302">
                  <c:v>0.83</c:v>
                </c:pt>
                <c:pt idx="1303">
                  <c:v>0.83</c:v>
                </c:pt>
                <c:pt idx="1304">
                  <c:v>0.59</c:v>
                </c:pt>
                <c:pt idx="1305">
                  <c:v>0.59</c:v>
                </c:pt>
                <c:pt idx="1306">
                  <c:v>0.71</c:v>
                </c:pt>
                <c:pt idx="1307">
                  <c:v>0.59</c:v>
                </c:pt>
                <c:pt idx="1308">
                  <c:v>2.48</c:v>
                </c:pt>
                <c:pt idx="1309">
                  <c:v>0.59</c:v>
                </c:pt>
                <c:pt idx="1310">
                  <c:v>1.77</c:v>
                </c:pt>
                <c:pt idx="1311">
                  <c:v>0.94</c:v>
                </c:pt>
                <c:pt idx="1312">
                  <c:v>2.95</c:v>
                </c:pt>
                <c:pt idx="1313">
                  <c:v>0.71</c:v>
                </c:pt>
                <c:pt idx="1314">
                  <c:v>1.06</c:v>
                </c:pt>
                <c:pt idx="1315">
                  <c:v>1.42</c:v>
                </c:pt>
                <c:pt idx="1316">
                  <c:v>1.54</c:v>
                </c:pt>
                <c:pt idx="1317">
                  <c:v>0.59</c:v>
                </c:pt>
                <c:pt idx="1318">
                  <c:v>0.47</c:v>
                </c:pt>
                <c:pt idx="1319">
                  <c:v>0.59</c:v>
                </c:pt>
                <c:pt idx="1320">
                  <c:v>1.77</c:v>
                </c:pt>
                <c:pt idx="1321">
                  <c:v>0.71</c:v>
                </c:pt>
                <c:pt idx="1322">
                  <c:v>1.65</c:v>
                </c:pt>
                <c:pt idx="1323">
                  <c:v>1.3</c:v>
                </c:pt>
                <c:pt idx="1324">
                  <c:v>0.47</c:v>
                </c:pt>
                <c:pt idx="1325">
                  <c:v>0.47</c:v>
                </c:pt>
                <c:pt idx="1326">
                  <c:v>0.83</c:v>
                </c:pt>
                <c:pt idx="1327">
                  <c:v>0.47</c:v>
                </c:pt>
                <c:pt idx="1328">
                  <c:v>0.59</c:v>
                </c:pt>
                <c:pt idx="1329">
                  <c:v>0.83</c:v>
                </c:pt>
                <c:pt idx="1330">
                  <c:v>2.36</c:v>
                </c:pt>
                <c:pt idx="1331">
                  <c:v>1.54</c:v>
                </c:pt>
                <c:pt idx="1332">
                  <c:v>2.2400000000000002</c:v>
                </c:pt>
                <c:pt idx="1333">
                  <c:v>0.83</c:v>
                </c:pt>
                <c:pt idx="1334">
                  <c:v>2.13</c:v>
                </c:pt>
                <c:pt idx="1335">
                  <c:v>0.83</c:v>
                </c:pt>
                <c:pt idx="1336">
                  <c:v>1.42</c:v>
                </c:pt>
                <c:pt idx="1337">
                  <c:v>1.65</c:v>
                </c:pt>
                <c:pt idx="1338">
                  <c:v>0.71</c:v>
                </c:pt>
                <c:pt idx="1339">
                  <c:v>1.06</c:v>
                </c:pt>
                <c:pt idx="1340">
                  <c:v>1.18</c:v>
                </c:pt>
                <c:pt idx="1341">
                  <c:v>1.06</c:v>
                </c:pt>
                <c:pt idx="1342">
                  <c:v>1.3</c:v>
                </c:pt>
                <c:pt idx="1343">
                  <c:v>1.3</c:v>
                </c:pt>
                <c:pt idx="1344">
                  <c:v>1.77</c:v>
                </c:pt>
                <c:pt idx="1345">
                  <c:v>1.65</c:v>
                </c:pt>
                <c:pt idx="1346">
                  <c:v>0.59</c:v>
                </c:pt>
                <c:pt idx="1347">
                  <c:v>1.3</c:v>
                </c:pt>
                <c:pt idx="1348">
                  <c:v>0.71</c:v>
                </c:pt>
                <c:pt idx="1349">
                  <c:v>1.3</c:v>
                </c:pt>
                <c:pt idx="1350">
                  <c:v>0.59</c:v>
                </c:pt>
                <c:pt idx="1351">
                  <c:v>0.94</c:v>
                </c:pt>
                <c:pt idx="1352">
                  <c:v>0.83</c:v>
                </c:pt>
                <c:pt idx="1353">
                  <c:v>0.83</c:v>
                </c:pt>
                <c:pt idx="1354">
                  <c:v>0.71</c:v>
                </c:pt>
                <c:pt idx="1355">
                  <c:v>1.3</c:v>
                </c:pt>
                <c:pt idx="1356">
                  <c:v>1.06</c:v>
                </c:pt>
                <c:pt idx="1357">
                  <c:v>0.83</c:v>
                </c:pt>
                <c:pt idx="1358">
                  <c:v>0.59</c:v>
                </c:pt>
                <c:pt idx="1359">
                  <c:v>1.06</c:v>
                </c:pt>
                <c:pt idx="1360">
                  <c:v>0.71</c:v>
                </c:pt>
                <c:pt idx="1361">
                  <c:v>0.71</c:v>
                </c:pt>
                <c:pt idx="1362">
                  <c:v>2.72</c:v>
                </c:pt>
                <c:pt idx="1363">
                  <c:v>0.83</c:v>
                </c:pt>
                <c:pt idx="1364">
                  <c:v>1.06</c:v>
                </c:pt>
                <c:pt idx="1365">
                  <c:v>0.83</c:v>
                </c:pt>
                <c:pt idx="1366">
                  <c:v>0.59</c:v>
                </c:pt>
                <c:pt idx="1367">
                  <c:v>1.18</c:v>
                </c:pt>
                <c:pt idx="1368">
                  <c:v>1.06</c:v>
                </c:pt>
                <c:pt idx="1369">
                  <c:v>0.47</c:v>
                </c:pt>
                <c:pt idx="1370">
                  <c:v>1.06</c:v>
                </c:pt>
                <c:pt idx="1371">
                  <c:v>0.59</c:v>
                </c:pt>
                <c:pt idx="1372">
                  <c:v>0.71</c:v>
                </c:pt>
                <c:pt idx="1373">
                  <c:v>2.72</c:v>
                </c:pt>
                <c:pt idx="1374">
                  <c:v>6.38</c:v>
                </c:pt>
                <c:pt idx="1375">
                  <c:v>0.94</c:v>
                </c:pt>
                <c:pt idx="1376">
                  <c:v>1.3</c:v>
                </c:pt>
                <c:pt idx="1377">
                  <c:v>0.94</c:v>
                </c:pt>
                <c:pt idx="1378">
                  <c:v>0.47</c:v>
                </c:pt>
                <c:pt idx="1379">
                  <c:v>0.71</c:v>
                </c:pt>
                <c:pt idx="1380">
                  <c:v>0.71</c:v>
                </c:pt>
                <c:pt idx="1381">
                  <c:v>0.59</c:v>
                </c:pt>
                <c:pt idx="1382">
                  <c:v>0.47</c:v>
                </c:pt>
                <c:pt idx="1383">
                  <c:v>0.59</c:v>
                </c:pt>
                <c:pt idx="1384">
                  <c:v>0.59</c:v>
                </c:pt>
                <c:pt idx="1385">
                  <c:v>0.71</c:v>
                </c:pt>
                <c:pt idx="1386">
                  <c:v>0.59</c:v>
                </c:pt>
                <c:pt idx="1387">
                  <c:v>0.71</c:v>
                </c:pt>
                <c:pt idx="1388">
                  <c:v>1.06</c:v>
                </c:pt>
                <c:pt idx="1389">
                  <c:v>0.59</c:v>
                </c:pt>
                <c:pt idx="1390">
                  <c:v>1.06</c:v>
                </c:pt>
                <c:pt idx="1391">
                  <c:v>0.94</c:v>
                </c:pt>
                <c:pt idx="1392">
                  <c:v>0.94</c:v>
                </c:pt>
                <c:pt idx="1393">
                  <c:v>1.77</c:v>
                </c:pt>
                <c:pt idx="1394">
                  <c:v>1.18</c:v>
                </c:pt>
                <c:pt idx="1395">
                  <c:v>0.59</c:v>
                </c:pt>
                <c:pt idx="1396">
                  <c:v>1.3</c:v>
                </c:pt>
                <c:pt idx="1397">
                  <c:v>2.83</c:v>
                </c:pt>
                <c:pt idx="1398">
                  <c:v>1.06</c:v>
                </c:pt>
                <c:pt idx="1399">
                  <c:v>0.71</c:v>
                </c:pt>
                <c:pt idx="1400">
                  <c:v>1.42</c:v>
                </c:pt>
                <c:pt idx="1401">
                  <c:v>0.83</c:v>
                </c:pt>
                <c:pt idx="1402">
                  <c:v>0.94</c:v>
                </c:pt>
                <c:pt idx="1403">
                  <c:v>1.18</c:v>
                </c:pt>
                <c:pt idx="1404">
                  <c:v>1.54</c:v>
                </c:pt>
                <c:pt idx="1405">
                  <c:v>1.54</c:v>
                </c:pt>
                <c:pt idx="1406">
                  <c:v>0.83</c:v>
                </c:pt>
                <c:pt idx="1407">
                  <c:v>0.83</c:v>
                </c:pt>
                <c:pt idx="1408">
                  <c:v>1.77</c:v>
                </c:pt>
                <c:pt idx="1409">
                  <c:v>0.47</c:v>
                </c:pt>
                <c:pt idx="1410">
                  <c:v>2.13</c:v>
                </c:pt>
                <c:pt idx="1411">
                  <c:v>0.59</c:v>
                </c:pt>
                <c:pt idx="1412">
                  <c:v>0.59</c:v>
                </c:pt>
                <c:pt idx="1413">
                  <c:v>2.13</c:v>
                </c:pt>
                <c:pt idx="1414">
                  <c:v>0.71</c:v>
                </c:pt>
                <c:pt idx="1415">
                  <c:v>1.42</c:v>
                </c:pt>
                <c:pt idx="1416">
                  <c:v>0.94</c:v>
                </c:pt>
                <c:pt idx="1417">
                  <c:v>0.71</c:v>
                </c:pt>
                <c:pt idx="1418">
                  <c:v>1.3</c:v>
                </c:pt>
                <c:pt idx="1419">
                  <c:v>2.2400000000000002</c:v>
                </c:pt>
                <c:pt idx="1420">
                  <c:v>0.71</c:v>
                </c:pt>
                <c:pt idx="1421">
                  <c:v>2.72</c:v>
                </c:pt>
                <c:pt idx="1422">
                  <c:v>1.42</c:v>
                </c:pt>
                <c:pt idx="1423">
                  <c:v>0.71</c:v>
                </c:pt>
                <c:pt idx="1424">
                  <c:v>1.06</c:v>
                </c:pt>
                <c:pt idx="1425">
                  <c:v>2.2400000000000002</c:v>
                </c:pt>
                <c:pt idx="1426">
                  <c:v>0.83</c:v>
                </c:pt>
                <c:pt idx="1427">
                  <c:v>0.47</c:v>
                </c:pt>
                <c:pt idx="1428">
                  <c:v>2.2400000000000002</c:v>
                </c:pt>
                <c:pt idx="1429">
                  <c:v>0.83</c:v>
                </c:pt>
                <c:pt idx="1430">
                  <c:v>1.06</c:v>
                </c:pt>
                <c:pt idx="1431">
                  <c:v>1.3</c:v>
                </c:pt>
                <c:pt idx="1432">
                  <c:v>1.06</c:v>
                </c:pt>
                <c:pt idx="1433">
                  <c:v>2.6</c:v>
                </c:pt>
                <c:pt idx="1434">
                  <c:v>1.06</c:v>
                </c:pt>
                <c:pt idx="1435">
                  <c:v>2.2400000000000002</c:v>
                </c:pt>
                <c:pt idx="1436">
                  <c:v>0.71</c:v>
                </c:pt>
                <c:pt idx="1437">
                  <c:v>1.18</c:v>
                </c:pt>
                <c:pt idx="1438">
                  <c:v>0.71</c:v>
                </c:pt>
                <c:pt idx="1439">
                  <c:v>0.83</c:v>
                </c:pt>
                <c:pt idx="1440">
                  <c:v>1.18</c:v>
                </c:pt>
                <c:pt idx="1441">
                  <c:v>0.47</c:v>
                </c:pt>
                <c:pt idx="1442">
                  <c:v>0.71</c:v>
                </c:pt>
                <c:pt idx="1443">
                  <c:v>0.59</c:v>
                </c:pt>
                <c:pt idx="1444">
                  <c:v>1.06</c:v>
                </c:pt>
                <c:pt idx="1445">
                  <c:v>0.59</c:v>
                </c:pt>
                <c:pt idx="1446">
                  <c:v>0.47</c:v>
                </c:pt>
                <c:pt idx="1447">
                  <c:v>0.94</c:v>
                </c:pt>
                <c:pt idx="1448">
                  <c:v>0.71</c:v>
                </c:pt>
                <c:pt idx="1449">
                  <c:v>0.59</c:v>
                </c:pt>
                <c:pt idx="1450">
                  <c:v>0.59</c:v>
                </c:pt>
                <c:pt idx="1451">
                  <c:v>0.94</c:v>
                </c:pt>
                <c:pt idx="1452">
                  <c:v>0.47</c:v>
                </c:pt>
                <c:pt idx="1453">
                  <c:v>0.71</c:v>
                </c:pt>
                <c:pt idx="1454">
                  <c:v>0.59</c:v>
                </c:pt>
                <c:pt idx="1455">
                  <c:v>0.71</c:v>
                </c:pt>
                <c:pt idx="1456">
                  <c:v>0.59</c:v>
                </c:pt>
                <c:pt idx="1457">
                  <c:v>0.59</c:v>
                </c:pt>
                <c:pt idx="1458">
                  <c:v>0.83</c:v>
                </c:pt>
                <c:pt idx="1459">
                  <c:v>0.71</c:v>
                </c:pt>
                <c:pt idx="1460">
                  <c:v>1.18</c:v>
                </c:pt>
                <c:pt idx="1461">
                  <c:v>0.83</c:v>
                </c:pt>
                <c:pt idx="1462">
                  <c:v>0.71</c:v>
                </c:pt>
                <c:pt idx="1463">
                  <c:v>0.47</c:v>
                </c:pt>
                <c:pt idx="1464">
                  <c:v>0.59</c:v>
                </c:pt>
                <c:pt idx="1465">
                  <c:v>0.71</c:v>
                </c:pt>
                <c:pt idx="1466">
                  <c:v>0.47</c:v>
                </c:pt>
                <c:pt idx="1467">
                  <c:v>0.59</c:v>
                </c:pt>
                <c:pt idx="1468">
                  <c:v>0.83</c:v>
                </c:pt>
                <c:pt idx="1469">
                  <c:v>1.65</c:v>
                </c:pt>
                <c:pt idx="1470">
                  <c:v>0.59</c:v>
                </c:pt>
                <c:pt idx="1471">
                  <c:v>0.94</c:v>
                </c:pt>
                <c:pt idx="1472">
                  <c:v>0.47</c:v>
                </c:pt>
                <c:pt idx="1473">
                  <c:v>0.59</c:v>
                </c:pt>
                <c:pt idx="1474">
                  <c:v>0.83</c:v>
                </c:pt>
                <c:pt idx="1475">
                  <c:v>0.71</c:v>
                </c:pt>
                <c:pt idx="1476">
                  <c:v>1.54</c:v>
                </c:pt>
                <c:pt idx="1477">
                  <c:v>1.06</c:v>
                </c:pt>
                <c:pt idx="1478">
                  <c:v>0.83</c:v>
                </c:pt>
                <c:pt idx="1479">
                  <c:v>0.59</c:v>
                </c:pt>
                <c:pt idx="1480">
                  <c:v>1.42</c:v>
                </c:pt>
                <c:pt idx="1481">
                  <c:v>3.43</c:v>
                </c:pt>
                <c:pt idx="1482">
                  <c:v>0.71</c:v>
                </c:pt>
                <c:pt idx="1483">
                  <c:v>0.47</c:v>
                </c:pt>
                <c:pt idx="1484">
                  <c:v>0.71</c:v>
                </c:pt>
                <c:pt idx="1485">
                  <c:v>1.18</c:v>
                </c:pt>
                <c:pt idx="1486">
                  <c:v>0.83</c:v>
                </c:pt>
                <c:pt idx="1487">
                  <c:v>0.47</c:v>
                </c:pt>
                <c:pt idx="1488">
                  <c:v>0.47</c:v>
                </c:pt>
                <c:pt idx="1489">
                  <c:v>0.59</c:v>
                </c:pt>
                <c:pt idx="1490">
                  <c:v>2.48</c:v>
                </c:pt>
                <c:pt idx="1491">
                  <c:v>0.59</c:v>
                </c:pt>
                <c:pt idx="1492">
                  <c:v>0.59</c:v>
                </c:pt>
                <c:pt idx="1493">
                  <c:v>2.13</c:v>
                </c:pt>
                <c:pt idx="1494">
                  <c:v>0.71</c:v>
                </c:pt>
                <c:pt idx="1495">
                  <c:v>0.71</c:v>
                </c:pt>
                <c:pt idx="1496">
                  <c:v>0.59</c:v>
                </c:pt>
                <c:pt idx="1497">
                  <c:v>0.71</c:v>
                </c:pt>
                <c:pt idx="1498">
                  <c:v>0.94</c:v>
                </c:pt>
                <c:pt idx="1499">
                  <c:v>0.71</c:v>
                </c:pt>
                <c:pt idx="1500">
                  <c:v>0.83</c:v>
                </c:pt>
                <c:pt idx="1501">
                  <c:v>0.71</c:v>
                </c:pt>
                <c:pt idx="1502">
                  <c:v>0.94</c:v>
                </c:pt>
                <c:pt idx="1503">
                  <c:v>0.94</c:v>
                </c:pt>
                <c:pt idx="1504">
                  <c:v>0.47</c:v>
                </c:pt>
                <c:pt idx="1505">
                  <c:v>0.59</c:v>
                </c:pt>
                <c:pt idx="1506">
                  <c:v>0.59</c:v>
                </c:pt>
                <c:pt idx="1507">
                  <c:v>0.35</c:v>
                </c:pt>
                <c:pt idx="1508">
                  <c:v>0.47</c:v>
                </c:pt>
                <c:pt idx="1509">
                  <c:v>0.83</c:v>
                </c:pt>
                <c:pt idx="1510">
                  <c:v>1.89</c:v>
                </c:pt>
                <c:pt idx="1511">
                  <c:v>1.42</c:v>
                </c:pt>
                <c:pt idx="1512">
                  <c:v>0.59</c:v>
                </c:pt>
                <c:pt idx="1513">
                  <c:v>1.65</c:v>
                </c:pt>
                <c:pt idx="1514">
                  <c:v>1.42</c:v>
                </c:pt>
                <c:pt idx="1515">
                  <c:v>1.3</c:v>
                </c:pt>
                <c:pt idx="1516">
                  <c:v>0.47</c:v>
                </c:pt>
                <c:pt idx="1517">
                  <c:v>0.59</c:v>
                </c:pt>
                <c:pt idx="1518">
                  <c:v>0.83</c:v>
                </c:pt>
                <c:pt idx="1519">
                  <c:v>0.59</c:v>
                </c:pt>
                <c:pt idx="1520">
                  <c:v>0.47</c:v>
                </c:pt>
                <c:pt idx="1521">
                  <c:v>0.47</c:v>
                </c:pt>
                <c:pt idx="1522">
                  <c:v>0.47</c:v>
                </c:pt>
                <c:pt idx="1523">
                  <c:v>0.83</c:v>
                </c:pt>
                <c:pt idx="1524">
                  <c:v>0.59</c:v>
                </c:pt>
                <c:pt idx="1525">
                  <c:v>1.18</c:v>
                </c:pt>
                <c:pt idx="1526">
                  <c:v>0.59</c:v>
                </c:pt>
                <c:pt idx="1527">
                  <c:v>0.94</c:v>
                </c:pt>
                <c:pt idx="1528">
                  <c:v>0.71</c:v>
                </c:pt>
                <c:pt idx="1529">
                  <c:v>1.18</c:v>
                </c:pt>
                <c:pt idx="1530">
                  <c:v>0.71</c:v>
                </c:pt>
                <c:pt idx="1531">
                  <c:v>0.83</c:v>
                </c:pt>
                <c:pt idx="1532">
                  <c:v>0.71</c:v>
                </c:pt>
                <c:pt idx="1533">
                  <c:v>0.83</c:v>
                </c:pt>
                <c:pt idx="1534">
                  <c:v>0.59</c:v>
                </c:pt>
                <c:pt idx="1535">
                  <c:v>0.59</c:v>
                </c:pt>
                <c:pt idx="1536">
                  <c:v>0.71</c:v>
                </c:pt>
                <c:pt idx="1537">
                  <c:v>0.83</c:v>
                </c:pt>
                <c:pt idx="1538">
                  <c:v>0.83</c:v>
                </c:pt>
                <c:pt idx="1539">
                  <c:v>0.83</c:v>
                </c:pt>
                <c:pt idx="1540">
                  <c:v>0.94</c:v>
                </c:pt>
                <c:pt idx="1541">
                  <c:v>0.94</c:v>
                </c:pt>
                <c:pt idx="1542">
                  <c:v>0.83</c:v>
                </c:pt>
                <c:pt idx="1543">
                  <c:v>0.71</c:v>
                </c:pt>
                <c:pt idx="1544">
                  <c:v>0.83</c:v>
                </c:pt>
                <c:pt idx="1545">
                  <c:v>0.83</c:v>
                </c:pt>
                <c:pt idx="1546">
                  <c:v>1.18</c:v>
                </c:pt>
                <c:pt idx="1547">
                  <c:v>0.94</c:v>
                </c:pt>
                <c:pt idx="1548">
                  <c:v>0.83</c:v>
                </c:pt>
                <c:pt idx="1549">
                  <c:v>0.59</c:v>
                </c:pt>
                <c:pt idx="1550">
                  <c:v>0.59</c:v>
                </c:pt>
                <c:pt idx="1551">
                  <c:v>0.59</c:v>
                </c:pt>
                <c:pt idx="1552">
                  <c:v>0.59</c:v>
                </c:pt>
                <c:pt idx="1553">
                  <c:v>0.59</c:v>
                </c:pt>
                <c:pt idx="1554">
                  <c:v>1.3</c:v>
                </c:pt>
                <c:pt idx="1555">
                  <c:v>0.94</c:v>
                </c:pt>
                <c:pt idx="1556">
                  <c:v>0.83</c:v>
                </c:pt>
                <c:pt idx="1557">
                  <c:v>0.35</c:v>
                </c:pt>
                <c:pt idx="1558">
                  <c:v>0.59</c:v>
                </c:pt>
                <c:pt idx="1559">
                  <c:v>0.59</c:v>
                </c:pt>
                <c:pt idx="1560">
                  <c:v>0.47</c:v>
                </c:pt>
                <c:pt idx="1561">
                  <c:v>0.59</c:v>
                </c:pt>
                <c:pt idx="1562">
                  <c:v>0.71</c:v>
                </c:pt>
                <c:pt idx="1563">
                  <c:v>0.71</c:v>
                </c:pt>
                <c:pt idx="1564">
                  <c:v>1.3</c:v>
                </c:pt>
                <c:pt idx="1565">
                  <c:v>0.94</c:v>
                </c:pt>
                <c:pt idx="1566">
                  <c:v>0.59</c:v>
                </c:pt>
                <c:pt idx="1567">
                  <c:v>0.47</c:v>
                </c:pt>
                <c:pt idx="1568">
                  <c:v>0.59</c:v>
                </c:pt>
                <c:pt idx="1569">
                  <c:v>0.94</c:v>
                </c:pt>
                <c:pt idx="1570">
                  <c:v>0.94</c:v>
                </c:pt>
                <c:pt idx="1571">
                  <c:v>0.71</c:v>
                </c:pt>
                <c:pt idx="1572">
                  <c:v>0.47</c:v>
                </c:pt>
                <c:pt idx="1573">
                  <c:v>0.83</c:v>
                </c:pt>
                <c:pt idx="1574">
                  <c:v>0.59</c:v>
                </c:pt>
                <c:pt idx="1575">
                  <c:v>0.94</c:v>
                </c:pt>
                <c:pt idx="1576">
                  <c:v>0.71</c:v>
                </c:pt>
                <c:pt idx="1577">
                  <c:v>0.47</c:v>
                </c:pt>
                <c:pt idx="1578">
                  <c:v>0.59</c:v>
                </c:pt>
                <c:pt idx="1579">
                  <c:v>0.83</c:v>
                </c:pt>
                <c:pt idx="1580">
                  <c:v>0.59</c:v>
                </c:pt>
                <c:pt idx="1581">
                  <c:v>0.83</c:v>
                </c:pt>
                <c:pt idx="1582">
                  <c:v>0.35</c:v>
                </c:pt>
                <c:pt idx="1583">
                  <c:v>2.13</c:v>
                </c:pt>
                <c:pt idx="1584">
                  <c:v>0.83</c:v>
                </c:pt>
                <c:pt idx="1585">
                  <c:v>0.94</c:v>
                </c:pt>
                <c:pt idx="1586">
                  <c:v>0.71</c:v>
                </c:pt>
                <c:pt idx="1587">
                  <c:v>14.41</c:v>
                </c:pt>
                <c:pt idx="1588">
                  <c:v>0.59</c:v>
                </c:pt>
                <c:pt idx="1589">
                  <c:v>0.71</c:v>
                </c:pt>
                <c:pt idx="1590">
                  <c:v>0.59</c:v>
                </c:pt>
                <c:pt idx="1591">
                  <c:v>0.71</c:v>
                </c:pt>
                <c:pt idx="1592">
                  <c:v>0.71</c:v>
                </c:pt>
                <c:pt idx="1593">
                  <c:v>0.59</c:v>
                </c:pt>
                <c:pt idx="1594">
                  <c:v>1.3</c:v>
                </c:pt>
                <c:pt idx="1595">
                  <c:v>0.47</c:v>
                </c:pt>
                <c:pt idx="1596">
                  <c:v>0.71</c:v>
                </c:pt>
                <c:pt idx="1597">
                  <c:v>0.83</c:v>
                </c:pt>
                <c:pt idx="1598">
                  <c:v>0.59</c:v>
                </c:pt>
                <c:pt idx="1599">
                  <c:v>0.71</c:v>
                </c:pt>
                <c:pt idx="1600">
                  <c:v>0.83</c:v>
                </c:pt>
                <c:pt idx="1601">
                  <c:v>1.18</c:v>
                </c:pt>
                <c:pt idx="1602">
                  <c:v>0.47</c:v>
                </c:pt>
                <c:pt idx="1603">
                  <c:v>0.47</c:v>
                </c:pt>
                <c:pt idx="1604">
                  <c:v>0.71</c:v>
                </c:pt>
                <c:pt idx="1605">
                  <c:v>0.59</c:v>
                </c:pt>
                <c:pt idx="1606">
                  <c:v>0.59</c:v>
                </c:pt>
                <c:pt idx="1607">
                  <c:v>0.59</c:v>
                </c:pt>
                <c:pt idx="1608">
                  <c:v>0.83</c:v>
                </c:pt>
                <c:pt idx="1609">
                  <c:v>0.47</c:v>
                </c:pt>
                <c:pt idx="1610">
                  <c:v>0.59</c:v>
                </c:pt>
                <c:pt idx="1611">
                  <c:v>0.47</c:v>
                </c:pt>
                <c:pt idx="1612">
                  <c:v>3.07</c:v>
                </c:pt>
                <c:pt idx="1613">
                  <c:v>0.47</c:v>
                </c:pt>
                <c:pt idx="1614">
                  <c:v>0.47</c:v>
                </c:pt>
                <c:pt idx="1615">
                  <c:v>0.59</c:v>
                </c:pt>
                <c:pt idx="1616">
                  <c:v>0.83</c:v>
                </c:pt>
                <c:pt idx="1617">
                  <c:v>0.47</c:v>
                </c:pt>
                <c:pt idx="1618">
                  <c:v>0.71</c:v>
                </c:pt>
                <c:pt idx="1619">
                  <c:v>0.59</c:v>
                </c:pt>
                <c:pt idx="1620">
                  <c:v>1.18</c:v>
                </c:pt>
                <c:pt idx="1621">
                  <c:v>0.83</c:v>
                </c:pt>
                <c:pt idx="1622">
                  <c:v>0.47</c:v>
                </c:pt>
                <c:pt idx="1623">
                  <c:v>0.71</c:v>
                </c:pt>
                <c:pt idx="1624">
                  <c:v>0.71</c:v>
                </c:pt>
                <c:pt idx="1625">
                  <c:v>1.06</c:v>
                </c:pt>
                <c:pt idx="1626">
                  <c:v>0.59</c:v>
                </c:pt>
                <c:pt idx="1627">
                  <c:v>0.59</c:v>
                </c:pt>
                <c:pt idx="1628">
                  <c:v>0.94</c:v>
                </c:pt>
                <c:pt idx="1629">
                  <c:v>1.18</c:v>
                </c:pt>
                <c:pt idx="1630">
                  <c:v>0.47</c:v>
                </c:pt>
                <c:pt idx="1631">
                  <c:v>0.71</c:v>
                </c:pt>
                <c:pt idx="1632">
                  <c:v>0.47</c:v>
                </c:pt>
                <c:pt idx="1633">
                  <c:v>0.94</c:v>
                </c:pt>
                <c:pt idx="1634">
                  <c:v>0.59</c:v>
                </c:pt>
                <c:pt idx="1635">
                  <c:v>0.94</c:v>
                </c:pt>
                <c:pt idx="1636">
                  <c:v>1.42</c:v>
                </c:pt>
                <c:pt idx="1637">
                  <c:v>0.59</c:v>
                </c:pt>
                <c:pt idx="1638">
                  <c:v>0.94</c:v>
                </c:pt>
                <c:pt idx="1639">
                  <c:v>0.71</c:v>
                </c:pt>
                <c:pt idx="1640">
                  <c:v>0.71</c:v>
                </c:pt>
                <c:pt idx="1641">
                  <c:v>0.47</c:v>
                </c:pt>
                <c:pt idx="1642">
                  <c:v>0.59</c:v>
                </c:pt>
                <c:pt idx="1643">
                  <c:v>0.59</c:v>
                </c:pt>
                <c:pt idx="1644">
                  <c:v>1.18</c:v>
                </c:pt>
                <c:pt idx="1645">
                  <c:v>0.71</c:v>
                </c:pt>
                <c:pt idx="1646">
                  <c:v>0.71</c:v>
                </c:pt>
                <c:pt idx="1647">
                  <c:v>0.47</c:v>
                </c:pt>
                <c:pt idx="1648">
                  <c:v>0.83</c:v>
                </c:pt>
                <c:pt idx="1649">
                  <c:v>0.83</c:v>
                </c:pt>
                <c:pt idx="1650">
                  <c:v>0.47</c:v>
                </c:pt>
                <c:pt idx="1651">
                  <c:v>0.59</c:v>
                </c:pt>
                <c:pt idx="1652">
                  <c:v>1.54</c:v>
                </c:pt>
                <c:pt idx="1653">
                  <c:v>1.77</c:v>
                </c:pt>
                <c:pt idx="1654">
                  <c:v>0.47</c:v>
                </c:pt>
                <c:pt idx="1655">
                  <c:v>0.71</c:v>
                </c:pt>
                <c:pt idx="1656">
                  <c:v>0.71</c:v>
                </c:pt>
                <c:pt idx="1657">
                  <c:v>0.83</c:v>
                </c:pt>
                <c:pt idx="1658">
                  <c:v>0.35</c:v>
                </c:pt>
                <c:pt idx="1659">
                  <c:v>0.94</c:v>
                </c:pt>
                <c:pt idx="1660">
                  <c:v>0.47</c:v>
                </c:pt>
                <c:pt idx="1661">
                  <c:v>0.59</c:v>
                </c:pt>
                <c:pt idx="1662">
                  <c:v>0.47</c:v>
                </c:pt>
                <c:pt idx="1663">
                  <c:v>0.71</c:v>
                </c:pt>
                <c:pt idx="1664">
                  <c:v>0.47</c:v>
                </c:pt>
                <c:pt idx="1665">
                  <c:v>0.71</c:v>
                </c:pt>
                <c:pt idx="1666">
                  <c:v>2.36</c:v>
                </c:pt>
                <c:pt idx="1667">
                  <c:v>0.83</c:v>
                </c:pt>
                <c:pt idx="1668">
                  <c:v>2.6</c:v>
                </c:pt>
                <c:pt idx="1669">
                  <c:v>0.59</c:v>
                </c:pt>
                <c:pt idx="1670">
                  <c:v>0.83</c:v>
                </c:pt>
                <c:pt idx="1671">
                  <c:v>0.35</c:v>
                </c:pt>
                <c:pt idx="1672">
                  <c:v>0.59</c:v>
                </c:pt>
                <c:pt idx="1673">
                  <c:v>0.47</c:v>
                </c:pt>
                <c:pt idx="1674">
                  <c:v>0.59</c:v>
                </c:pt>
                <c:pt idx="1675">
                  <c:v>2.13</c:v>
                </c:pt>
                <c:pt idx="1676">
                  <c:v>0.94</c:v>
                </c:pt>
                <c:pt idx="1677">
                  <c:v>0.59</c:v>
                </c:pt>
                <c:pt idx="1678">
                  <c:v>0.94</c:v>
                </c:pt>
                <c:pt idx="1679">
                  <c:v>0.83</c:v>
                </c:pt>
                <c:pt idx="1680">
                  <c:v>0.71</c:v>
                </c:pt>
                <c:pt idx="1681">
                  <c:v>0.83</c:v>
                </c:pt>
                <c:pt idx="1682">
                  <c:v>0.83</c:v>
                </c:pt>
                <c:pt idx="1683">
                  <c:v>0.83</c:v>
                </c:pt>
                <c:pt idx="1684">
                  <c:v>1.3</c:v>
                </c:pt>
                <c:pt idx="1685">
                  <c:v>0.71</c:v>
                </c:pt>
                <c:pt idx="1686">
                  <c:v>0.59</c:v>
                </c:pt>
                <c:pt idx="1687">
                  <c:v>0.47</c:v>
                </c:pt>
                <c:pt idx="1688">
                  <c:v>0.94</c:v>
                </c:pt>
                <c:pt idx="1689">
                  <c:v>0.83</c:v>
                </c:pt>
                <c:pt idx="1690">
                  <c:v>0.59</c:v>
                </c:pt>
                <c:pt idx="1691">
                  <c:v>0.59</c:v>
                </c:pt>
                <c:pt idx="1692">
                  <c:v>0.59</c:v>
                </c:pt>
                <c:pt idx="1693">
                  <c:v>0.83</c:v>
                </c:pt>
                <c:pt idx="1694">
                  <c:v>0.83</c:v>
                </c:pt>
                <c:pt idx="1695">
                  <c:v>0.59</c:v>
                </c:pt>
                <c:pt idx="1696">
                  <c:v>0.94</c:v>
                </c:pt>
                <c:pt idx="1697">
                  <c:v>0.47</c:v>
                </c:pt>
                <c:pt idx="1698">
                  <c:v>0.59</c:v>
                </c:pt>
                <c:pt idx="1699">
                  <c:v>0.83</c:v>
                </c:pt>
                <c:pt idx="1700">
                  <c:v>0.71</c:v>
                </c:pt>
                <c:pt idx="1701">
                  <c:v>0.59</c:v>
                </c:pt>
                <c:pt idx="1702">
                  <c:v>1.3</c:v>
                </c:pt>
                <c:pt idx="1703">
                  <c:v>0.59</c:v>
                </c:pt>
                <c:pt idx="1704">
                  <c:v>0.47</c:v>
                </c:pt>
                <c:pt idx="1705">
                  <c:v>0.47</c:v>
                </c:pt>
                <c:pt idx="1706">
                  <c:v>1.18</c:v>
                </c:pt>
                <c:pt idx="1707">
                  <c:v>1.65</c:v>
                </c:pt>
                <c:pt idx="1708">
                  <c:v>0.59</c:v>
                </c:pt>
                <c:pt idx="1709">
                  <c:v>0.59</c:v>
                </c:pt>
                <c:pt idx="1710">
                  <c:v>0.59</c:v>
                </c:pt>
                <c:pt idx="1711">
                  <c:v>0.59</c:v>
                </c:pt>
                <c:pt idx="1712">
                  <c:v>0.59</c:v>
                </c:pt>
                <c:pt idx="1713">
                  <c:v>0.59</c:v>
                </c:pt>
                <c:pt idx="1714">
                  <c:v>0.47</c:v>
                </c:pt>
                <c:pt idx="1715">
                  <c:v>0.59</c:v>
                </c:pt>
                <c:pt idx="1716">
                  <c:v>0.83</c:v>
                </c:pt>
                <c:pt idx="1717">
                  <c:v>0.83</c:v>
                </c:pt>
                <c:pt idx="1718">
                  <c:v>0.83</c:v>
                </c:pt>
                <c:pt idx="1719">
                  <c:v>0.83</c:v>
                </c:pt>
                <c:pt idx="1720">
                  <c:v>1.3</c:v>
                </c:pt>
                <c:pt idx="1721">
                  <c:v>0.47</c:v>
                </c:pt>
                <c:pt idx="1722">
                  <c:v>1.3</c:v>
                </c:pt>
                <c:pt idx="1723">
                  <c:v>0.94</c:v>
                </c:pt>
                <c:pt idx="1724">
                  <c:v>0.71</c:v>
                </c:pt>
                <c:pt idx="1725">
                  <c:v>0.59</c:v>
                </c:pt>
                <c:pt idx="1726">
                  <c:v>0.59</c:v>
                </c:pt>
                <c:pt idx="1727">
                  <c:v>0.83</c:v>
                </c:pt>
                <c:pt idx="1728">
                  <c:v>0.59</c:v>
                </c:pt>
                <c:pt idx="1729">
                  <c:v>0.71</c:v>
                </c:pt>
                <c:pt idx="1730">
                  <c:v>0.71</c:v>
                </c:pt>
                <c:pt idx="1731">
                  <c:v>0.71</c:v>
                </c:pt>
                <c:pt idx="1732">
                  <c:v>0.47</c:v>
                </c:pt>
                <c:pt idx="1733">
                  <c:v>0.71</c:v>
                </c:pt>
                <c:pt idx="1734">
                  <c:v>0.47</c:v>
                </c:pt>
                <c:pt idx="1735">
                  <c:v>0.71</c:v>
                </c:pt>
                <c:pt idx="1736">
                  <c:v>0.71</c:v>
                </c:pt>
                <c:pt idx="1737">
                  <c:v>0.71</c:v>
                </c:pt>
                <c:pt idx="1738">
                  <c:v>0.35</c:v>
                </c:pt>
                <c:pt idx="1739">
                  <c:v>0.47</c:v>
                </c:pt>
                <c:pt idx="1740">
                  <c:v>1.54</c:v>
                </c:pt>
                <c:pt idx="1741">
                  <c:v>0.59</c:v>
                </c:pt>
                <c:pt idx="1742">
                  <c:v>0.71</c:v>
                </c:pt>
                <c:pt idx="1743">
                  <c:v>0.71</c:v>
                </c:pt>
                <c:pt idx="1744">
                  <c:v>2.83</c:v>
                </c:pt>
                <c:pt idx="1745">
                  <c:v>0.71</c:v>
                </c:pt>
                <c:pt idx="1746">
                  <c:v>0.47</c:v>
                </c:pt>
                <c:pt idx="1747">
                  <c:v>0.71</c:v>
                </c:pt>
                <c:pt idx="1748">
                  <c:v>0.94</c:v>
                </c:pt>
                <c:pt idx="1749">
                  <c:v>0.71</c:v>
                </c:pt>
                <c:pt idx="1750">
                  <c:v>0.59</c:v>
                </c:pt>
                <c:pt idx="1751">
                  <c:v>0.47</c:v>
                </c:pt>
                <c:pt idx="1752">
                  <c:v>0.59</c:v>
                </c:pt>
                <c:pt idx="1753">
                  <c:v>0.59</c:v>
                </c:pt>
                <c:pt idx="1754">
                  <c:v>0.71</c:v>
                </c:pt>
                <c:pt idx="1755">
                  <c:v>0.59</c:v>
                </c:pt>
                <c:pt idx="1756">
                  <c:v>0.59</c:v>
                </c:pt>
                <c:pt idx="1757">
                  <c:v>0.71</c:v>
                </c:pt>
                <c:pt idx="1758">
                  <c:v>0.59</c:v>
                </c:pt>
                <c:pt idx="1759">
                  <c:v>0.47</c:v>
                </c:pt>
                <c:pt idx="1760">
                  <c:v>0.94</c:v>
                </c:pt>
                <c:pt idx="1761">
                  <c:v>0.59</c:v>
                </c:pt>
                <c:pt idx="1762">
                  <c:v>0.47</c:v>
                </c:pt>
                <c:pt idx="1763">
                  <c:v>0.59</c:v>
                </c:pt>
                <c:pt idx="1764">
                  <c:v>0.71</c:v>
                </c:pt>
                <c:pt idx="1765">
                  <c:v>1.06</c:v>
                </c:pt>
                <c:pt idx="1766">
                  <c:v>1.54</c:v>
                </c:pt>
                <c:pt idx="1767">
                  <c:v>0.71</c:v>
                </c:pt>
                <c:pt idx="1768">
                  <c:v>0.71</c:v>
                </c:pt>
                <c:pt idx="1769">
                  <c:v>0.83</c:v>
                </c:pt>
                <c:pt idx="1770">
                  <c:v>1.77</c:v>
                </c:pt>
                <c:pt idx="1771">
                  <c:v>0.83</c:v>
                </c:pt>
                <c:pt idx="1772">
                  <c:v>0.59</c:v>
                </c:pt>
                <c:pt idx="1773">
                  <c:v>1.18</c:v>
                </c:pt>
                <c:pt idx="1774">
                  <c:v>0.59</c:v>
                </c:pt>
                <c:pt idx="1775">
                  <c:v>2.13</c:v>
                </c:pt>
                <c:pt idx="1776">
                  <c:v>1.3</c:v>
                </c:pt>
                <c:pt idx="1777">
                  <c:v>0.71</c:v>
                </c:pt>
                <c:pt idx="1778">
                  <c:v>0.59</c:v>
                </c:pt>
                <c:pt idx="1779">
                  <c:v>0.71</c:v>
                </c:pt>
                <c:pt idx="1780">
                  <c:v>0.59</c:v>
                </c:pt>
                <c:pt idx="1781">
                  <c:v>0.47</c:v>
                </c:pt>
                <c:pt idx="1782">
                  <c:v>0.35</c:v>
                </c:pt>
                <c:pt idx="1783">
                  <c:v>0.47</c:v>
                </c:pt>
                <c:pt idx="1784">
                  <c:v>0.47</c:v>
                </c:pt>
                <c:pt idx="1785">
                  <c:v>0.59</c:v>
                </c:pt>
                <c:pt idx="1786">
                  <c:v>0.47</c:v>
                </c:pt>
                <c:pt idx="1787">
                  <c:v>0.59</c:v>
                </c:pt>
                <c:pt idx="1788">
                  <c:v>0.35</c:v>
                </c:pt>
                <c:pt idx="1789">
                  <c:v>0.47</c:v>
                </c:pt>
                <c:pt idx="1790">
                  <c:v>0.83</c:v>
                </c:pt>
                <c:pt idx="1791">
                  <c:v>0.71</c:v>
                </c:pt>
                <c:pt idx="1792">
                  <c:v>0.47</c:v>
                </c:pt>
                <c:pt idx="1793">
                  <c:v>0.83</c:v>
                </c:pt>
                <c:pt idx="1794">
                  <c:v>0.47</c:v>
                </c:pt>
                <c:pt idx="1795">
                  <c:v>0.59</c:v>
                </c:pt>
                <c:pt idx="1796">
                  <c:v>0.71</c:v>
                </c:pt>
                <c:pt idx="1797">
                  <c:v>0.71</c:v>
                </c:pt>
                <c:pt idx="1798">
                  <c:v>0.47</c:v>
                </c:pt>
                <c:pt idx="1799">
                  <c:v>0.59</c:v>
                </c:pt>
                <c:pt idx="1800">
                  <c:v>0.71</c:v>
                </c:pt>
                <c:pt idx="1801">
                  <c:v>0.47</c:v>
                </c:pt>
                <c:pt idx="1802">
                  <c:v>0.71</c:v>
                </c:pt>
                <c:pt idx="1803">
                  <c:v>0.59</c:v>
                </c:pt>
                <c:pt idx="1804">
                  <c:v>0.71</c:v>
                </c:pt>
                <c:pt idx="1805">
                  <c:v>0.47</c:v>
                </c:pt>
                <c:pt idx="1806">
                  <c:v>0.47</c:v>
                </c:pt>
                <c:pt idx="1807">
                  <c:v>0.47</c:v>
                </c:pt>
                <c:pt idx="1808">
                  <c:v>0.59</c:v>
                </c:pt>
                <c:pt idx="1809">
                  <c:v>0.47</c:v>
                </c:pt>
                <c:pt idx="1810">
                  <c:v>3.07</c:v>
                </c:pt>
                <c:pt idx="1811">
                  <c:v>0.71</c:v>
                </c:pt>
                <c:pt idx="1812">
                  <c:v>0.59</c:v>
                </c:pt>
                <c:pt idx="1813">
                  <c:v>0.59</c:v>
                </c:pt>
                <c:pt idx="1814">
                  <c:v>0.59</c:v>
                </c:pt>
                <c:pt idx="1815">
                  <c:v>0.47</c:v>
                </c:pt>
                <c:pt idx="1816">
                  <c:v>0.83</c:v>
                </c:pt>
                <c:pt idx="1817">
                  <c:v>0.94</c:v>
                </c:pt>
                <c:pt idx="1818">
                  <c:v>0.83</c:v>
                </c:pt>
                <c:pt idx="1819">
                  <c:v>0.47</c:v>
                </c:pt>
                <c:pt idx="1820">
                  <c:v>1.06</c:v>
                </c:pt>
                <c:pt idx="1821">
                  <c:v>0.47</c:v>
                </c:pt>
                <c:pt idx="1822">
                  <c:v>0.83</c:v>
                </c:pt>
                <c:pt idx="1823">
                  <c:v>0.59</c:v>
                </c:pt>
                <c:pt idx="1824">
                  <c:v>0.47</c:v>
                </c:pt>
                <c:pt idx="1825">
                  <c:v>0.59</c:v>
                </c:pt>
                <c:pt idx="1826">
                  <c:v>0.71</c:v>
                </c:pt>
                <c:pt idx="1827">
                  <c:v>0.59</c:v>
                </c:pt>
                <c:pt idx="1828">
                  <c:v>0.71</c:v>
                </c:pt>
                <c:pt idx="1829">
                  <c:v>0.59</c:v>
                </c:pt>
                <c:pt idx="1830">
                  <c:v>0.59</c:v>
                </c:pt>
                <c:pt idx="1831">
                  <c:v>0.71</c:v>
                </c:pt>
                <c:pt idx="1832">
                  <c:v>1.06</c:v>
                </c:pt>
                <c:pt idx="1833">
                  <c:v>0.59</c:v>
                </c:pt>
                <c:pt idx="1834">
                  <c:v>0.59</c:v>
                </c:pt>
                <c:pt idx="1835">
                  <c:v>0.47</c:v>
                </c:pt>
                <c:pt idx="1836">
                  <c:v>0.47</c:v>
                </c:pt>
                <c:pt idx="1837">
                  <c:v>0.47</c:v>
                </c:pt>
                <c:pt idx="1838">
                  <c:v>0.47</c:v>
                </c:pt>
                <c:pt idx="1839">
                  <c:v>0.35</c:v>
                </c:pt>
                <c:pt idx="1840">
                  <c:v>0.83</c:v>
                </c:pt>
                <c:pt idx="1841">
                  <c:v>1.06</c:v>
                </c:pt>
                <c:pt idx="1842">
                  <c:v>1.06</c:v>
                </c:pt>
                <c:pt idx="1843">
                  <c:v>1.06</c:v>
                </c:pt>
                <c:pt idx="1844">
                  <c:v>0.59</c:v>
                </c:pt>
                <c:pt idx="1845">
                  <c:v>0.59</c:v>
                </c:pt>
                <c:pt idx="1846">
                  <c:v>0.59</c:v>
                </c:pt>
                <c:pt idx="1847">
                  <c:v>0.71</c:v>
                </c:pt>
                <c:pt idx="1848">
                  <c:v>0.47</c:v>
                </c:pt>
                <c:pt idx="1849">
                  <c:v>0.47</c:v>
                </c:pt>
                <c:pt idx="1850">
                  <c:v>0.83</c:v>
                </c:pt>
                <c:pt idx="1851">
                  <c:v>1.06</c:v>
                </c:pt>
                <c:pt idx="1852">
                  <c:v>0.59</c:v>
                </c:pt>
                <c:pt idx="1853">
                  <c:v>0.47</c:v>
                </c:pt>
                <c:pt idx="1854">
                  <c:v>0.47</c:v>
                </c:pt>
                <c:pt idx="1855">
                  <c:v>0.47</c:v>
                </c:pt>
                <c:pt idx="1856">
                  <c:v>0.47</c:v>
                </c:pt>
                <c:pt idx="1857">
                  <c:v>0.47</c:v>
                </c:pt>
                <c:pt idx="1858">
                  <c:v>2.0099999999999998</c:v>
                </c:pt>
                <c:pt idx="1859">
                  <c:v>0.59</c:v>
                </c:pt>
                <c:pt idx="1860">
                  <c:v>0.59</c:v>
                </c:pt>
                <c:pt idx="1861">
                  <c:v>0.47</c:v>
                </c:pt>
                <c:pt idx="1862">
                  <c:v>0.59</c:v>
                </c:pt>
                <c:pt idx="1863">
                  <c:v>0.83</c:v>
                </c:pt>
                <c:pt idx="1864">
                  <c:v>0.59</c:v>
                </c:pt>
                <c:pt idx="1865">
                  <c:v>1.06</c:v>
                </c:pt>
                <c:pt idx="1866">
                  <c:v>0.59</c:v>
                </c:pt>
                <c:pt idx="1867">
                  <c:v>0.83</c:v>
                </c:pt>
                <c:pt idx="1868">
                  <c:v>0.71</c:v>
                </c:pt>
                <c:pt idx="1869">
                  <c:v>0.71</c:v>
                </c:pt>
                <c:pt idx="1870">
                  <c:v>0.59</c:v>
                </c:pt>
                <c:pt idx="1871">
                  <c:v>0.47</c:v>
                </c:pt>
                <c:pt idx="1872">
                  <c:v>0.71</c:v>
                </c:pt>
                <c:pt idx="1873">
                  <c:v>0.47</c:v>
                </c:pt>
                <c:pt idx="1874">
                  <c:v>0.59</c:v>
                </c:pt>
                <c:pt idx="1875">
                  <c:v>0.47</c:v>
                </c:pt>
                <c:pt idx="1876">
                  <c:v>0.71</c:v>
                </c:pt>
                <c:pt idx="1877">
                  <c:v>0.59</c:v>
                </c:pt>
                <c:pt idx="1878">
                  <c:v>0.71</c:v>
                </c:pt>
                <c:pt idx="1879">
                  <c:v>0.59</c:v>
                </c:pt>
                <c:pt idx="1880">
                  <c:v>0.71</c:v>
                </c:pt>
                <c:pt idx="1881">
                  <c:v>0.71</c:v>
                </c:pt>
                <c:pt idx="1882">
                  <c:v>0.71</c:v>
                </c:pt>
                <c:pt idx="1883">
                  <c:v>0.47</c:v>
                </c:pt>
                <c:pt idx="1884">
                  <c:v>0.71</c:v>
                </c:pt>
                <c:pt idx="1885">
                  <c:v>0.47</c:v>
                </c:pt>
                <c:pt idx="1886">
                  <c:v>0.59</c:v>
                </c:pt>
                <c:pt idx="1887">
                  <c:v>0.59</c:v>
                </c:pt>
                <c:pt idx="1888">
                  <c:v>0.94</c:v>
                </c:pt>
                <c:pt idx="1889">
                  <c:v>0.47</c:v>
                </c:pt>
                <c:pt idx="1890">
                  <c:v>0.59</c:v>
                </c:pt>
                <c:pt idx="1891">
                  <c:v>0.47</c:v>
                </c:pt>
                <c:pt idx="1892">
                  <c:v>0.59</c:v>
                </c:pt>
                <c:pt idx="1893">
                  <c:v>0.59</c:v>
                </c:pt>
                <c:pt idx="1894">
                  <c:v>0.59</c:v>
                </c:pt>
                <c:pt idx="1895">
                  <c:v>0.47</c:v>
                </c:pt>
                <c:pt idx="1896">
                  <c:v>0.83</c:v>
                </c:pt>
                <c:pt idx="1897">
                  <c:v>0.71</c:v>
                </c:pt>
                <c:pt idx="1898">
                  <c:v>0.71</c:v>
                </c:pt>
                <c:pt idx="1899">
                  <c:v>0.47</c:v>
                </c:pt>
                <c:pt idx="1900">
                  <c:v>0.83</c:v>
                </c:pt>
                <c:pt idx="1901">
                  <c:v>0.47</c:v>
                </c:pt>
                <c:pt idx="1902">
                  <c:v>0.59</c:v>
                </c:pt>
                <c:pt idx="1903">
                  <c:v>0.59</c:v>
                </c:pt>
                <c:pt idx="1904">
                  <c:v>0.47</c:v>
                </c:pt>
                <c:pt idx="1905">
                  <c:v>0.47</c:v>
                </c:pt>
                <c:pt idx="1906">
                  <c:v>0.59</c:v>
                </c:pt>
                <c:pt idx="1907">
                  <c:v>0.59</c:v>
                </c:pt>
                <c:pt idx="1908">
                  <c:v>0.71</c:v>
                </c:pt>
                <c:pt idx="1909">
                  <c:v>0.83</c:v>
                </c:pt>
                <c:pt idx="1910">
                  <c:v>0.59</c:v>
                </c:pt>
                <c:pt idx="1911">
                  <c:v>0.59</c:v>
                </c:pt>
                <c:pt idx="1912">
                  <c:v>0.71</c:v>
                </c:pt>
                <c:pt idx="1913">
                  <c:v>0.59</c:v>
                </c:pt>
                <c:pt idx="1914">
                  <c:v>0.71</c:v>
                </c:pt>
                <c:pt idx="1915">
                  <c:v>0.47</c:v>
                </c:pt>
                <c:pt idx="1916">
                  <c:v>0.47</c:v>
                </c:pt>
                <c:pt idx="1917">
                  <c:v>0.47</c:v>
                </c:pt>
                <c:pt idx="1918">
                  <c:v>2.6</c:v>
                </c:pt>
                <c:pt idx="1919">
                  <c:v>0.59</c:v>
                </c:pt>
                <c:pt idx="1920">
                  <c:v>0.47</c:v>
                </c:pt>
                <c:pt idx="1921">
                  <c:v>0.59</c:v>
                </c:pt>
              </c:numCache>
            </c:numRef>
          </c:yVal>
          <c:smooth val="0"/>
          <c:extLst>
            <c:ext xmlns:c16="http://schemas.microsoft.com/office/drawing/2014/chart" uri="{C3380CC4-5D6E-409C-BE32-E72D297353CC}">
              <c16:uniqueId val="{00000001-08E5-4E2E-8D1F-E45C040FA2DA}"/>
            </c:ext>
          </c:extLst>
        </c:ser>
        <c:dLbls>
          <c:showLegendKey val="0"/>
          <c:showVal val="0"/>
          <c:showCatName val="0"/>
          <c:showSerName val="0"/>
          <c:showPercent val="0"/>
          <c:showBubbleSize val="0"/>
        </c:dLbls>
        <c:axId val="1334333392"/>
        <c:axId val="1334340464"/>
      </c:scatterChart>
      <c:valAx>
        <c:axId val="1334333392"/>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Length (km) </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334340464"/>
        <c:crosses val="autoZero"/>
        <c:crossBetween val="midCat"/>
      </c:valAx>
      <c:valAx>
        <c:axId val="1334340464"/>
        <c:scaling>
          <c:orientation val="minMax"/>
          <c:max val="50"/>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Corrosion length (mm)</a:t>
                </a:r>
              </a:p>
            </c:rich>
          </c:tx>
          <c:layout>
            <c:manualLayout>
              <c:xMode val="edge"/>
              <c:yMode val="edge"/>
              <c:x val="1.478653001499004E-2"/>
              <c:y val="0.1837789286209215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334333392"/>
        <c:crosses val="autoZero"/>
        <c:crossBetween val="midCat"/>
        <c:majorUnit val="10"/>
      </c:valAx>
      <c:spPr>
        <a:noFill/>
        <a:ln>
          <a:solidFill>
            <a:schemeClr val="tx1"/>
          </a:solidFill>
        </a:ln>
        <a:effectLst/>
      </c:spPr>
    </c:plotArea>
    <c:legend>
      <c:legendPos val="r"/>
      <c:layout>
        <c:manualLayout>
          <c:xMode val="edge"/>
          <c:yMode val="edge"/>
          <c:x val="0.85418215257802932"/>
          <c:y val="9.2323563721201526E-2"/>
          <c:w val="9.9865612188067901E-2"/>
          <c:h val="0.16720472440944881"/>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0255905511811"/>
          <c:y val="5.0925925925925923E-2"/>
          <c:w val="0.82418285214348208"/>
          <c:h val="0.81386555847185771"/>
        </c:manualLayout>
      </c:layout>
      <c:scatterChart>
        <c:scatterStyle val="lineMarker"/>
        <c:varyColors val="0"/>
        <c:ser>
          <c:idx val="2"/>
          <c:order val="0"/>
          <c:tx>
            <c:v>Low severity level</c:v>
          </c:tx>
          <c:spPr>
            <a:ln w="25400" cap="rnd">
              <a:noFill/>
              <a:round/>
            </a:ln>
            <a:effectLst/>
          </c:spPr>
          <c:marker>
            <c:symbol val="circle"/>
            <c:size val="5"/>
            <c:spPr>
              <a:noFill/>
              <a:ln w="6350">
                <a:solidFill>
                  <a:srgbClr val="0070C0"/>
                </a:solidFill>
              </a:ln>
              <a:effectLst/>
            </c:spPr>
          </c:marker>
          <c:xVal>
            <c:numRef>
              <c:f>Sheet2!$A$109:$A$2000</c:f>
              <c:numCache>
                <c:formatCode>General</c:formatCode>
                <c:ptCount val="1892"/>
                <c:pt idx="0">
                  <c:v>40.623713739999999</c:v>
                </c:pt>
                <c:pt idx="1">
                  <c:v>40.62371426</c:v>
                </c:pt>
                <c:pt idx="2">
                  <c:v>40.623715140000002</c:v>
                </c:pt>
                <c:pt idx="3">
                  <c:v>40.623849059999998</c:v>
                </c:pt>
                <c:pt idx="4">
                  <c:v>40.62385038</c:v>
                </c:pt>
                <c:pt idx="5">
                  <c:v>40.623851479999999</c:v>
                </c:pt>
                <c:pt idx="6">
                  <c:v>40.623851530000003</c:v>
                </c:pt>
                <c:pt idx="7">
                  <c:v>40.623851590000001</c:v>
                </c:pt>
                <c:pt idx="8">
                  <c:v>40.623946099999998</c:v>
                </c:pt>
                <c:pt idx="9">
                  <c:v>40.624145239999997</c:v>
                </c:pt>
                <c:pt idx="10">
                  <c:v>40.624418149999997</c:v>
                </c:pt>
                <c:pt idx="11">
                  <c:v>40.624730460000002</c:v>
                </c:pt>
                <c:pt idx="12">
                  <c:v>40.62498532</c:v>
                </c:pt>
                <c:pt idx="13">
                  <c:v>40.625684880000001</c:v>
                </c:pt>
                <c:pt idx="14">
                  <c:v>40.625685679999997</c:v>
                </c:pt>
                <c:pt idx="15">
                  <c:v>40.625687470000003</c:v>
                </c:pt>
                <c:pt idx="16">
                  <c:v>40.625756019999997</c:v>
                </c:pt>
                <c:pt idx="17">
                  <c:v>40.625756119999998</c:v>
                </c:pt>
                <c:pt idx="18">
                  <c:v>40.626090210000001</c:v>
                </c:pt>
                <c:pt idx="19">
                  <c:v>40.626186320000002</c:v>
                </c:pt>
                <c:pt idx="20">
                  <c:v>40.626186449999999</c:v>
                </c:pt>
                <c:pt idx="21">
                  <c:v>40.626187729999998</c:v>
                </c:pt>
                <c:pt idx="22">
                  <c:v>40.626361989999999</c:v>
                </c:pt>
                <c:pt idx="23">
                  <c:v>40.626362020000002</c:v>
                </c:pt>
                <c:pt idx="24">
                  <c:v>40.626362610000001</c:v>
                </c:pt>
                <c:pt idx="25">
                  <c:v>40.626364039999999</c:v>
                </c:pt>
                <c:pt idx="26">
                  <c:v>40.626369959999998</c:v>
                </c:pt>
                <c:pt idx="27">
                  <c:v>40.62645766</c:v>
                </c:pt>
                <c:pt idx="28">
                  <c:v>40.626485109999997</c:v>
                </c:pt>
                <c:pt idx="29">
                  <c:v>40.626560910000002</c:v>
                </c:pt>
                <c:pt idx="30">
                  <c:v>40.626730330000001</c:v>
                </c:pt>
                <c:pt idx="31">
                  <c:v>40.626730619999996</c:v>
                </c:pt>
                <c:pt idx="32">
                  <c:v>40.626730760000001</c:v>
                </c:pt>
                <c:pt idx="33">
                  <c:v>40.626731470000003</c:v>
                </c:pt>
                <c:pt idx="34">
                  <c:v>40.626731550000002</c:v>
                </c:pt>
                <c:pt idx="35">
                  <c:v>40.62675823</c:v>
                </c:pt>
                <c:pt idx="36">
                  <c:v>40.626926640000001</c:v>
                </c:pt>
                <c:pt idx="37">
                  <c:v>40.62702324</c:v>
                </c:pt>
                <c:pt idx="38">
                  <c:v>40.627026880000003</c:v>
                </c:pt>
                <c:pt idx="39">
                  <c:v>40.62702694</c:v>
                </c:pt>
                <c:pt idx="40">
                  <c:v>40.62703947</c:v>
                </c:pt>
                <c:pt idx="41">
                  <c:v>40.62704051</c:v>
                </c:pt>
                <c:pt idx="42">
                  <c:v>40.627095279999999</c:v>
                </c:pt>
                <c:pt idx="43">
                  <c:v>40.627095850000003</c:v>
                </c:pt>
                <c:pt idx="44">
                  <c:v>40.62709589</c:v>
                </c:pt>
                <c:pt idx="45">
                  <c:v>40.627096399999999</c:v>
                </c:pt>
                <c:pt idx="46">
                  <c:v>40.627097020000001</c:v>
                </c:pt>
                <c:pt idx="47">
                  <c:v>40.627202680000003</c:v>
                </c:pt>
                <c:pt idx="48">
                  <c:v>40.627204480000003</c:v>
                </c:pt>
                <c:pt idx="49">
                  <c:v>40.627255159999997</c:v>
                </c:pt>
                <c:pt idx="50">
                  <c:v>40.62725768</c:v>
                </c:pt>
                <c:pt idx="51">
                  <c:v>40.627263059999997</c:v>
                </c:pt>
                <c:pt idx="52">
                  <c:v>40.627364450000002</c:v>
                </c:pt>
                <c:pt idx="53">
                  <c:v>40.627365789999999</c:v>
                </c:pt>
                <c:pt idx="54">
                  <c:v>40.627366389999999</c:v>
                </c:pt>
                <c:pt idx="55">
                  <c:v>40.627424849999997</c:v>
                </c:pt>
                <c:pt idx="56">
                  <c:v>40.627425070000001</c:v>
                </c:pt>
                <c:pt idx="57">
                  <c:v>40.627466290000001</c:v>
                </c:pt>
                <c:pt idx="58">
                  <c:v>40.627467179999996</c:v>
                </c:pt>
                <c:pt idx="59">
                  <c:v>40.627468489999998</c:v>
                </c:pt>
                <c:pt idx="60">
                  <c:v>40.627569020000003</c:v>
                </c:pt>
                <c:pt idx="61">
                  <c:v>40.627570689999999</c:v>
                </c:pt>
                <c:pt idx="62">
                  <c:v>40.627662710000003</c:v>
                </c:pt>
                <c:pt idx="63">
                  <c:v>40.627725159999997</c:v>
                </c:pt>
                <c:pt idx="64">
                  <c:v>40.627865870000001</c:v>
                </c:pt>
                <c:pt idx="65">
                  <c:v>40.628151459999998</c:v>
                </c:pt>
                <c:pt idx="66">
                  <c:v>40.628152720000003</c:v>
                </c:pt>
                <c:pt idx="67">
                  <c:v>40.62815501</c:v>
                </c:pt>
                <c:pt idx="68">
                  <c:v>40.628155589999999</c:v>
                </c:pt>
                <c:pt idx="69">
                  <c:v>40.628156220000001</c:v>
                </c:pt>
                <c:pt idx="70">
                  <c:v>40.628158790000001</c:v>
                </c:pt>
                <c:pt idx="71">
                  <c:v>40.628298200000003</c:v>
                </c:pt>
                <c:pt idx="72">
                  <c:v>40.628299599999998</c:v>
                </c:pt>
                <c:pt idx="73">
                  <c:v>40.628300279999998</c:v>
                </c:pt>
                <c:pt idx="74">
                  <c:v>40.628301450000002</c:v>
                </c:pt>
                <c:pt idx="75">
                  <c:v>40.628302179999999</c:v>
                </c:pt>
                <c:pt idx="76">
                  <c:v>40.62830426</c:v>
                </c:pt>
                <c:pt idx="77">
                  <c:v>40.628304479999997</c:v>
                </c:pt>
                <c:pt idx="78">
                  <c:v>40.628304710000002</c:v>
                </c:pt>
                <c:pt idx="79">
                  <c:v>40.628305429999998</c:v>
                </c:pt>
                <c:pt idx="80">
                  <c:v>40.628305429999998</c:v>
                </c:pt>
                <c:pt idx="81">
                  <c:v>40.628307049999997</c:v>
                </c:pt>
                <c:pt idx="82">
                  <c:v>40.628307069999998</c:v>
                </c:pt>
                <c:pt idx="83">
                  <c:v>40.62830752</c:v>
                </c:pt>
                <c:pt idx="84">
                  <c:v>40.628308850000003</c:v>
                </c:pt>
                <c:pt idx="85">
                  <c:v>40.628309469999998</c:v>
                </c:pt>
                <c:pt idx="86">
                  <c:v>40.628309479999999</c:v>
                </c:pt>
                <c:pt idx="87">
                  <c:v>40.62831723</c:v>
                </c:pt>
                <c:pt idx="88">
                  <c:v>40.6283192</c:v>
                </c:pt>
                <c:pt idx="89">
                  <c:v>40.628319840000003</c:v>
                </c:pt>
                <c:pt idx="90">
                  <c:v>40.62832092</c:v>
                </c:pt>
                <c:pt idx="91">
                  <c:v>40.628322109999999</c:v>
                </c:pt>
                <c:pt idx="92">
                  <c:v>40.628322390000001</c:v>
                </c:pt>
                <c:pt idx="93">
                  <c:v>40.628391739999998</c:v>
                </c:pt>
                <c:pt idx="94">
                  <c:v>40.62839366</c:v>
                </c:pt>
                <c:pt idx="95">
                  <c:v>40.628439640000003</c:v>
                </c:pt>
                <c:pt idx="96">
                  <c:v>40.628449459999999</c:v>
                </c:pt>
                <c:pt idx="97">
                  <c:v>40.628459110000001</c:v>
                </c:pt>
                <c:pt idx="98">
                  <c:v>40.628460629999999</c:v>
                </c:pt>
                <c:pt idx="99">
                  <c:v>40.628480680000003</c:v>
                </c:pt>
                <c:pt idx="100">
                  <c:v>40.62848279</c:v>
                </c:pt>
                <c:pt idx="101">
                  <c:v>40.628491250000003</c:v>
                </c:pt>
                <c:pt idx="102">
                  <c:v>40.62849207</c:v>
                </c:pt>
                <c:pt idx="103">
                  <c:v>40.62849284</c:v>
                </c:pt>
                <c:pt idx="104">
                  <c:v>40.628496589999997</c:v>
                </c:pt>
                <c:pt idx="105">
                  <c:v>40.628504139999997</c:v>
                </c:pt>
                <c:pt idx="106">
                  <c:v>40.628574890000003</c:v>
                </c:pt>
                <c:pt idx="107">
                  <c:v>40.628581509999997</c:v>
                </c:pt>
                <c:pt idx="108">
                  <c:v>40.628585049999998</c:v>
                </c:pt>
                <c:pt idx="109">
                  <c:v>40.62859486</c:v>
                </c:pt>
                <c:pt idx="110">
                  <c:v>40.628596360000003</c:v>
                </c:pt>
                <c:pt idx="111">
                  <c:v>40.628598599999997</c:v>
                </c:pt>
                <c:pt idx="112">
                  <c:v>40.628599440000002</c:v>
                </c:pt>
                <c:pt idx="113">
                  <c:v>40.628600810000002</c:v>
                </c:pt>
                <c:pt idx="114">
                  <c:v>40.628602239999999</c:v>
                </c:pt>
                <c:pt idx="115">
                  <c:v>40.628603439999999</c:v>
                </c:pt>
                <c:pt idx="116">
                  <c:v>40.628603779999999</c:v>
                </c:pt>
                <c:pt idx="117">
                  <c:v>40.628605399999998</c:v>
                </c:pt>
                <c:pt idx="118">
                  <c:v>40.628606050000002</c:v>
                </c:pt>
                <c:pt idx="119">
                  <c:v>40.62860611</c:v>
                </c:pt>
                <c:pt idx="120">
                  <c:v>40.628606810000001</c:v>
                </c:pt>
                <c:pt idx="121">
                  <c:v>40.628607819999999</c:v>
                </c:pt>
                <c:pt idx="122">
                  <c:v>40.628615629999999</c:v>
                </c:pt>
                <c:pt idx="123">
                  <c:v>40.628616200000003</c:v>
                </c:pt>
                <c:pt idx="124">
                  <c:v>40.628620849999997</c:v>
                </c:pt>
                <c:pt idx="125">
                  <c:v>40.62862131</c:v>
                </c:pt>
                <c:pt idx="126">
                  <c:v>40.628622149999998</c:v>
                </c:pt>
                <c:pt idx="127">
                  <c:v>40.628662669999997</c:v>
                </c:pt>
                <c:pt idx="128">
                  <c:v>40.62866296</c:v>
                </c:pt>
                <c:pt idx="129">
                  <c:v>40.628662990000002</c:v>
                </c:pt>
                <c:pt idx="130">
                  <c:v>40.62866494</c:v>
                </c:pt>
                <c:pt idx="131">
                  <c:v>40.628665720000001</c:v>
                </c:pt>
                <c:pt idx="132">
                  <c:v>40.628670339999999</c:v>
                </c:pt>
                <c:pt idx="133">
                  <c:v>40.628670810000003</c:v>
                </c:pt>
                <c:pt idx="134">
                  <c:v>40.628671799999999</c:v>
                </c:pt>
                <c:pt idx="135">
                  <c:v>40.628694959999997</c:v>
                </c:pt>
                <c:pt idx="136">
                  <c:v>40.628695899999997</c:v>
                </c:pt>
                <c:pt idx="137">
                  <c:v>40.628698159999999</c:v>
                </c:pt>
                <c:pt idx="138">
                  <c:v>40.628704120000002</c:v>
                </c:pt>
                <c:pt idx="139">
                  <c:v>40.628706819999998</c:v>
                </c:pt>
                <c:pt idx="140">
                  <c:v>40.628707400000003</c:v>
                </c:pt>
                <c:pt idx="141">
                  <c:v>40.628712499999999</c:v>
                </c:pt>
                <c:pt idx="142">
                  <c:v>40.628714510000002</c:v>
                </c:pt>
                <c:pt idx="143">
                  <c:v>40.628716429999997</c:v>
                </c:pt>
                <c:pt idx="144">
                  <c:v>40.628716930000003</c:v>
                </c:pt>
                <c:pt idx="145">
                  <c:v>40.628720899999998</c:v>
                </c:pt>
                <c:pt idx="146">
                  <c:v>40.62872651</c:v>
                </c:pt>
                <c:pt idx="147">
                  <c:v>40.628727619999999</c:v>
                </c:pt>
                <c:pt idx="148">
                  <c:v>40.62872943</c:v>
                </c:pt>
                <c:pt idx="149">
                  <c:v>40.628735829999997</c:v>
                </c:pt>
                <c:pt idx="150">
                  <c:v>40.628777659999997</c:v>
                </c:pt>
                <c:pt idx="151">
                  <c:v>40.628926309999997</c:v>
                </c:pt>
                <c:pt idx="152">
                  <c:v>40.628926389999997</c:v>
                </c:pt>
                <c:pt idx="153">
                  <c:v>40.62898088</c:v>
                </c:pt>
                <c:pt idx="154">
                  <c:v>40.629751749999997</c:v>
                </c:pt>
                <c:pt idx="155">
                  <c:v>40.629752310000001</c:v>
                </c:pt>
                <c:pt idx="156">
                  <c:v>40.629759489999998</c:v>
                </c:pt>
                <c:pt idx="157">
                  <c:v>40.629765069999998</c:v>
                </c:pt>
                <c:pt idx="158">
                  <c:v>40.629786809999999</c:v>
                </c:pt>
                <c:pt idx="159">
                  <c:v>40.629816640000001</c:v>
                </c:pt>
                <c:pt idx="160">
                  <c:v>40.629818759999999</c:v>
                </c:pt>
                <c:pt idx="161">
                  <c:v>40.630043950000001</c:v>
                </c:pt>
                <c:pt idx="162">
                  <c:v>40.630045619999997</c:v>
                </c:pt>
                <c:pt idx="163">
                  <c:v>40.630046059999998</c:v>
                </c:pt>
                <c:pt idx="164">
                  <c:v>40.630047599999997</c:v>
                </c:pt>
                <c:pt idx="165">
                  <c:v>40.630048090000003</c:v>
                </c:pt>
                <c:pt idx="166">
                  <c:v>40.630049409999998</c:v>
                </c:pt>
                <c:pt idx="167">
                  <c:v>40.630049679999999</c:v>
                </c:pt>
                <c:pt idx="168">
                  <c:v>40.630050199999999</c:v>
                </c:pt>
                <c:pt idx="169">
                  <c:v>40.630052239999998</c:v>
                </c:pt>
                <c:pt idx="170">
                  <c:v>40.630052859999999</c:v>
                </c:pt>
                <c:pt idx="171">
                  <c:v>40.63005364</c:v>
                </c:pt>
                <c:pt idx="172">
                  <c:v>40.630054940000001</c:v>
                </c:pt>
                <c:pt idx="173">
                  <c:v>40.630055779999999</c:v>
                </c:pt>
                <c:pt idx="174">
                  <c:v>40.630068889999997</c:v>
                </c:pt>
                <c:pt idx="175">
                  <c:v>40.630166629999998</c:v>
                </c:pt>
                <c:pt idx="176">
                  <c:v>40.630689189999998</c:v>
                </c:pt>
                <c:pt idx="177">
                  <c:v>40.630703680000003</c:v>
                </c:pt>
                <c:pt idx="178">
                  <c:v>40.630703959999998</c:v>
                </c:pt>
                <c:pt idx="179">
                  <c:v>40.630713210000003</c:v>
                </c:pt>
                <c:pt idx="180">
                  <c:v>40.630775380000003</c:v>
                </c:pt>
                <c:pt idx="181">
                  <c:v>40.630808020000003</c:v>
                </c:pt>
                <c:pt idx="182">
                  <c:v>40.631049099999998</c:v>
                </c:pt>
                <c:pt idx="183">
                  <c:v>40.631270540000003</c:v>
                </c:pt>
                <c:pt idx="184">
                  <c:v>40.631303119999998</c:v>
                </c:pt>
                <c:pt idx="185">
                  <c:v>40.631342709999998</c:v>
                </c:pt>
                <c:pt idx="186">
                  <c:v>40.631745039999998</c:v>
                </c:pt>
                <c:pt idx="187">
                  <c:v>40.631751540000003</c:v>
                </c:pt>
                <c:pt idx="188">
                  <c:v>40.631811220000003</c:v>
                </c:pt>
                <c:pt idx="189">
                  <c:v>40.63182862</c:v>
                </c:pt>
                <c:pt idx="190">
                  <c:v>40.631829519999997</c:v>
                </c:pt>
                <c:pt idx="191">
                  <c:v>40.631830170000001</c:v>
                </c:pt>
                <c:pt idx="192">
                  <c:v>40.631831429999998</c:v>
                </c:pt>
                <c:pt idx="193">
                  <c:v>40.631832289999998</c:v>
                </c:pt>
                <c:pt idx="194">
                  <c:v>40.631832340000003</c:v>
                </c:pt>
                <c:pt idx="195">
                  <c:v>40.631832469999999</c:v>
                </c:pt>
                <c:pt idx="196">
                  <c:v>40.631832680000002</c:v>
                </c:pt>
                <c:pt idx="197">
                  <c:v>40.631834689999998</c:v>
                </c:pt>
                <c:pt idx="198">
                  <c:v>40.63183737</c:v>
                </c:pt>
                <c:pt idx="199">
                  <c:v>40.631838809999998</c:v>
                </c:pt>
                <c:pt idx="200">
                  <c:v>40.631839450000001</c:v>
                </c:pt>
                <c:pt idx="201">
                  <c:v>40.631839550000002</c:v>
                </c:pt>
                <c:pt idx="202">
                  <c:v>40.631840420000003</c:v>
                </c:pt>
                <c:pt idx="203">
                  <c:v>40.631840740000001</c:v>
                </c:pt>
                <c:pt idx="204">
                  <c:v>40.631841090000002</c:v>
                </c:pt>
                <c:pt idx="205">
                  <c:v>40.631841340000001</c:v>
                </c:pt>
                <c:pt idx="206">
                  <c:v>40.631841919999999</c:v>
                </c:pt>
                <c:pt idx="207">
                  <c:v>40.631842149999997</c:v>
                </c:pt>
                <c:pt idx="208">
                  <c:v>40.631842560000003</c:v>
                </c:pt>
                <c:pt idx="209">
                  <c:v>40.631842929999998</c:v>
                </c:pt>
                <c:pt idx="210">
                  <c:v>40.631843869999997</c:v>
                </c:pt>
                <c:pt idx="211">
                  <c:v>40.631845130000002</c:v>
                </c:pt>
                <c:pt idx="212">
                  <c:v>40.631846430000003</c:v>
                </c:pt>
                <c:pt idx="213">
                  <c:v>40.631847149999999</c:v>
                </c:pt>
                <c:pt idx="214">
                  <c:v>40.631847989999997</c:v>
                </c:pt>
                <c:pt idx="215">
                  <c:v>40.631848429999998</c:v>
                </c:pt>
                <c:pt idx="216">
                  <c:v>40.631848550000001</c:v>
                </c:pt>
                <c:pt idx="217">
                  <c:v>40.631848640000001</c:v>
                </c:pt>
                <c:pt idx="218">
                  <c:v>40.631849610000003</c:v>
                </c:pt>
                <c:pt idx="219">
                  <c:v>40.631850450000002</c:v>
                </c:pt>
                <c:pt idx="220">
                  <c:v>40.631851220000001</c:v>
                </c:pt>
                <c:pt idx="221">
                  <c:v>40.631851640000001</c:v>
                </c:pt>
                <c:pt idx="222">
                  <c:v>40.631852649999999</c:v>
                </c:pt>
                <c:pt idx="223">
                  <c:v>40.63185352</c:v>
                </c:pt>
                <c:pt idx="224">
                  <c:v>40.631853540000002</c:v>
                </c:pt>
                <c:pt idx="225">
                  <c:v>40.631879820000002</c:v>
                </c:pt>
                <c:pt idx="226">
                  <c:v>40.631880430000002</c:v>
                </c:pt>
                <c:pt idx="227">
                  <c:v>40.631880729999999</c:v>
                </c:pt>
                <c:pt idx="228">
                  <c:v>40.63188263</c:v>
                </c:pt>
                <c:pt idx="229">
                  <c:v>40.631882969999999</c:v>
                </c:pt>
                <c:pt idx="230">
                  <c:v>40.631911860000002</c:v>
                </c:pt>
                <c:pt idx="231">
                  <c:v>40.632066979999998</c:v>
                </c:pt>
                <c:pt idx="232">
                  <c:v>40.632099969999999</c:v>
                </c:pt>
                <c:pt idx="233">
                  <c:v>40.632377720000001</c:v>
                </c:pt>
                <c:pt idx="234">
                  <c:v>40.632567969999997</c:v>
                </c:pt>
                <c:pt idx="235">
                  <c:v>40.633050879999999</c:v>
                </c:pt>
                <c:pt idx="236">
                  <c:v>40.6335008</c:v>
                </c:pt>
                <c:pt idx="237">
                  <c:v>40.633501950000003</c:v>
                </c:pt>
                <c:pt idx="238">
                  <c:v>40.633745070000003</c:v>
                </c:pt>
                <c:pt idx="239">
                  <c:v>40.63384593</c:v>
                </c:pt>
                <c:pt idx="240">
                  <c:v>40.63384594</c:v>
                </c:pt>
                <c:pt idx="241">
                  <c:v>40.633848039999997</c:v>
                </c:pt>
                <c:pt idx="242">
                  <c:v>40.633939329999997</c:v>
                </c:pt>
                <c:pt idx="243">
                  <c:v>40.634730259999998</c:v>
                </c:pt>
                <c:pt idx="244">
                  <c:v>40.634828470000002</c:v>
                </c:pt>
                <c:pt idx="245">
                  <c:v>40.635024950000002</c:v>
                </c:pt>
                <c:pt idx="246">
                  <c:v>40.635025040000002</c:v>
                </c:pt>
                <c:pt idx="247">
                  <c:v>40.635025689999999</c:v>
                </c:pt>
                <c:pt idx="248">
                  <c:v>40.635223680000003</c:v>
                </c:pt>
                <c:pt idx="249">
                  <c:v>40.6352251</c:v>
                </c:pt>
                <c:pt idx="250">
                  <c:v>40.635225570000003</c:v>
                </c:pt>
                <c:pt idx="251">
                  <c:v>40.635226850000002</c:v>
                </c:pt>
                <c:pt idx="252">
                  <c:v>40.635241489999999</c:v>
                </c:pt>
                <c:pt idx="253">
                  <c:v>40.635420420000003</c:v>
                </c:pt>
                <c:pt idx="254">
                  <c:v>40.635423160000002</c:v>
                </c:pt>
                <c:pt idx="255">
                  <c:v>40.635423320000001</c:v>
                </c:pt>
                <c:pt idx="256">
                  <c:v>40.635604520000001</c:v>
                </c:pt>
                <c:pt idx="257">
                  <c:v>40.635697899999997</c:v>
                </c:pt>
                <c:pt idx="258">
                  <c:v>40.635697999999998</c:v>
                </c:pt>
                <c:pt idx="259">
                  <c:v>40.63579481</c:v>
                </c:pt>
                <c:pt idx="260">
                  <c:v>40.635794920000002</c:v>
                </c:pt>
                <c:pt idx="261">
                  <c:v>40.635795950000002</c:v>
                </c:pt>
                <c:pt idx="262">
                  <c:v>40.635797240000002</c:v>
                </c:pt>
                <c:pt idx="263">
                  <c:v>40.635802560000002</c:v>
                </c:pt>
                <c:pt idx="264">
                  <c:v>40.63580288</c:v>
                </c:pt>
                <c:pt idx="265">
                  <c:v>40.635824929999998</c:v>
                </c:pt>
                <c:pt idx="266">
                  <c:v>40.635896410000001</c:v>
                </c:pt>
                <c:pt idx="267">
                  <c:v>40.636167520000001</c:v>
                </c:pt>
                <c:pt idx="268">
                  <c:v>40.636184919999998</c:v>
                </c:pt>
                <c:pt idx="269">
                  <c:v>40.636204990000003</c:v>
                </c:pt>
                <c:pt idx="270">
                  <c:v>40.636301260000003</c:v>
                </c:pt>
                <c:pt idx="271">
                  <c:v>40.636306220000002</c:v>
                </c:pt>
                <c:pt idx="272">
                  <c:v>40.636306990000001</c:v>
                </c:pt>
                <c:pt idx="273">
                  <c:v>40.63638254</c:v>
                </c:pt>
                <c:pt idx="274">
                  <c:v>40.636420809999997</c:v>
                </c:pt>
                <c:pt idx="275">
                  <c:v>40.63642248</c:v>
                </c:pt>
                <c:pt idx="276">
                  <c:v>40.636738989999998</c:v>
                </c:pt>
                <c:pt idx="277">
                  <c:v>40.636740070000002</c:v>
                </c:pt>
                <c:pt idx="278">
                  <c:v>40.637213389999999</c:v>
                </c:pt>
                <c:pt idx="279">
                  <c:v>40.63728648</c:v>
                </c:pt>
                <c:pt idx="280">
                  <c:v>40.637778509999997</c:v>
                </c:pt>
                <c:pt idx="281">
                  <c:v>40.637858860000001</c:v>
                </c:pt>
                <c:pt idx="282">
                  <c:v>40.637858979999997</c:v>
                </c:pt>
                <c:pt idx="283">
                  <c:v>40.638218350000002</c:v>
                </c:pt>
                <c:pt idx="284">
                  <c:v>40.638698480000002</c:v>
                </c:pt>
                <c:pt idx="285">
                  <c:v>40.638698840000004</c:v>
                </c:pt>
                <c:pt idx="286">
                  <c:v>40.639882210000003</c:v>
                </c:pt>
                <c:pt idx="287">
                  <c:v>40.639892340000003</c:v>
                </c:pt>
                <c:pt idx="288">
                  <c:v>40.640138329999999</c:v>
                </c:pt>
                <c:pt idx="289">
                  <c:v>40.64016213</c:v>
                </c:pt>
                <c:pt idx="290">
                  <c:v>40.640169389999997</c:v>
                </c:pt>
                <c:pt idx="291">
                  <c:v>40.640205280000004</c:v>
                </c:pt>
                <c:pt idx="292">
                  <c:v>40.640220900000003</c:v>
                </c:pt>
                <c:pt idx="293">
                  <c:v>40.640229259999998</c:v>
                </c:pt>
                <c:pt idx="294">
                  <c:v>40.640244709999997</c:v>
                </c:pt>
                <c:pt idx="295">
                  <c:v>40.640247809999998</c:v>
                </c:pt>
                <c:pt idx="296">
                  <c:v>40.640329850000001</c:v>
                </c:pt>
                <c:pt idx="297">
                  <c:v>40.640349780000001</c:v>
                </c:pt>
                <c:pt idx="298">
                  <c:v>40.640357219999999</c:v>
                </c:pt>
                <c:pt idx="299">
                  <c:v>40.64107594</c:v>
                </c:pt>
                <c:pt idx="300">
                  <c:v>40.641462859999997</c:v>
                </c:pt>
                <c:pt idx="301">
                  <c:v>40.641504060000003</c:v>
                </c:pt>
                <c:pt idx="302">
                  <c:v>40.641504019999999</c:v>
                </c:pt>
                <c:pt idx="303">
                  <c:v>40.641651680000003</c:v>
                </c:pt>
                <c:pt idx="304">
                  <c:v>40.64186093</c:v>
                </c:pt>
                <c:pt idx="305">
                  <c:v>40.641861239999997</c:v>
                </c:pt>
                <c:pt idx="306">
                  <c:v>40.642003760000001</c:v>
                </c:pt>
                <c:pt idx="307">
                  <c:v>40.643030019999998</c:v>
                </c:pt>
                <c:pt idx="308">
                  <c:v>40.643275449999997</c:v>
                </c:pt>
                <c:pt idx="309">
                  <c:v>40.643282329999998</c:v>
                </c:pt>
                <c:pt idx="310">
                  <c:v>40.64420286</c:v>
                </c:pt>
                <c:pt idx="311">
                  <c:v>40.644216110000002</c:v>
                </c:pt>
                <c:pt idx="312">
                  <c:v>40.644217079999997</c:v>
                </c:pt>
                <c:pt idx="313">
                  <c:v>40.644217300000001</c:v>
                </c:pt>
                <c:pt idx="314">
                  <c:v>40.644455200000003</c:v>
                </c:pt>
                <c:pt idx="315">
                  <c:v>40.644631519999997</c:v>
                </c:pt>
                <c:pt idx="316">
                  <c:v>40.644633460000001</c:v>
                </c:pt>
                <c:pt idx="317">
                  <c:v>40.644636980000001</c:v>
                </c:pt>
                <c:pt idx="318">
                  <c:v>40.644711579999999</c:v>
                </c:pt>
                <c:pt idx="319">
                  <c:v>40.64498588</c:v>
                </c:pt>
                <c:pt idx="320">
                  <c:v>40.644761750000001</c:v>
                </c:pt>
                <c:pt idx="321">
                  <c:v>40.644746189999999</c:v>
                </c:pt>
                <c:pt idx="322">
                  <c:v>40.644742819999998</c:v>
                </c:pt>
                <c:pt idx="323">
                  <c:v>40.644740400000003</c:v>
                </c:pt>
                <c:pt idx="324">
                  <c:v>40.644458419999999</c:v>
                </c:pt>
                <c:pt idx="325">
                  <c:v>40.64445963</c:v>
                </c:pt>
                <c:pt idx="326">
                  <c:v>40.644630470000003</c:v>
                </c:pt>
                <c:pt idx="327">
                  <c:v>40.644636980000001</c:v>
                </c:pt>
                <c:pt idx="328">
                  <c:v>40.644773979999997</c:v>
                </c:pt>
                <c:pt idx="329">
                  <c:v>40.644802480000003</c:v>
                </c:pt>
                <c:pt idx="330">
                  <c:v>40.645115250000003</c:v>
                </c:pt>
                <c:pt idx="331">
                  <c:v>40.645226200000003</c:v>
                </c:pt>
                <c:pt idx="332">
                  <c:v>40.645209000000001</c:v>
                </c:pt>
                <c:pt idx="333">
                  <c:v>40.645208820000001</c:v>
                </c:pt>
                <c:pt idx="334">
                  <c:v>40.645144889999997</c:v>
                </c:pt>
                <c:pt idx="335">
                  <c:v>40.64514475</c:v>
                </c:pt>
                <c:pt idx="336">
                  <c:v>40.645144719999998</c:v>
                </c:pt>
                <c:pt idx="337">
                  <c:v>40.645144600000002</c:v>
                </c:pt>
                <c:pt idx="338">
                  <c:v>40.645144510000002</c:v>
                </c:pt>
                <c:pt idx="339">
                  <c:v>40.645144500000001</c:v>
                </c:pt>
                <c:pt idx="340">
                  <c:v>40.64514449</c:v>
                </c:pt>
                <c:pt idx="341">
                  <c:v>40.645144389999999</c:v>
                </c:pt>
                <c:pt idx="342">
                  <c:v>40.645144389999999</c:v>
                </c:pt>
                <c:pt idx="343">
                  <c:v>40.645144360000003</c:v>
                </c:pt>
                <c:pt idx="344">
                  <c:v>40.645144219999999</c:v>
                </c:pt>
                <c:pt idx="345">
                  <c:v>40.645144109999997</c:v>
                </c:pt>
                <c:pt idx="346">
                  <c:v>40.645023620000003</c:v>
                </c:pt>
                <c:pt idx="347">
                  <c:v>40.645022840000003</c:v>
                </c:pt>
                <c:pt idx="348">
                  <c:v>40.64498064</c:v>
                </c:pt>
                <c:pt idx="349">
                  <c:v>40.644990290000003</c:v>
                </c:pt>
                <c:pt idx="350">
                  <c:v>40.645004819999997</c:v>
                </c:pt>
                <c:pt idx="351">
                  <c:v>40.645014209999999</c:v>
                </c:pt>
                <c:pt idx="352">
                  <c:v>40.64503113</c:v>
                </c:pt>
                <c:pt idx="353">
                  <c:v>40.645033859999998</c:v>
                </c:pt>
                <c:pt idx="354">
                  <c:v>40.645034029999998</c:v>
                </c:pt>
                <c:pt idx="355">
                  <c:v>40.645037000000002</c:v>
                </c:pt>
                <c:pt idx="356">
                  <c:v>40.645121639999999</c:v>
                </c:pt>
                <c:pt idx="357">
                  <c:v>40.645121719999999</c:v>
                </c:pt>
                <c:pt idx="358">
                  <c:v>40.645121750000001</c:v>
                </c:pt>
                <c:pt idx="359">
                  <c:v>40.645347139999998</c:v>
                </c:pt>
                <c:pt idx="360">
                  <c:v>40.645395950000001</c:v>
                </c:pt>
                <c:pt idx="361">
                  <c:v>40.6453974</c:v>
                </c:pt>
                <c:pt idx="362">
                  <c:v>40.645398280000002</c:v>
                </c:pt>
                <c:pt idx="363">
                  <c:v>40.645401149999998</c:v>
                </c:pt>
                <c:pt idx="364">
                  <c:v>40.645404300000003</c:v>
                </c:pt>
                <c:pt idx="365">
                  <c:v>40.645414539999997</c:v>
                </c:pt>
                <c:pt idx="366">
                  <c:v>40.645417430000002</c:v>
                </c:pt>
                <c:pt idx="367">
                  <c:v>40.645721760000001</c:v>
                </c:pt>
                <c:pt idx="368">
                  <c:v>40.645772819999998</c:v>
                </c:pt>
                <c:pt idx="369">
                  <c:v>40.646056139999999</c:v>
                </c:pt>
                <c:pt idx="370">
                  <c:v>40.645686740000002</c:v>
                </c:pt>
                <c:pt idx="371">
                  <c:v>40.645253689999997</c:v>
                </c:pt>
                <c:pt idx="372">
                  <c:v>40.64524952</c:v>
                </c:pt>
                <c:pt idx="373">
                  <c:v>40.645249229999997</c:v>
                </c:pt>
                <c:pt idx="374">
                  <c:v>40.645235640000003</c:v>
                </c:pt>
                <c:pt idx="375">
                  <c:v>40.644897659999998</c:v>
                </c:pt>
                <c:pt idx="376">
                  <c:v>40.645205490000002</c:v>
                </c:pt>
                <c:pt idx="377">
                  <c:v>40.645212219999998</c:v>
                </c:pt>
                <c:pt idx="378">
                  <c:v>40.645216009999999</c:v>
                </c:pt>
                <c:pt idx="379">
                  <c:v>40.645217979999998</c:v>
                </c:pt>
                <c:pt idx="380">
                  <c:v>40.645221139999997</c:v>
                </c:pt>
                <c:pt idx="381">
                  <c:v>40.645225539999998</c:v>
                </c:pt>
                <c:pt idx="382">
                  <c:v>40.645226190000002</c:v>
                </c:pt>
                <c:pt idx="383">
                  <c:v>40.645226860000001</c:v>
                </c:pt>
                <c:pt idx="384">
                  <c:v>40.645231129999999</c:v>
                </c:pt>
                <c:pt idx="385">
                  <c:v>40.645231500000001</c:v>
                </c:pt>
                <c:pt idx="386">
                  <c:v>40.645233830000002</c:v>
                </c:pt>
                <c:pt idx="387">
                  <c:v>40.645308120000003</c:v>
                </c:pt>
                <c:pt idx="388">
                  <c:v>40.645405390000001</c:v>
                </c:pt>
                <c:pt idx="389">
                  <c:v>40.64545348</c:v>
                </c:pt>
                <c:pt idx="390">
                  <c:v>40.645618159999998</c:v>
                </c:pt>
                <c:pt idx="391">
                  <c:v>40.646175739999997</c:v>
                </c:pt>
                <c:pt idx="392">
                  <c:v>40.646176099999998</c:v>
                </c:pt>
                <c:pt idx="393">
                  <c:v>40.64617629</c:v>
                </c:pt>
                <c:pt idx="394">
                  <c:v>40.646177880000003</c:v>
                </c:pt>
                <c:pt idx="395">
                  <c:v>40.646178730000003</c:v>
                </c:pt>
                <c:pt idx="396">
                  <c:v>40.646181740000003</c:v>
                </c:pt>
                <c:pt idx="397">
                  <c:v>40.646437720000002</c:v>
                </c:pt>
                <c:pt idx="398">
                  <c:v>40.646482589999998</c:v>
                </c:pt>
                <c:pt idx="399">
                  <c:v>40.646491779999998</c:v>
                </c:pt>
                <c:pt idx="400">
                  <c:v>40.646491789999999</c:v>
                </c:pt>
                <c:pt idx="401">
                  <c:v>40.646557530000003</c:v>
                </c:pt>
                <c:pt idx="402">
                  <c:v>40.646670569999998</c:v>
                </c:pt>
                <c:pt idx="403">
                  <c:v>40.646672629999998</c:v>
                </c:pt>
                <c:pt idx="404">
                  <c:v>40.646673180000001</c:v>
                </c:pt>
                <c:pt idx="405">
                  <c:v>40.646691089999997</c:v>
                </c:pt>
                <c:pt idx="406">
                  <c:v>40.646572740000003</c:v>
                </c:pt>
                <c:pt idx="407">
                  <c:v>40.646572300000003</c:v>
                </c:pt>
                <c:pt idx="408">
                  <c:v>40.646572140000004</c:v>
                </c:pt>
                <c:pt idx="409">
                  <c:v>40.646571909999999</c:v>
                </c:pt>
                <c:pt idx="410">
                  <c:v>40.64657167</c:v>
                </c:pt>
                <c:pt idx="411">
                  <c:v>40.646860599999997</c:v>
                </c:pt>
                <c:pt idx="412">
                  <c:v>40.646864460000003</c:v>
                </c:pt>
                <c:pt idx="413">
                  <c:v>40.646865349999999</c:v>
                </c:pt>
                <c:pt idx="414">
                  <c:v>40.646912</c:v>
                </c:pt>
                <c:pt idx="415">
                  <c:v>40.646944390000002</c:v>
                </c:pt>
                <c:pt idx="416">
                  <c:v>40.646951180000002</c:v>
                </c:pt>
                <c:pt idx="417">
                  <c:v>40.646984070000002</c:v>
                </c:pt>
                <c:pt idx="418">
                  <c:v>40.647019020000002</c:v>
                </c:pt>
                <c:pt idx="419">
                  <c:v>40.647044999999999</c:v>
                </c:pt>
                <c:pt idx="420">
                  <c:v>40.647105109999998</c:v>
                </c:pt>
                <c:pt idx="421">
                  <c:v>40.647114270000003</c:v>
                </c:pt>
                <c:pt idx="422">
                  <c:v>40.64717641</c:v>
                </c:pt>
                <c:pt idx="423">
                  <c:v>40.647184500000002</c:v>
                </c:pt>
                <c:pt idx="424">
                  <c:v>40.647376450000003</c:v>
                </c:pt>
                <c:pt idx="425">
                  <c:v>40.647450540000001</c:v>
                </c:pt>
                <c:pt idx="426">
                  <c:v>40.647558089999997</c:v>
                </c:pt>
                <c:pt idx="427">
                  <c:v>40.647631029999999</c:v>
                </c:pt>
                <c:pt idx="428">
                  <c:v>40.648365820000002</c:v>
                </c:pt>
                <c:pt idx="429">
                  <c:v>40.648792999999998</c:v>
                </c:pt>
                <c:pt idx="430">
                  <c:v>40.648944980000003</c:v>
                </c:pt>
                <c:pt idx="431">
                  <c:v>40.650083430000002</c:v>
                </c:pt>
                <c:pt idx="432">
                  <c:v>40.650212310000001</c:v>
                </c:pt>
                <c:pt idx="433">
                  <c:v>40.650216030000003</c:v>
                </c:pt>
                <c:pt idx="434">
                  <c:v>40.650237390000001</c:v>
                </c:pt>
                <c:pt idx="435">
                  <c:v>40.650244809999997</c:v>
                </c:pt>
                <c:pt idx="436">
                  <c:v>40.650295159999999</c:v>
                </c:pt>
                <c:pt idx="437">
                  <c:v>40.650295980000003</c:v>
                </c:pt>
                <c:pt idx="438">
                  <c:v>40.650295999999997</c:v>
                </c:pt>
                <c:pt idx="439">
                  <c:v>40.65029929</c:v>
                </c:pt>
                <c:pt idx="440">
                  <c:v>40.650299410000002</c:v>
                </c:pt>
                <c:pt idx="441">
                  <c:v>40.650299539999999</c:v>
                </c:pt>
                <c:pt idx="442">
                  <c:v>40.650300010000002</c:v>
                </c:pt>
                <c:pt idx="443">
                  <c:v>40.650318249999998</c:v>
                </c:pt>
                <c:pt idx="444">
                  <c:v>40.651116639999998</c:v>
                </c:pt>
                <c:pt idx="445">
                  <c:v>40.651116930000001</c:v>
                </c:pt>
                <c:pt idx="446">
                  <c:v>40.651142839999999</c:v>
                </c:pt>
                <c:pt idx="447">
                  <c:v>40.651330590000001</c:v>
                </c:pt>
                <c:pt idx="448">
                  <c:v>40.65133247</c:v>
                </c:pt>
                <c:pt idx="449">
                  <c:v>40.651390630000002</c:v>
                </c:pt>
                <c:pt idx="450">
                  <c:v>40.651424859999999</c:v>
                </c:pt>
                <c:pt idx="451">
                  <c:v>40.65142702</c:v>
                </c:pt>
                <c:pt idx="452">
                  <c:v>40.651440049999998</c:v>
                </c:pt>
                <c:pt idx="453">
                  <c:v>40.65144025</c:v>
                </c:pt>
                <c:pt idx="454">
                  <c:v>40.651440409999999</c:v>
                </c:pt>
                <c:pt idx="455">
                  <c:v>40.651440620000002</c:v>
                </c:pt>
                <c:pt idx="456">
                  <c:v>40.651440719999997</c:v>
                </c:pt>
                <c:pt idx="457">
                  <c:v>40.651441120000001</c:v>
                </c:pt>
                <c:pt idx="458">
                  <c:v>40.651441400000003</c:v>
                </c:pt>
                <c:pt idx="459">
                  <c:v>40.651441599999998</c:v>
                </c:pt>
                <c:pt idx="460">
                  <c:v>40.651445240000001</c:v>
                </c:pt>
                <c:pt idx="461">
                  <c:v>40.651453869999997</c:v>
                </c:pt>
                <c:pt idx="462">
                  <c:v>40.65150027</c:v>
                </c:pt>
                <c:pt idx="463">
                  <c:v>40.651500800000001</c:v>
                </c:pt>
                <c:pt idx="464">
                  <c:v>40.65150105</c:v>
                </c:pt>
                <c:pt idx="465">
                  <c:v>40.651501269999997</c:v>
                </c:pt>
                <c:pt idx="466">
                  <c:v>40.651501279999998</c:v>
                </c:pt>
                <c:pt idx="467">
                  <c:v>40.651504289999998</c:v>
                </c:pt>
                <c:pt idx="468">
                  <c:v>40.651507010000003</c:v>
                </c:pt>
                <c:pt idx="469">
                  <c:v>40.651509560000001</c:v>
                </c:pt>
                <c:pt idx="470">
                  <c:v>40.6515111</c:v>
                </c:pt>
                <c:pt idx="471">
                  <c:v>40.651511390000003</c:v>
                </c:pt>
                <c:pt idx="472">
                  <c:v>40.651530350000002</c:v>
                </c:pt>
                <c:pt idx="473">
                  <c:v>40.651548560000002</c:v>
                </c:pt>
                <c:pt idx="474">
                  <c:v>40.651556069999998</c:v>
                </c:pt>
                <c:pt idx="475">
                  <c:v>40.651556139999997</c:v>
                </c:pt>
                <c:pt idx="476">
                  <c:v>40.6515585</c:v>
                </c:pt>
                <c:pt idx="477">
                  <c:v>40.651652169999998</c:v>
                </c:pt>
                <c:pt idx="478">
                  <c:v>40.651702129999997</c:v>
                </c:pt>
                <c:pt idx="479">
                  <c:v>40.65177757</c:v>
                </c:pt>
                <c:pt idx="480">
                  <c:v>40.651779070000003</c:v>
                </c:pt>
                <c:pt idx="481">
                  <c:v>40.651780420000001</c:v>
                </c:pt>
                <c:pt idx="482">
                  <c:v>40.651800199999997</c:v>
                </c:pt>
                <c:pt idx="483">
                  <c:v>40.651801409999997</c:v>
                </c:pt>
                <c:pt idx="484">
                  <c:v>40.651802480000001</c:v>
                </c:pt>
                <c:pt idx="485">
                  <c:v>40.651831970000003</c:v>
                </c:pt>
                <c:pt idx="486">
                  <c:v>40.651837929999999</c:v>
                </c:pt>
                <c:pt idx="487">
                  <c:v>40.651843550000002</c:v>
                </c:pt>
                <c:pt idx="488">
                  <c:v>40.651845000000002</c:v>
                </c:pt>
                <c:pt idx="489">
                  <c:v>40.651845950000002</c:v>
                </c:pt>
                <c:pt idx="490">
                  <c:v>40.651929090000003</c:v>
                </c:pt>
                <c:pt idx="491">
                  <c:v>40.65193446</c:v>
                </c:pt>
                <c:pt idx="492">
                  <c:v>40.65193618</c:v>
                </c:pt>
                <c:pt idx="493">
                  <c:v>40.65193678</c:v>
                </c:pt>
                <c:pt idx="494">
                  <c:v>40.651982429999997</c:v>
                </c:pt>
                <c:pt idx="495">
                  <c:v>40.651986890000003</c:v>
                </c:pt>
                <c:pt idx="496">
                  <c:v>40.651989630000003</c:v>
                </c:pt>
                <c:pt idx="497">
                  <c:v>40.652020899999997</c:v>
                </c:pt>
                <c:pt idx="498">
                  <c:v>40.652049589999997</c:v>
                </c:pt>
                <c:pt idx="499">
                  <c:v>40.652049650000002</c:v>
                </c:pt>
                <c:pt idx="500">
                  <c:v>40.652107340000001</c:v>
                </c:pt>
                <c:pt idx="501">
                  <c:v>40.652129160000001</c:v>
                </c:pt>
                <c:pt idx="502">
                  <c:v>40.652133190000001</c:v>
                </c:pt>
                <c:pt idx="503">
                  <c:v>40.65219261</c:v>
                </c:pt>
                <c:pt idx="504">
                  <c:v>40.65228054</c:v>
                </c:pt>
                <c:pt idx="505">
                  <c:v>40.652485890000001</c:v>
                </c:pt>
                <c:pt idx="506">
                  <c:v>40.652652199999999</c:v>
                </c:pt>
                <c:pt idx="507">
                  <c:v>40.652854230000003</c:v>
                </c:pt>
                <c:pt idx="508">
                  <c:v>40.652869070000001</c:v>
                </c:pt>
                <c:pt idx="509">
                  <c:v>40.652922779999997</c:v>
                </c:pt>
                <c:pt idx="510">
                  <c:v>40.652958849999997</c:v>
                </c:pt>
                <c:pt idx="511">
                  <c:v>40.652985620000003</c:v>
                </c:pt>
                <c:pt idx="512">
                  <c:v>40.652985819999998</c:v>
                </c:pt>
                <c:pt idx="513">
                  <c:v>40.653180669999998</c:v>
                </c:pt>
                <c:pt idx="514">
                  <c:v>40.653441639999997</c:v>
                </c:pt>
                <c:pt idx="515">
                  <c:v>40.653442990000002</c:v>
                </c:pt>
                <c:pt idx="516">
                  <c:v>40.653443690000003</c:v>
                </c:pt>
                <c:pt idx="517">
                  <c:v>40.653460770000002</c:v>
                </c:pt>
                <c:pt idx="518">
                  <c:v>40.653526300000003</c:v>
                </c:pt>
                <c:pt idx="519">
                  <c:v>40.65352669</c:v>
                </c:pt>
                <c:pt idx="520">
                  <c:v>40.65352669</c:v>
                </c:pt>
                <c:pt idx="521">
                  <c:v>40.653630810000003</c:v>
                </c:pt>
                <c:pt idx="522">
                  <c:v>40.653707279999999</c:v>
                </c:pt>
                <c:pt idx="523">
                  <c:v>40.653890930000003</c:v>
                </c:pt>
                <c:pt idx="524">
                  <c:v>40.654005490000003</c:v>
                </c:pt>
                <c:pt idx="525">
                  <c:v>40.65420949</c:v>
                </c:pt>
                <c:pt idx="526">
                  <c:v>40.65421267</c:v>
                </c:pt>
                <c:pt idx="527">
                  <c:v>40.654213499999997</c:v>
                </c:pt>
                <c:pt idx="528">
                  <c:v>40.654213630000001</c:v>
                </c:pt>
                <c:pt idx="529">
                  <c:v>40.654215299999997</c:v>
                </c:pt>
                <c:pt idx="530">
                  <c:v>40.654434600000002</c:v>
                </c:pt>
                <c:pt idx="531">
                  <c:v>40.65537398</c:v>
                </c:pt>
                <c:pt idx="532">
                  <c:v>40.655387830000002</c:v>
                </c:pt>
                <c:pt idx="533">
                  <c:v>40.655391989999998</c:v>
                </c:pt>
                <c:pt idx="534">
                  <c:v>40.655917700000003</c:v>
                </c:pt>
                <c:pt idx="535">
                  <c:v>40.656553510000002</c:v>
                </c:pt>
                <c:pt idx="536">
                  <c:v>40.656578170000003</c:v>
                </c:pt>
                <c:pt idx="537">
                  <c:v>40.656794359999999</c:v>
                </c:pt>
                <c:pt idx="538">
                  <c:v>40.656794849999997</c:v>
                </c:pt>
                <c:pt idx="539">
                  <c:v>40.656795469999999</c:v>
                </c:pt>
                <c:pt idx="540">
                  <c:v>40.656798000000002</c:v>
                </c:pt>
                <c:pt idx="541">
                  <c:v>40.656798510000002</c:v>
                </c:pt>
                <c:pt idx="542">
                  <c:v>40.656799759999998</c:v>
                </c:pt>
                <c:pt idx="543">
                  <c:v>40.656800189999998</c:v>
                </c:pt>
                <c:pt idx="544">
                  <c:v>40.657021569999998</c:v>
                </c:pt>
                <c:pt idx="545">
                  <c:v>40.657021620000002</c:v>
                </c:pt>
                <c:pt idx="546">
                  <c:v>40.657021669999999</c:v>
                </c:pt>
                <c:pt idx="547">
                  <c:v>40.657028709999999</c:v>
                </c:pt>
                <c:pt idx="548">
                  <c:v>40.65705552</c:v>
                </c:pt>
                <c:pt idx="549">
                  <c:v>40.657128129999997</c:v>
                </c:pt>
                <c:pt idx="550">
                  <c:v>40.657195479999999</c:v>
                </c:pt>
                <c:pt idx="551">
                  <c:v>40.657279989999999</c:v>
                </c:pt>
                <c:pt idx="552">
                  <c:v>40.657317749999997</c:v>
                </c:pt>
                <c:pt idx="553">
                  <c:v>40.65769804</c:v>
                </c:pt>
                <c:pt idx="554">
                  <c:v>40.657810439999999</c:v>
                </c:pt>
                <c:pt idx="555">
                  <c:v>40.65781046</c:v>
                </c:pt>
                <c:pt idx="556">
                  <c:v>40.657835630000001</c:v>
                </c:pt>
                <c:pt idx="557">
                  <c:v>40.657840909999997</c:v>
                </c:pt>
                <c:pt idx="558">
                  <c:v>40.657845459999997</c:v>
                </c:pt>
                <c:pt idx="559">
                  <c:v>40.657848129999998</c:v>
                </c:pt>
                <c:pt idx="560">
                  <c:v>40.657849429999999</c:v>
                </c:pt>
                <c:pt idx="561">
                  <c:v>40.658395900000002</c:v>
                </c:pt>
                <c:pt idx="562">
                  <c:v>40.658499810000002</c:v>
                </c:pt>
                <c:pt idx="563">
                  <c:v>40.65983035</c:v>
                </c:pt>
                <c:pt idx="564">
                  <c:v>40.659830630000002</c:v>
                </c:pt>
                <c:pt idx="565">
                  <c:v>40.659865119999999</c:v>
                </c:pt>
                <c:pt idx="566">
                  <c:v>40.6601657</c:v>
                </c:pt>
                <c:pt idx="567">
                  <c:v>40.660608230000001</c:v>
                </c:pt>
                <c:pt idx="568">
                  <c:v>40.660610030000001</c:v>
                </c:pt>
                <c:pt idx="569">
                  <c:v>40.660611719999999</c:v>
                </c:pt>
                <c:pt idx="570">
                  <c:v>40.660956040000002</c:v>
                </c:pt>
                <c:pt idx="571">
                  <c:v>40.66116178</c:v>
                </c:pt>
                <c:pt idx="572">
                  <c:v>40.661185510000003</c:v>
                </c:pt>
                <c:pt idx="573">
                  <c:v>40.661185930000002</c:v>
                </c:pt>
                <c:pt idx="574">
                  <c:v>40.661634380000002</c:v>
                </c:pt>
                <c:pt idx="575">
                  <c:v>40.661639839999999</c:v>
                </c:pt>
                <c:pt idx="576">
                  <c:v>40.662573279999997</c:v>
                </c:pt>
                <c:pt idx="577">
                  <c:v>40.663039140000002</c:v>
                </c:pt>
                <c:pt idx="578">
                  <c:v>40.663640000000001</c:v>
                </c:pt>
                <c:pt idx="579">
                  <c:v>40.663640139999998</c:v>
                </c:pt>
                <c:pt idx="580">
                  <c:v>40.663723259999998</c:v>
                </c:pt>
                <c:pt idx="581">
                  <c:v>40.66446947</c:v>
                </c:pt>
                <c:pt idx="582">
                  <c:v>40.665635790000003</c:v>
                </c:pt>
                <c:pt idx="583">
                  <c:v>40.666083690000001</c:v>
                </c:pt>
                <c:pt idx="584">
                  <c:v>40.666511130000004</c:v>
                </c:pt>
                <c:pt idx="585">
                  <c:v>40.66651135</c:v>
                </c:pt>
                <c:pt idx="586">
                  <c:v>40.666898119999999</c:v>
                </c:pt>
                <c:pt idx="587">
                  <c:v>40.667071849999999</c:v>
                </c:pt>
                <c:pt idx="588">
                  <c:v>40.667094980000002</c:v>
                </c:pt>
                <c:pt idx="589">
                  <c:v>40.667112420000002</c:v>
                </c:pt>
                <c:pt idx="590">
                  <c:v>40.667180389999999</c:v>
                </c:pt>
                <c:pt idx="591">
                  <c:v>40.667325679999998</c:v>
                </c:pt>
                <c:pt idx="592">
                  <c:v>40.667357670000001</c:v>
                </c:pt>
                <c:pt idx="593">
                  <c:v>40.667362230000002</c:v>
                </c:pt>
                <c:pt idx="594">
                  <c:v>40.667506299999999</c:v>
                </c:pt>
                <c:pt idx="595">
                  <c:v>40.667509080000002</c:v>
                </c:pt>
                <c:pt idx="596">
                  <c:v>40.667540260000003</c:v>
                </c:pt>
                <c:pt idx="597">
                  <c:v>40.667541530000001</c:v>
                </c:pt>
                <c:pt idx="598">
                  <c:v>40.667546119999997</c:v>
                </c:pt>
                <c:pt idx="599">
                  <c:v>40.667555229999998</c:v>
                </c:pt>
                <c:pt idx="600">
                  <c:v>40.667557530000003</c:v>
                </c:pt>
                <c:pt idx="601">
                  <c:v>40.66767076</c:v>
                </c:pt>
                <c:pt idx="602">
                  <c:v>40.66771198</c:v>
                </c:pt>
                <c:pt idx="603">
                  <c:v>40.667718880000002</c:v>
                </c:pt>
                <c:pt idx="604">
                  <c:v>40.667763139999998</c:v>
                </c:pt>
                <c:pt idx="605">
                  <c:v>40.667777690000001</c:v>
                </c:pt>
                <c:pt idx="606">
                  <c:v>40.667777800000003</c:v>
                </c:pt>
                <c:pt idx="607">
                  <c:v>40.66778661</c:v>
                </c:pt>
                <c:pt idx="608">
                  <c:v>40.667804670000002</c:v>
                </c:pt>
                <c:pt idx="609">
                  <c:v>40.667833659999999</c:v>
                </c:pt>
                <c:pt idx="610">
                  <c:v>40.667904329999999</c:v>
                </c:pt>
                <c:pt idx="611">
                  <c:v>40.66816901</c:v>
                </c:pt>
                <c:pt idx="612">
                  <c:v>40.668177190000002</c:v>
                </c:pt>
                <c:pt idx="613">
                  <c:v>40.668199399999999</c:v>
                </c:pt>
                <c:pt idx="614">
                  <c:v>40.668203220000002</c:v>
                </c:pt>
                <c:pt idx="615">
                  <c:v>40.668205290000003</c:v>
                </c:pt>
                <c:pt idx="616">
                  <c:v>40.668241260000002</c:v>
                </c:pt>
                <c:pt idx="617">
                  <c:v>40.668324749999996</c:v>
                </c:pt>
                <c:pt idx="618">
                  <c:v>40.668403699999999</c:v>
                </c:pt>
                <c:pt idx="619">
                  <c:v>40.668404959999997</c:v>
                </c:pt>
                <c:pt idx="620">
                  <c:v>40.66842999</c:v>
                </c:pt>
                <c:pt idx="621">
                  <c:v>40.668430129999997</c:v>
                </c:pt>
                <c:pt idx="622">
                  <c:v>40.668505199999998</c:v>
                </c:pt>
                <c:pt idx="623">
                  <c:v>40.668600220000002</c:v>
                </c:pt>
                <c:pt idx="624">
                  <c:v>40.668611140000003</c:v>
                </c:pt>
                <c:pt idx="625">
                  <c:v>40.668736789999997</c:v>
                </c:pt>
                <c:pt idx="626">
                  <c:v>40.668801340000002</c:v>
                </c:pt>
                <c:pt idx="627">
                  <c:v>40.668802280000001</c:v>
                </c:pt>
                <c:pt idx="628">
                  <c:v>40.668820080000003</c:v>
                </c:pt>
                <c:pt idx="629">
                  <c:v>40.668850480000003</c:v>
                </c:pt>
                <c:pt idx="630">
                  <c:v>40.668853820000002</c:v>
                </c:pt>
                <c:pt idx="631">
                  <c:v>40.668867179999999</c:v>
                </c:pt>
                <c:pt idx="632">
                  <c:v>40.668868369999998</c:v>
                </c:pt>
                <c:pt idx="633">
                  <c:v>40.669003779999997</c:v>
                </c:pt>
                <c:pt idx="634">
                  <c:v>40.669038790000002</c:v>
                </c:pt>
                <c:pt idx="635">
                  <c:v>40.669059660000002</c:v>
                </c:pt>
                <c:pt idx="636">
                  <c:v>40.669125289999997</c:v>
                </c:pt>
                <c:pt idx="637">
                  <c:v>40.669169879999998</c:v>
                </c:pt>
                <c:pt idx="638">
                  <c:v>40.669190180000001</c:v>
                </c:pt>
                <c:pt idx="639">
                  <c:v>40.669210810000003</c:v>
                </c:pt>
                <c:pt idx="640">
                  <c:v>40.66925208</c:v>
                </c:pt>
                <c:pt idx="641">
                  <c:v>40.669281810000001</c:v>
                </c:pt>
                <c:pt idx="642">
                  <c:v>40.669300380000003</c:v>
                </c:pt>
                <c:pt idx="643">
                  <c:v>40.669339639999997</c:v>
                </c:pt>
                <c:pt idx="644">
                  <c:v>40.669341000000003</c:v>
                </c:pt>
                <c:pt idx="645">
                  <c:v>40.669380779999997</c:v>
                </c:pt>
                <c:pt idx="646">
                  <c:v>40.669529079999997</c:v>
                </c:pt>
                <c:pt idx="647">
                  <c:v>40.669553110000003</c:v>
                </c:pt>
                <c:pt idx="648">
                  <c:v>40.669642869999997</c:v>
                </c:pt>
                <c:pt idx="649">
                  <c:v>40.669739710000002</c:v>
                </c:pt>
                <c:pt idx="650">
                  <c:v>40.669739730000003</c:v>
                </c:pt>
                <c:pt idx="651">
                  <c:v>40.669739739999997</c:v>
                </c:pt>
                <c:pt idx="652">
                  <c:v>40.669790900000002</c:v>
                </c:pt>
                <c:pt idx="653">
                  <c:v>40.669876790000004</c:v>
                </c:pt>
                <c:pt idx="654">
                  <c:v>40.669908079999999</c:v>
                </c:pt>
                <c:pt idx="655">
                  <c:v>40.669935930000001</c:v>
                </c:pt>
                <c:pt idx="656">
                  <c:v>40.669995249999999</c:v>
                </c:pt>
                <c:pt idx="657">
                  <c:v>40.670019750000002</c:v>
                </c:pt>
                <c:pt idx="658">
                  <c:v>40.670021579999997</c:v>
                </c:pt>
                <c:pt idx="659">
                  <c:v>40.670035110000001</c:v>
                </c:pt>
                <c:pt idx="660">
                  <c:v>40.670165449999999</c:v>
                </c:pt>
                <c:pt idx="661">
                  <c:v>40.670275359999998</c:v>
                </c:pt>
                <c:pt idx="662">
                  <c:v>40.670283789999999</c:v>
                </c:pt>
                <c:pt idx="663">
                  <c:v>40.670489969999998</c:v>
                </c:pt>
                <c:pt idx="664">
                  <c:v>40.670512369999997</c:v>
                </c:pt>
                <c:pt idx="665">
                  <c:v>40.670629300000002</c:v>
                </c:pt>
                <c:pt idx="666">
                  <c:v>40.670719920000003</c:v>
                </c:pt>
                <c:pt idx="667">
                  <c:v>40.670792069999997</c:v>
                </c:pt>
                <c:pt idx="668">
                  <c:v>40.670816680000001</c:v>
                </c:pt>
                <c:pt idx="669">
                  <c:v>40.670826040000001</c:v>
                </c:pt>
                <c:pt idx="670">
                  <c:v>40.670838750000001</c:v>
                </c:pt>
                <c:pt idx="671">
                  <c:v>40.670858090000003</c:v>
                </c:pt>
                <c:pt idx="672">
                  <c:v>40.670858840000001</c:v>
                </c:pt>
                <c:pt idx="673">
                  <c:v>40.670860419999997</c:v>
                </c:pt>
                <c:pt idx="674">
                  <c:v>40.670873960000002</c:v>
                </c:pt>
                <c:pt idx="675">
                  <c:v>40.670881399999999</c:v>
                </c:pt>
                <c:pt idx="676">
                  <c:v>40.670909190000003</c:v>
                </c:pt>
                <c:pt idx="677">
                  <c:v>40.670932960000002</c:v>
                </c:pt>
                <c:pt idx="678">
                  <c:v>40.67094427</c:v>
                </c:pt>
                <c:pt idx="679">
                  <c:v>40.670960829999999</c:v>
                </c:pt>
                <c:pt idx="680">
                  <c:v>40.671183900000003</c:v>
                </c:pt>
                <c:pt idx="681">
                  <c:v>40.671202090000001</c:v>
                </c:pt>
                <c:pt idx="682">
                  <c:v>40.671213280000003</c:v>
                </c:pt>
                <c:pt idx="683">
                  <c:v>40.671222149999998</c:v>
                </c:pt>
                <c:pt idx="684">
                  <c:v>40.671239970000002</c:v>
                </c:pt>
                <c:pt idx="685">
                  <c:v>40.671245970000001</c:v>
                </c:pt>
                <c:pt idx="686">
                  <c:v>40.671249379999999</c:v>
                </c:pt>
                <c:pt idx="687">
                  <c:v>40.671255539999997</c:v>
                </c:pt>
                <c:pt idx="688">
                  <c:v>40.671256829999997</c:v>
                </c:pt>
                <c:pt idx="689">
                  <c:v>40.671311449999997</c:v>
                </c:pt>
                <c:pt idx="690">
                  <c:v>40.671353080000003</c:v>
                </c:pt>
                <c:pt idx="691">
                  <c:v>40.671384510000003</c:v>
                </c:pt>
                <c:pt idx="692">
                  <c:v>40.671388970000002</c:v>
                </c:pt>
                <c:pt idx="693">
                  <c:v>40.671394319999997</c:v>
                </c:pt>
                <c:pt idx="694">
                  <c:v>40.671420910000002</c:v>
                </c:pt>
                <c:pt idx="695">
                  <c:v>40.671426080000003</c:v>
                </c:pt>
                <c:pt idx="696">
                  <c:v>40.671482249999997</c:v>
                </c:pt>
                <c:pt idx="697">
                  <c:v>40.67157186</c:v>
                </c:pt>
                <c:pt idx="698">
                  <c:v>40.671574399999997</c:v>
                </c:pt>
                <c:pt idx="699">
                  <c:v>40.671631230000003</c:v>
                </c:pt>
                <c:pt idx="700">
                  <c:v>40.671638940000001</c:v>
                </c:pt>
                <c:pt idx="701">
                  <c:v>40.671722459999998</c:v>
                </c:pt>
                <c:pt idx="702">
                  <c:v>40.671740579999998</c:v>
                </c:pt>
                <c:pt idx="703">
                  <c:v>40.67177109</c:v>
                </c:pt>
                <c:pt idx="704">
                  <c:v>40.671771839999998</c:v>
                </c:pt>
                <c:pt idx="705">
                  <c:v>40.671773549999997</c:v>
                </c:pt>
                <c:pt idx="706">
                  <c:v>40.671774880000001</c:v>
                </c:pt>
                <c:pt idx="707">
                  <c:v>40.67178741</c:v>
                </c:pt>
                <c:pt idx="708">
                  <c:v>40.671821880000003</c:v>
                </c:pt>
                <c:pt idx="709">
                  <c:v>40.67183833</c:v>
                </c:pt>
                <c:pt idx="710">
                  <c:v>40.67188702</c:v>
                </c:pt>
                <c:pt idx="711">
                  <c:v>40.671993120000003</c:v>
                </c:pt>
                <c:pt idx="712">
                  <c:v>40.672172150000002</c:v>
                </c:pt>
                <c:pt idx="713">
                  <c:v>40.672180660000002</c:v>
                </c:pt>
                <c:pt idx="714">
                  <c:v>40.672327750000001</c:v>
                </c:pt>
                <c:pt idx="715">
                  <c:v>40.672357519999998</c:v>
                </c:pt>
                <c:pt idx="716">
                  <c:v>40.672366719999999</c:v>
                </c:pt>
                <c:pt idx="717">
                  <c:v>40.672387700000002</c:v>
                </c:pt>
                <c:pt idx="718">
                  <c:v>40.67252534</c:v>
                </c:pt>
                <c:pt idx="719">
                  <c:v>40.672561049999999</c:v>
                </c:pt>
                <c:pt idx="720">
                  <c:v>40.672570380000003</c:v>
                </c:pt>
                <c:pt idx="721">
                  <c:v>40.672574019999999</c:v>
                </c:pt>
                <c:pt idx="722">
                  <c:v>40.672583170000003</c:v>
                </c:pt>
                <c:pt idx="723">
                  <c:v>40.67258563</c:v>
                </c:pt>
                <c:pt idx="724">
                  <c:v>40.672619259999998</c:v>
                </c:pt>
                <c:pt idx="725">
                  <c:v>40.672716350000002</c:v>
                </c:pt>
                <c:pt idx="726">
                  <c:v>40.672766029999998</c:v>
                </c:pt>
                <c:pt idx="727">
                  <c:v>40.672806600000001</c:v>
                </c:pt>
                <c:pt idx="728">
                  <c:v>40.672932729999999</c:v>
                </c:pt>
                <c:pt idx="729">
                  <c:v>40.67297336</c:v>
                </c:pt>
                <c:pt idx="730">
                  <c:v>40.672978319999999</c:v>
                </c:pt>
                <c:pt idx="731">
                  <c:v>40.673046220000003</c:v>
                </c:pt>
                <c:pt idx="732">
                  <c:v>40.673134060000002</c:v>
                </c:pt>
                <c:pt idx="733">
                  <c:v>40.673167960000001</c:v>
                </c:pt>
                <c:pt idx="734">
                  <c:v>40.673232990000002</c:v>
                </c:pt>
                <c:pt idx="735">
                  <c:v>40.673266050000002</c:v>
                </c:pt>
                <c:pt idx="736">
                  <c:v>40.673498109999997</c:v>
                </c:pt>
                <c:pt idx="737">
                  <c:v>40.673759930000003</c:v>
                </c:pt>
                <c:pt idx="738">
                  <c:v>40.673764749999997</c:v>
                </c:pt>
                <c:pt idx="739">
                  <c:v>40.67379468</c:v>
                </c:pt>
                <c:pt idx="740">
                  <c:v>40.673823630000001</c:v>
                </c:pt>
                <c:pt idx="741">
                  <c:v>40.673830209999998</c:v>
                </c:pt>
                <c:pt idx="742">
                  <c:v>40.673837890000001</c:v>
                </c:pt>
                <c:pt idx="743">
                  <c:v>40.673839770000001</c:v>
                </c:pt>
                <c:pt idx="744">
                  <c:v>40.673850760000001</c:v>
                </c:pt>
                <c:pt idx="745">
                  <c:v>40.673851710000001</c:v>
                </c:pt>
                <c:pt idx="746">
                  <c:v>40.673857920000003</c:v>
                </c:pt>
                <c:pt idx="747">
                  <c:v>40.673886430000003</c:v>
                </c:pt>
                <c:pt idx="748">
                  <c:v>40.674079020000001</c:v>
                </c:pt>
                <c:pt idx="749">
                  <c:v>40.67409739</c:v>
                </c:pt>
                <c:pt idx="750">
                  <c:v>40.67411113</c:v>
                </c:pt>
                <c:pt idx="751">
                  <c:v>40.674125760000003</c:v>
                </c:pt>
                <c:pt idx="752">
                  <c:v>40.674146489999998</c:v>
                </c:pt>
                <c:pt idx="753">
                  <c:v>40.674228190000001</c:v>
                </c:pt>
                <c:pt idx="754">
                  <c:v>40.674260259999997</c:v>
                </c:pt>
                <c:pt idx="755">
                  <c:v>40.674272530000003</c:v>
                </c:pt>
                <c:pt idx="756">
                  <c:v>40.674360819999997</c:v>
                </c:pt>
                <c:pt idx="757">
                  <c:v>40.67436953</c:v>
                </c:pt>
                <c:pt idx="758">
                  <c:v>40.674370600000003</c:v>
                </c:pt>
                <c:pt idx="759">
                  <c:v>40.67437236</c:v>
                </c:pt>
                <c:pt idx="760">
                  <c:v>40.67440182</c:v>
                </c:pt>
                <c:pt idx="761">
                  <c:v>40.674403509999998</c:v>
                </c:pt>
                <c:pt idx="762">
                  <c:v>40.674420159999997</c:v>
                </c:pt>
                <c:pt idx="763">
                  <c:v>40.67442887</c:v>
                </c:pt>
                <c:pt idx="764">
                  <c:v>40.674467049999997</c:v>
                </c:pt>
                <c:pt idx="765">
                  <c:v>40.674500209999998</c:v>
                </c:pt>
                <c:pt idx="766">
                  <c:v>40.674615439999997</c:v>
                </c:pt>
                <c:pt idx="767">
                  <c:v>40.67465395</c:v>
                </c:pt>
                <c:pt idx="768">
                  <c:v>40.674663840000001</c:v>
                </c:pt>
                <c:pt idx="769">
                  <c:v>40.674702830000001</c:v>
                </c:pt>
                <c:pt idx="770">
                  <c:v>40.674706800000003</c:v>
                </c:pt>
                <c:pt idx="771">
                  <c:v>40.674707320000003</c:v>
                </c:pt>
                <c:pt idx="772">
                  <c:v>40.6747102</c:v>
                </c:pt>
                <c:pt idx="773">
                  <c:v>40.674711279999997</c:v>
                </c:pt>
                <c:pt idx="774">
                  <c:v>40.67471149</c:v>
                </c:pt>
                <c:pt idx="775">
                  <c:v>40.674726</c:v>
                </c:pt>
                <c:pt idx="776">
                  <c:v>40.674763140000003</c:v>
                </c:pt>
                <c:pt idx="777">
                  <c:v>40.674792410000002</c:v>
                </c:pt>
                <c:pt idx="778">
                  <c:v>40.67480656</c:v>
                </c:pt>
                <c:pt idx="779">
                  <c:v>40.674808720000001</c:v>
                </c:pt>
                <c:pt idx="780">
                  <c:v>40.674809369999998</c:v>
                </c:pt>
                <c:pt idx="781">
                  <c:v>40.67485808</c:v>
                </c:pt>
                <c:pt idx="782">
                  <c:v>40.674889540000002</c:v>
                </c:pt>
                <c:pt idx="783">
                  <c:v>40.67489226</c:v>
                </c:pt>
                <c:pt idx="784">
                  <c:v>40.674906309999997</c:v>
                </c:pt>
                <c:pt idx="785">
                  <c:v>40.674906999999997</c:v>
                </c:pt>
                <c:pt idx="786">
                  <c:v>40.674949349999999</c:v>
                </c:pt>
                <c:pt idx="787">
                  <c:v>40.674963230000003</c:v>
                </c:pt>
                <c:pt idx="788">
                  <c:v>40.67500433</c:v>
                </c:pt>
                <c:pt idx="789">
                  <c:v>40.675041800000002</c:v>
                </c:pt>
                <c:pt idx="790">
                  <c:v>40.675050140000003</c:v>
                </c:pt>
                <c:pt idx="791">
                  <c:v>40.675053320000004</c:v>
                </c:pt>
                <c:pt idx="792">
                  <c:v>40.675061380000002</c:v>
                </c:pt>
                <c:pt idx="793">
                  <c:v>40.675093009999998</c:v>
                </c:pt>
                <c:pt idx="794">
                  <c:v>40.675097379999997</c:v>
                </c:pt>
                <c:pt idx="795">
                  <c:v>40.675146380000001</c:v>
                </c:pt>
                <c:pt idx="796">
                  <c:v>40.675156180000002</c:v>
                </c:pt>
                <c:pt idx="797">
                  <c:v>40.675162640000003</c:v>
                </c:pt>
                <c:pt idx="798">
                  <c:v>40.675163249999997</c:v>
                </c:pt>
                <c:pt idx="799">
                  <c:v>40.675205689999999</c:v>
                </c:pt>
                <c:pt idx="800">
                  <c:v>40.675223930000001</c:v>
                </c:pt>
                <c:pt idx="801">
                  <c:v>40.675246870000002</c:v>
                </c:pt>
                <c:pt idx="802">
                  <c:v>40.675257389999999</c:v>
                </c:pt>
                <c:pt idx="803">
                  <c:v>40.675257989999999</c:v>
                </c:pt>
                <c:pt idx="804">
                  <c:v>40.675263170000001</c:v>
                </c:pt>
                <c:pt idx="805">
                  <c:v>40.67526342</c:v>
                </c:pt>
                <c:pt idx="806">
                  <c:v>40.675274199999997</c:v>
                </c:pt>
                <c:pt idx="807">
                  <c:v>40.675281669999997</c:v>
                </c:pt>
                <c:pt idx="808">
                  <c:v>40.675297870000001</c:v>
                </c:pt>
                <c:pt idx="809">
                  <c:v>40.675299469999999</c:v>
                </c:pt>
                <c:pt idx="810">
                  <c:v>40.675345970000002</c:v>
                </c:pt>
                <c:pt idx="811">
                  <c:v>40.67537943</c:v>
                </c:pt>
                <c:pt idx="812">
                  <c:v>40.675416980000001</c:v>
                </c:pt>
                <c:pt idx="813">
                  <c:v>40.675426880000003</c:v>
                </c:pt>
                <c:pt idx="814">
                  <c:v>40.675433759999997</c:v>
                </c:pt>
                <c:pt idx="815">
                  <c:v>40.675434770000003</c:v>
                </c:pt>
                <c:pt idx="816">
                  <c:v>40.675477039999997</c:v>
                </c:pt>
                <c:pt idx="817">
                  <c:v>40.675485649999999</c:v>
                </c:pt>
                <c:pt idx="818">
                  <c:v>40.675574050000002</c:v>
                </c:pt>
                <c:pt idx="819">
                  <c:v>40.675611850000003</c:v>
                </c:pt>
                <c:pt idx="820">
                  <c:v>40.675737179999999</c:v>
                </c:pt>
                <c:pt idx="821">
                  <c:v>40.675785380000001</c:v>
                </c:pt>
                <c:pt idx="822">
                  <c:v>40.675814199999998</c:v>
                </c:pt>
                <c:pt idx="823">
                  <c:v>40.675814590000002</c:v>
                </c:pt>
                <c:pt idx="824">
                  <c:v>40.675815550000003</c:v>
                </c:pt>
                <c:pt idx="825">
                  <c:v>40.675826809999997</c:v>
                </c:pt>
                <c:pt idx="826">
                  <c:v>40.675867089999997</c:v>
                </c:pt>
                <c:pt idx="827">
                  <c:v>40.675868530000002</c:v>
                </c:pt>
                <c:pt idx="828">
                  <c:v>40.675908720000002</c:v>
                </c:pt>
                <c:pt idx="829">
                  <c:v>40.675930030000004</c:v>
                </c:pt>
                <c:pt idx="830">
                  <c:v>40.675973200000001</c:v>
                </c:pt>
                <c:pt idx="831">
                  <c:v>40.675973210000002</c:v>
                </c:pt>
                <c:pt idx="832">
                  <c:v>40.6759737</c:v>
                </c:pt>
                <c:pt idx="833">
                  <c:v>40.675979179999999</c:v>
                </c:pt>
                <c:pt idx="834">
                  <c:v>40.67603502</c:v>
                </c:pt>
                <c:pt idx="835">
                  <c:v>40.676133790000002</c:v>
                </c:pt>
                <c:pt idx="836">
                  <c:v>40.676155260000002</c:v>
                </c:pt>
                <c:pt idx="837">
                  <c:v>40.676205490000001</c:v>
                </c:pt>
                <c:pt idx="838">
                  <c:v>40.676395499999998</c:v>
                </c:pt>
                <c:pt idx="839">
                  <c:v>40.676421980000001</c:v>
                </c:pt>
                <c:pt idx="840">
                  <c:v>40.676429849999998</c:v>
                </c:pt>
                <c:pt idx="841">
                  <c:v>40.676469590000004</c:v>
                </c:pt>
                <c:pt idx="842">
                  <c:v>40.676471200000002</c:v>
                </c:pt>
                <c:pt idx="843">
                  <c:v>40.676513669999999</c:v>
                </c:pt>
                <c:pt idx="844">
                  <c:v>40.676553480000003</c:v>
                </c:pt>
                <c:pt idx="845">
                  <c:v>40.676556830000003</c:v>
                </c:pt>
                <c:pt idx="846">
                  <c:v>40.676608700000003</c:v>
                </c:pt>
                <c:pt idx="847">
                  <c:v>40.676696309999997</c:v>
                </c:pt>
                <c:pt idx="848">
                  <c:v>40.676718780000002</c:v>
                </c:pt>
                <c:pt idx="849">
                  <c:v>40.676766409999999</c:v>
                </c:pt>
                <c:pt idx="850">
                  <c:v>40.676812320000003</c:v>
                </c:pt>
                <c:pt idx="851">
                  <c:v>40.676828460000003</c:v>
                </c:pt>
                <c:pt idx="852">
                  <c:v>40.676844699999997</c:v>
                </c:pt>
                <c:pt idx="853">
                  <c:v>40.67685144</c:v>
                </c:pt>
                <c:pt idx="854">
                  <c:v>40.676859720000003</c:v>
                </c:pt>
                <c:pt idx="855">
                  <c:v>40.676880009999998</c:v>
                </c:pt>
                <c:pt idx="856">
                  <c:v>40.676891019999999</c:v>
                </c:pt>
                <c:pt idx="857">
                  <c:v>40.676928689999997</c:v>
                </c:pt>
                <c:pt idx="858">
                  <c:v>40.676929860000001</c:v>
                </c:pt>
                <c:pt idx="859">
                  <c:v>40.676954029999997</c:v>
                </c:pt>
                <c:pt idx="860">
                  <c:v>40.676990330000002</c:v>
                </c:pt>
                <c:pt idx="861">
                  <c:v>40.677003640000002</c:v>
                </c:pt>
                <c:pt idx="862">
                  <c:v>40.677010410000001</c:v>
                </c:pt>
                <c:pt idx="863">
                  <c:v>40.677018169999997</c:v>
                </c:pt>
                <c:pt idx="864">
                  <c:v>40.677033569999999</c:v>
                </c:pt>
                <c:pt idx="865">
                  <c:v>40.677036129999998</c:v>
                </c:pt>
                <c:pt idx="866">
                  <c:v>40.677041969999998</c:v>
                </c:pt>
                <c:pt idx="867">
                  <c:v>40.677053100000002</c:v>
                </c:pt>
                <c:pt idx="868">
                  <c:v>40.677055940000002</c:v>
                </c:pt>
                <c:pt idx="869">
                  <c:v>40.677118159999999</c:v>
                </c:pt>
                <c:pt idx="870">
                  <c:v>40.677151279999997</c:v>
                </c:pt>
                <c:pt idx="871">
                  <c:v>40.677181959999999</c:v>
                </c:pt>
                <c:pt idx="872">
                  <c:v>40.677247530000002</c:v>
                </c:pt>
                <c:pt idx="873">
                  <c:v>40.677295020000003</c:v>
                </c:pt>
                <c:pt idx="874">
                  <c:v>40.677420699999999</c:v>
                </c:pt>
                <c:pt idx="875">
                  <c:v>40.677491740000001</c:v>
                </c:pt>
                <c:pt idx="876">
                  <c:v>40.677546640000003</c:v>
                </c:pt>
                <c:pt idx="877">
                  <c:v>40.677583849999998</c:v>
                </c:pt>
                <c:pt idx="878">
                  <c:v>40.677590299999999</c:v>
                </c:pt>
                <c:pt idx="879">
                  <c:v>40.677596110000003</c:v>
                </c:pt>
                <c:pt idx="880">
                  <c:v>40.677605759999999</c:v>
                </c:pt>
                <c:pt idx="881">
                  <c:v>40.677620249999997</c:v>
                </c:pt>
                <c:pt idx="882">
                  <c:v>40.677621600000002</c:v>
                </c:pt>
                <c:pt idx="883">
                  <c:v>40.67762364</c:v>
                </c:pt>
                <c:pt idx="884">
                  <c:v>40.67767095</c:v>
                </c:pt>
                <c:pt idx="885">
                  <c:v>40.677672649999998</c:v>
                </c:pt>
                <c:pt idx="886">
                  <c:v>40.677733570000001</c:v>
                </c:pt>
                <c:pt idx="887">
                  <c:v>40.677738300000001</c:v>
                </c:pt>
                <c:pt idx="888">
                  <c:v>40.677739459999998</c:v>
                </c:pt>
                <c:pt idx="889">
                  <c:v>40.677758879999999</c:v>
                </c:pt>
                <c:pt idx="890">
                  <c:v>40.677771989999997</c:v>
                </c:pt>
                <c:pt idx="891">
                  <c:v>40.677771999999997</c:v>
                </c:pt>
                <c:pt idx="892">
                  <c:v>40.677781090000003</c:v>
                </c:pt>
                <c:pt idx="893">
                  <c:v>40.677787510000002</c:v>
                </c:pt>
                <c:pt idx="894">
                  <c:v>40.677820490000002</c:v>
                </c:pt>
                <c:pt idx="895">
                  <c:v>40.677836210000002</c:v>
                </c:pt>
                <c:pt idx="896">
                  <c:v>40.677842570000003</c:v>
                </c:pt>
                <c:pt idx="897">
                  <c:v>40.677850710000001</c:v>
                </c:pt>
                <c:pt idx="898">
                  <c:v>40.67785336</c:v>
                </c:pt>
                <c:pt idx="899">
                  <c:v>40.677928970000004</c:v>
                </c:pt>
                <c:pt idx="900">
                  <c:v>40.678002249999999</c:v>
                </c:pt>
                <c:pt idx="901">
                  <c:v>40.678004860000001</c:v>
                </c:pt>
                <c:pt idx="902">
                  <c:v>40.678093490000002</c:v>
                </c:pt>
                <c:pt idx="903">
                  <c:v>40.678173270000002</c:v>
                </c:pt>
                <c:pt idx="904">
                  <c:v>40.67821532</c:v>
                </c:pt>
                <c:pt idx="905">
                  <c:v>40.678233210000002</c:v>
                </c:pt>
                <c:pt idx="906">
                  <c:v>40.678337030000002</c:v>
                </c:pt>
                <c:pt idx="907">
                  <c:v>40.678337900000002</c:v>
                </c:pt>
                <c:pt idx="908">
                  <c:v>40.678352660000002</c:v>
                </c:pt>
                <c:pt idx="909">
                  <c:v>40.678364879999997</c:v>
                </c:pt>
                <c:pt idx="910">
                  <c:v>40.678388210000001</c:v>
                </c:pt>
                <c:pt idx="911">
                  <c:v>40.678399939999998</c:v>
                </c:pt>
                <c:pt idx="912">
                  <c:v>40.678455620000001</c:v>
                </c:pt>
                <c:pt idx="913">
                  <c:v>40.67845603</c:v>
                </c:pt>
                <c:pt idx="914">
                  <c:v>40.678458130000003</c:v>
                </c:pt>
                <c:pt idx="915">
                  <c:v>40.678460389999998</c:v>
                </c:pt>
                <c:pt idx="916">
                  <c:v>40.678467259999998</c:v>
                </c:pt>
                <c:pt idx="917">
                  <c:v>40.678544610000003</c:v>
                </c:pt>
                <c:pt idx="918">
                  <c:v>40.678556409999999</c:v>
                </c:pt>
                <c:pt idx="919">
                  <c:v>40.678594969999999</c:v>
                </c:pt>
                <c:pt idx="920">
                  <c:v>40.678596720000002</c:v>
                </c:pt>
                <c:pt idx="921">
                  <c:v>40.678634709999997</c:v>
                </c:pt>
                <c:pt idx="922">
                  <c:v>40.678644249999998</c:v>
                </c:pt>
                <c:pt idx="923">
                  <c:v>40.678644400000003</c:v>
                </c:pt>
                <c:pt idx="924">
                  <c:v>40.678691960000002</c:v>
                </c:pt>
                <c:pt idx="925">
                  <c:v>40.678704609999997</c:v>
                </c:pt>
                <c:pt idx="926">
                  <c:v>40.678707860000003</c:v>
                </c:pt>
                <c:pt idx="927">
                  <c:v>40.67871521</c:v>
                </c:pt>
                <c:pt idx="928">
                  <c:v>40.678740349999998</c:v>
                </c:pt>
                <c:pt idx="929">
                  <c:v>40.678780969999998</c:v>
                </c:pt>
                <c:pt idx="930">
                  <c:v>40.679009870000002</c:v>
                </c:pt>
                <c:pt idx="931">
                  <c:v>40.679079049999999</c:v>
                </c:pt>
                <c:pt idx="932">
                  <c:v>40.67928508</c:v>
                </c:pt>
                <c:pt idx="933">
                  <c:v>40.679293199999996</c:v>
                </c:pt>
                <c:pt idx="934">
                  <c:v>40.67929333</c:v>
                </c:pt>
                <c:pt idx="935">
                  <c:v>40.679293970000003</c:v>
                </c:pt>
                <c:pt idx="936">
                  <c:v>40.679295189999998</c:v>
                </c:pt>
                <c:pt idx="937">
                  <c:v>40.679327319999999</c:v>
                </c:pt>
                <c:pt idx="938">
                  <c:v>40.679340809999999</c:v>
                </c:pt>
                <c:pt idx="939">
                  <c:v>40.679342830000003</c:v>
                </c:pt>
                <c:pt idx="940">
                  <c:v>40.67938496</c:v>
                </c:pt>
                <c:pt idx="941">
                  <c:v>40.679418290000001</c:v>
                </c:pt>
                <c:pt idx="942">
                  <c:v>40.67958462</c:v>
                </c:pt>
                <c:pt idx="943">
                  <c:v>40.67959681</c:v>
                </c:pt>
                <c:pt idx="944">
                  <c:v>40.679666560000001</c:v>
                </c:pt>
                <c:pt idx="945">
                  <c:v>40.679683490000002</c:v>
                </c:pt>
                <c:pt idx="946">
                  <c:v>40.67973302</c:v>
                </c:pt>
                <c:pt idx="947">
                  <c:v>40.679760039999998</c:v>
                </c:pt>
                <c:pt idx="948">
                  <c:v>40.679765289999999</c:v>
                </c:pt>
                <c:pt idx="949">
                  <c:v>40.679778980000002</c:v>
                </c:pt>
                <c:pt idx="950">
                  <c:v>40.679859569999998</c:v>
                </c:pt>
                <c:pt idx="951">
                  <c:v>40.679904460000003</c:v>
                </c:pt>
                <c:pt idx="952">
                  <c:v>40.679944200000001</c:v>
                </c:pt>
                <c:pt idx="953">
                  <c:v>40.679944370000001</c:v>
                </c:pt>
                <c:pt idx="954">
                  <c:v>40.679947030000001</c:v>
                </c:pt>
                <c:pt idx="955">
                  <c:v>40.679974610000002</c:v>
                </c:pt>
                <c:pt idx="956">
                  <c:v>40.680052949999997</c:v>
                </c:pt>
                <c:pt idx="957">
                  <c:v>40.680053800000003</c:v>
                </c:pt>
                <c:pt idx="958">
                  <c:v>40.68005454</c:v>
                </c:pt>
                <c:pt idx="959">
                  <c:v>40.680061860000002</c:v>
                </c:pt>
                <c:pt idx="960">
                  <c:v>40.680063019999999</c:v>
                </c:pt>
                <c:pt idx="961">
                  <c:v>40.680073499999999</c:v>
                </c:pt>
                <c:pt idx="962">
                  <c:v>40.680152319999998</c:v>
                </c:pt>
                <c:pt idx="963">
                  <c:v>40.680158730000002</c:v>
                </c:pt>
                <c:pt idx="964">
                  <c:v>40.680257189999999</c:v>
                </c:pt>
                <c:pt idx="965">
                  <c:v>40.680265730000002</c:v>
                </c:pt>
                <c:pt idx="966">
                  <c:v>40.68029344</c:v>
                </c:pt>
                <c:pt idx="967">
                  <c:v>40.680295700000002</c:v>
                </c:pt>
                <c:pt idx="968">
                  <c:v>40.680363989999996</c:v>
                </c:pt>
                <c:pt idx="969">
                  <c:v>40.680413680000001</c:v>
                </c:pt>
                <c:pt idx="970">
                  <c:v>40.680458989999998</c:v>
                </c:pt>
                <c:pt idx="971">
                  <c:v>40.68046021</c:v>
                </c:pt>
                <c:pt idx="972">
                  <c:v>40.680460709999998</c:v>
                </c:pt>
                <c:pt idx="973">
                  <c:v>40.680568059999999</c:v>
                </c:pt>
                <c:pt idx="974">
                  <c:v>40.680617490000003</c:v>
                </c:pt>
                <c:pt idx="975">
                  <c:v>40.680666369999997</c:v>
                </c:pt>
                <c:pt idx="976">
                  <c:v>40.680706520000001</c:v>
                </c:pt>
                <c:pt idx="977">
                  <c:v>40.680717270000002</c:v>
                </c:pt>
                <c:pt idx="978">
                  <c:v>40.680718050000003</c:v>
                </c:pt>
                <c:pt idx="979">
                  <c:v>40.680724599999998</c:v>
                </c:pt>
                <c:pt idx="980">
                  <c:v>40.680757759999999</c:v>
                </c:pt>
                <c:pt idx="981">
                  <c:v>40.680764619999998</c:v>
                </c:pt>
                <c:pt idx="982">
                  <c:v>40.68081608</c:v>
                </c:pt>
                <c:pt idx="983">
                  <c:v>40.680827219999998</c:v>
                </c:pt>
                <c:pt idx="984">
                  <c:v>40.680890580000003</c:v>
                </c:pt>
                <c:pt idx="985">
                  <c:v>40.68089758</c:v>
                </c:pt>
                <c:pt idx="986">
                  <c:v>40.68099866</c:v>
                </c:pt>
                <c:pt idx="987">
                  <c:v>40.680998680000002</c:v>
                </c:pt>
                <c:pt idx="988">
                  <c:v>40.680998899999999</c:v>
                </c:pt>
                <c:pt idx="989">
                  <c:v>40.68099891</c:v>
                </c:pt>
                <c:pt idx="990">
                  <c:v>40.680999079999999</c:v>
                </c:pt>
                <c:pt idx="991">
                  <c:v>40.68099909</c:v>
                </c:pt>
                <c:pt idx="992">
                  <c:v>40.681001469999998</c:v>
                </c:pt>
                <c:pt idx="993">
                  <c:v>40.681051660000001</c:v>
                </c:pt>
                <c:pt idx="994">
                  <c:v>40.681120929999999</c:v>
                </c:pt>
                <c:pt idx="995">
                  <c:v>40.68474543</c:v>
                </c:pt>
                <c:pt idx="996">
                  <c:v>40.684748669999998</c:v>
                </c:pt>
                <c:pt idx="997">
                  <c:v>40.685143750000002</c:v>
                </c:pt>
                <c:pt idx="998">
                  <c:v>40.685174099999998</c:v>
                </c:pt>
                <c:pt idx="999">
                  <c:v>40.685285030000003</c:v>
                </c:pt>
                <c:pt idx="1000">
                  <c:v>40.685359480000002</c:v>
                </c:pt>
                <c:pt idx="1001">
                  <c:v>40.685763010000002</c:v>
                </c:pt>
                <c:pt idx="1002">
                  <c:v>40.686605489999998</c:v>
                </c:pt>
                <c:pt idx="1003">
                  <c:v>40.686771839999999</c:v>
                </c:pt>
                <c:pt idx="1004">
                  <c:v>40.687650980000001</c:v>
                </c:pt>
                <c:pt idx="1005">
                  <c:v>40.688113250000001</c:v>
                </c:pt>
                <c:pt idx="1006">
                  <c:v>40.688522689999999</c:v>
                </c:pt>
                <c:pt idx="1007">
                  <c:v>40.688587699999999</c:v>
                </c:pt>
                <c:pt idx="1008">
                  <c:v>40.68930435</c:v>
                </c:pt>
                <c:pt idx="1009">
                  <c:v>40.689306330000001</c:v>
                </c:pt>
                <c:pt idx="1010">
                  <c:v>40.689308660000002</c:v>
                </c:pt>
                <c:pt idx="1011">
                  <c:v>40.689309919999999</c:v>
                </c:pt>
                <c:pt idx="1012">
                  <c:v>40.689316290000001</c:v>
                </c:pt>
                <c:pt idx="1013">
                  <c:v>40.689317459999998</c:v>
                </c:pt>
                <c:pt idx="1014">
                  <c:v>40.689319040000001</c:v>
                </c:pt>
                <c:pt idx="1015">
                  <c:v>40.689319140000002</c:v>
                </c:pt>
                <c:pt idx="1016">
                  <c:v>40.689321999999997</c:v>
                </c:pt>
                <c:pt idx="1017">
                  <c:v>40.689322439999998</c:v>
                </c:pt>
                <c:pt idx="1018">
                  <c:v>40.68932247</c:v>
                </c:pt>
                <c:pt idx="1019">
                  <c:v>40.689323530000003</c:v>
                </c:pt>
                <c:pt idx="1020">
                  <c:v>40.689323559999998</c:v>
                </c:pt>
                <c:pt idx="1021">
                  <c:v>40.689325889999999</c:v>
                </c:pt>
                <c:pt idx="1022">
                  <c:v>40.689327140000003</c:v>
                </c:pt>
                <c:pt idx="1023">
                  <c:v>40.689336740000002</c:v>
                </c:pt>
                <c:pt idx="1024">
                  <c:v>40.689337180000003</c:v>
                </c:pt>
                <c:pt idx="1025">
                  <c:v>40.68933741</c:v>
                </c:pt>
                <c:pt idx="1026">
                  <c:v>40.689337500000001</c:v>
                </c:pt>
                <c:pt idx="1027">
                  <c:v>40.689337989999999</c:v>
                </c:pt>
                <c:pt idx="1028">
                  <c:v>40.689338540000001</c:v>
                </c:pt>
                <c:pt idx="1029">
                  <c:v>40.689338640000003</c:v>
                </c:pt>
                <c:pt idx="1030">
                  <c:v>40.689338659999997</c:v>
                </c:pt>
                <c:pt idx="1031">
                  <c:v>40.689339080000003</c:v>
                </c:pt>
                <c:pt idx="1032">
                  <c:v>40.689339650000001</c:v>
                </c:pt>
                <c:pt idx="1033">
                  <c:v>40.68933981</c:v>
                </c:pt>
                <c:pt idx="1034">
                  <c:v>40.689340119999997</c:v>
                </c:pt>
                <c:pt idx="1035">
                  <c:v>40.689340970000003</c:v>
                </c:pt>
                <c:pt idx="1036">
                  <c:v>40.689340970000003</c:v>
                </c:pt>
                <c:pt idx="1037">
                  <c:v>40.689341429999999</c:v>
                </c:pt>
                <c:pt idx="1038">
                  <c:v>40.689342310000001</c:v>
                </c:pt>
                <c:pt idx="1039">
                  <c:v>40.689342660000001</c:v>
                </c:pt>
                <c:pt idx="1040">
                  <c:v>40.689343350000001</c:v>
                </c:pt>
                <c:pt idx="1041">
                  <c:v>40.689346469999997</c:v>
                </c:pt>
                <c:pt idx="1042">
                  <c:v>40.689346839999999</c:v>
                </c:pt>
                <c:pt idx="1043">
                  <c:v>40.689347400000003</c:v>
                </c:pt>
                <c:pt idx="1044">
                  <c:v>40.689347560000002</c:v>
                </c:pt>
                <c:pt idx="1045">
                  <c:v>40.689347759999997</c:v>
                </c:pt>
                <c:pt idx="1046">
                  <c:v>40.68934823</c:v>
                </c:pt>
                <c:pt idx="1047">
                  <c:v>40.689348379999998</c:v>
                </c:pt>
                <c:pt idx="1048">
                  <c:v>40.689348610000003</c:v>
                </c:pt>
                <c:pt idx="1049">
                  <c:v>40.689348809999998</c:v>
                </c:pt>
                <c:pt idx="1050">
                  <c:v>40.689349030000002</c:v>
                </c:pt>
                <c:pt idx="1051">
                  <c:v>40.68934934</c:v>
                </c:pt>
                <c:pt idx="1052">
                  <c:v>40.689350349999998</c:v>
                </c:pt>
                <c:pt idx="1053">
                  <c:v>40.689350480000002</c:v>
                </c:pt>
                <c:pt idx="1054">
                  <c:v>40.689350840000003</c:v>
                </c:pt>
                <c:pt idx="1055">
                  <c:v>40.68935106</c:v>
                </c:pt>
                <c:pt idx="1056">
                  <c:v>40.689351270000003</c:v>
                </c:pt>
                <c:pt idx="1057">
                  <c:v>40.689351279999997</c:v>
                </c:pt>
                <c:pt idx="1058">
                  <c:v>40.689351680000001</c:v>
                </c:pt>
                <c:pt idx="1059">
                  <c:v>40.689351960000003</c:v>
                </c:pt>
                <c:pt idx="1060">
                  <c:v>40.689351960000003</c:v>
                </c:pt>
                <c:pt idx="1061">
                  <c:v>40.689352360000001</c:v>
                </c:pt>
                <c:pt idx="1062">
                  <c:v>40.689352399999997</c:v>
                </c:pt>
                <c:pt idx="1063">
                  <c:v>40.689352509999999</c:v>
                </c:pt>
                <c:pt idx="1064">
                  <c:v>40.689352820000003</c:v>
                </c:pt>
                <c:pt idx="1065">
                  <c:v>40.689352999999997</c:v>
                </c:pt>
                <c:pt idx="1066">
                  <c:v>40.689353130000001</c:v>
                </c:pt>
                <c:pt idx="1067">
                  <c:v>40.689353150000002</c:v>
                </c:pt>
                <c:pt idx="1068">
                  <c:v>40.689353300000001</c:v>
                </c:pt>
                <c:pt idx="1069">
                  <c:v>40.689353300000001</c:v>
                </c:pt>
                <c:pt idx="1070">
                  <c:v>40.689353310000001</c:v>
                </c:pt>
                <c:pt idx="1071">
                  <c:v>40.689353439999998</c:v>
                </c:pt>
                <c:pt idx="1072">
                  <c:v>40.68935347</c:v>
                </c:pt>
                <c:pt idx="1073">
                  <c:v>40.689353560000001</c:v>
                </c:pt>
                <c:pt idx="1074">
                  <c:v>40.689353580000002</c:v>
                </c:pt>
                <c:pt idx="1075">
                  <c:v>40.689353779999998</c:v>
                </c:pt>
                <c:pt idx="1076">
                  <c:v>40.689353949999997</c:v>
                </c:pt>
                <c:pt idx="1077">
                  <c:v>40.689353949999997</c:v>
                </c:pt>
                <c:pt idx="1078">
                  <c:v>40.689354090000002</c:v>
                </c:pt>
                <c:pt idx="1079">
                  <c:v>40.689355169999999</c:v>
                </c:pt>
                <c:pt idx="1080">
                  <c:v>40.689355370000001</c:v>
                </c:pt>
                <c:pt idx="1081">
                  <c:v>40.689355380000002</c:v>
                </c:pt>
                <c:pt idx="1082">
                  <c:v>40.689355519999999</c:v>
                </c:pt>
                <c:pt idx="1083">
                  <c:v>40.689355800000001</c:v>
                </c:pt>
                <c:pt idx="1084">
                  <c:v>40.689355900000002</c:v>
                </c:pt>
                <c:pt idx="1085">
                  <c:v>40.689356250000003</c:v>
                </c:pt>
                <c:pt idx="1086">
                  <c:v>40.689356349999997</c:v>
                </c:pt>
                <c:pt idx="1087">
                  <c:v>40.689356529999998</c:v>
                </c:pt>
                <c:pt idx="1088">
                  <c:v>40.68935699</c:v>
                </c:pt>
                <c:pt idx="1089">
                  <c:v>40.68935707</c:v>
                </c:pt>
                <c:pt idx="1090">
                  <c:v>40.689357200000003</c:v>
                </c:pt>
                <c:pt idx="1091">
                  <c:v>40.68935742</c:v>
                </c:pt>
                <c:pt idx="1092">
                  <c:v>40.689357790000003</c:v>
                </c:pt>
                <c:pt idx="1093">
                  <c:v>40.689358069999997</c:v>
                </c:pt>
                <c:pt idx="1094">
                  <c:v>40.689359709999998</c:v>
                </c:pt>
                <c:pt idx="1095">
                  <c:v>40.68935991</c:v>
                </c:pt>
                <c:pt idx="1096">
                  <c:v>40.689359930000002</c:v>
                </c:pt>
                <c:pt idx="1097">
                  <c:v>40.689360399999998</c:v>
                </c:pt>
                <c:pt idx="1098">
                  <c:v>40.689360430000001</c:v>
                </c:pt>
                <c:pt idx="1099">
                  <c:v>40.689360469999997</c:v>
                </c:pt>
                <c:pt idx="1100">
                  <c:v>40.689362209999999</c:v>
                </c:pt>
                <c:pt idx="1101">
                  <c:v>40.689365649999999</c:v>
                </c:pt>
                <c:pt idx="1102">
                  <c:v>40.689366880000001</c:v>
                </c:pt>
                <c:pt idx="1103">
                  <c:v>40.689368250000001</c:v>
                </c:pt>
                <c:pt idx="1104">
                  <c:v>40.689368289999997</c:v>
                </c:pt>
                <c:pt idx="1105">
                  <c:v>40.689368649999999</c:v>
                </c:pt>
                <c:pt idx="1106">
                  <c:v>40.689368950000002</c:v>
                </c:pt>
                <c:pt idx="1107">
                  <c:v>40.689369329999998</c:v>
                </c:pt>
                <c:pt idx="1108">
                  <c:v>40.689371649999998</c:v>
                </c:pt>
                <c:pt idx="1109">
                  <c:v>40.68937167</c:v>
                </c:pt>
                <c:pt idx="1110">
                  <c:v>40.689371790000003</c:v>
                </c:pt>
                <c:pt idx="1111">
                  <c:v>40.689372640000002</c:v>
                </c:pt>
                <c:pt idx="1112">
                  <c:v>40.68937305</c:v>
                </c:pt>
                <c:pt idx="1113">
                  <c:v>40.68937554</c:v>
                </c:pt>
                <c:pt idx="1114">
                  <c:v>40.689375570000003</c:v>
                </c:pt>
                <c:pt idx="1115">
                  <c:v>40.689375609999999</c:v>
                </c:pt>
                <c:pt idx="1116">
                  <c:v>40.689375630000001</c:v>
                </c:pt>
                <c:pt idx="1117">
                  <c:v>40.689375699999999</c:v>
                </c:pt>
                <c:pt idx="1118">
                  <c:v>40.689376000000003</c:v>
                </c:pt>
                <c:pt idx="1119">
                  <c:v>40.689376520000003</c:v>
                </c:pt>
                <c:pt idx="1120">
                  <c:v>40.689376590000002</c:v>
                </c:pt>
                <c:pt idx="1121">
                  <c:v>40.689376690000003</c:v>
                </c:pt>
                <c:pt idx="1122">
                  <c:v>40.689376750000001</c:v>
                </c:pt>
                <c:pt idx="1123">
                  <c:v>40.689376979999999</c:v>
                </c:pt>
                <c:pt idx="1124">
                  <c:v>40.689377180000001</c:v>
                </c:pt>
                <c:pt idx="1125">
                  <c:v>40.689377190000002</c:v>
                </c:pt>
                <c:pt idx="1126">
                  <c:v>40.689377260000001</c:v>
                </c:pt>
                <c:pt idx="1127">
                  <c:v>40.689377389999997</c:v>
                </c:pt>
                <c:pt idx="1128">
                  <c:v>40.689377460000003</c:v>
                </c:pt>
                <c:pt idx="1129">
                  <c:v>40.689377700000001</c:v>
                </c:pt>
                <c:pt idx="1130">
                  <c:v>40.68937811</c:v>
                </c:pt>
                <c:pt idx="1131">
                  <c:v>40.689378259999998</c:v>
                </c:pt>
                <c:pt idx="1132">
                  <c:v>40.689379049999999</c:v>
                </c:pt>
                <c:pt idx="1133">
                  <c:v>40.68937931</c:v>
                </c:pt>
                <c:pt idx="1134">
                  <c:v>40.689379350000003</c:v>
                </c:pt>
                <c:pt idx="1135">
                  <c:v>40.689380559999996</c:v>
                </c:pt>
                <c:pt idx="1136">
                  <c:v>40.689380890000002</c:v>
                </c:pt>
                <c:pt idx="1137">
                  <c:v>40.689381959999999</c:v>
                </c:pt>
                <c:pt idx="1138">
                  <c:v>40.689383020000001</c:v>
                </c:pt>
                <c:pt idx="1139">
                  <c:v>40.689384490000002</c:v>
                </c:pt>
                <c:pt idx="1140">
                  <c:v>40.689384859999997</c:v>
                </c:pt>
                <c:pt idx="1141">
                  <c:v>40.689385450000003</c:v>
                </c:pt>
                <c:pt idx="1142">
                  <c:v>40.689385549999997</c:v>
                </c:pt>
                <c:pt idx="1143">
                  <c:v>40.689386079999998</c:v>
                </c:pt>
                <c:pt idx="1144">
                  <c:v>40.689386450000001</c:v>
                </c:pt>
                <c:pt idx="1145">
                  <c:v>40.689386509999999</c:v>
                </c:pt>
                <c:pt idx="1146">
                  <c:v>40.68938679</c:v>
                </c:pt>
                <c:pt idx="1147">
                  <c:v>40.689387119999999</c:v>
                </c:pt>
                <c:pt idx="1148">
                  <c:v>40.689387349999997</c:v>
                </c:pt>
                <c:pt idx="1149">
                  <c:v>40.689388319999999</c:v>
                </c:pt>
                <c:pt idx="1150">
                  <c:v>40.6893885</c:v>
                </c:pt>
                <c:pt idx="1151">
                  <c:v>40.689389269999999</c:v>
                </c:pt>
                <c:pt idx="1152">
                  <c:v>40.689389509999998</c:v>
                </c:pt>
                <c:pt idx="1153">
                  <c:v>40.689389540000001</c:v>
                </c:pt>
                <c:pt idx="1154">
                  <c:v>40.689389660000003</c:v>
                </c:pt>
                <c:pt idx="1155">
                  <c:v>40.6893897</c:v>
                </c:pt>
                <c:pt idx="1156">
                  <c:v>40.689389849999998</c:v>
                </c:pt>
                <c:pt idx="1157">
                  <c:v>40.68938988</c:v>
                </c:pt>
                <c:pt idx="1158">
                  <c:v>40.689390379999999</c:v>
                </c:pt>
                <c:pt idx="1159">
                  <c:v>40.689391030000003</c:v>
                </c:pt>
                <c:pt idx="1160">
                  <c:v>40.689391049999998</c:v>
                </c:pt>
                <c:pt idx="1161">
                  <c:v>40.689391180000001</c:v>
                </c:pt>
                <c:pt idx="1162">
                  <c:v>40.689391329999999</c:v>
                </c:pt>
                <c:pt idx="1163">
                  <c:v>40.689391710000002</c:v>
                </c:pt>
                <c:pt idx="1164">
                  <c:v>40.689392210000001</c:v>
                </c:pt>
                <c:pt idx="1165">
                  <c:v>40.689392660000003</c:v>
                </c:pt>
                <c:pt idx="1166">
                  <c:v>40.689392939999998</c:v>
                </c:pt>
                <c:pt idx="1167">
                  <c:v>40.689393109999997</c:v>
                </c:pt>
                <c:pt idx="1168">
                  <c:v>40.689393109999997</c:v>
                </c:pt>
                <c:pt idx="1169">
                  <c:v>40.689393209999999</c:v>
                </c:pt>
                <c:pt idx="1170">
                  <c:v>40.689393320000001</c:v>
                </c:pt>
                <c:pt idx="1171">
                  <c:v>40.689393809999999</c:v>
                </c:pt>
                <c:pt idx="1172">
                  <c:v>40.689394020000002</c:v>
                </c:pt>
                <c:pt idx="1173">
                  <c:v>40.689394120000003</c:v>
                </c:pt>
                <c:pt idx="1174">
                  <c:v>40.689394159999999</c:v>
                </c:pt>
                <c:pt idx="1175">
                  <c:v>40.68939443</c:v>
                </c:pt>
                <c:pt idx="1176">
                  <c:v>40.689394720000003</c:v>
                </c:pt>
                <c:pt idx="1177">
                  <c:v>40.689394729999997</c:v>
                </c:pt>
                <c:pt idx="1178">
                  <c:v>40.689394810000003</c:v>
                </c:pt>
                <c:pt idx="1179">
                  <c:v>40.689395220000002</c:v>
                </c:pt>
                <c:pt idx="1180">
                  <c:v>40.689395259999998</c:v>
                </c:pt>
                <c:pt idx="1181">
                  <c:v>40.689395509999997</c:v>
                </c:pt>
                <c:pt idx="1182">
                  <c:v>40.689395529999999</c:v>
                </c:pt>
                <c:pt idx="1183">
                  <c:v>40.68939589</c:v>
                </c:pt>
                <c:pt idx="1184">
                  <c:v>40.689395920000003</c:v>
                </c:pt>
                <c:pt idx="1185">
                  <c:v>40.68939598</c:v>
                </c:pt>
                <c:pt idx="1186">
                  <c:v>40.689397229999997</c:v>
                </c:pt>
                <c:pt idx="1187">
                  <c:v>40.689397280000001</c:v>
                </c:pt>
                <c:pt idx="1188">
                  <c:v>40.68939872</c:v>
                </c:pt>
                <c:pt idx="1189">
                  <c:v>40.68939889</c:v>
                </c:pt>
                <c:pt idx="1190">
                  <c:v>40.6893995</c:v>
                </c:pt>
                <c:pt idx="1191">
                  <c:v>40.689399700000003</c:v>
                </c:pt>
                <c:pt idx="1192">
                  <c:v>40.689400579999997</c:v>
                </c:pt>
                <c:pt idx="1193">
                  <c:v>40.689401599999997</c:v>
                </c:pt>
                <c:pt idx="1194">
                  <c:v>40.689401879999998</c:v>
                </c:pt>
                <c:pt idx="1195">
                  <c:v>40.689402520000002</c:v>
                </c:pt>
                <c:pt idx="1196">
                  <c:v>40.689402909999998</c:v>
                </c:pt>
                <c:pt idx="1197">
                  <c:v>40.689403480000003</c:v>
                </c:pt>
                <c:pt idx="1198">
                  <c:v>40.689403820000003</c:v>
                </c:pt>
                <c:pt idx="1199">
                  <c:v>40.68940405</c:v>
                </c:pt>
                <c:pt idx="1200">
                  <c:v>40.689404549999999</c:v>
                </c:pt>
                <c:pt idx="1201">
                  <c:v>40.689404770000003</c:v>
                </c:pt>
                <c:pt idx="1202">
                  <c:v>40.689405020000002</c:v>
                </c:pt>
                <c:pt idx="1203">
                  <c:v>40.689405700000002</c:v>
                </c:pt>
                <c:pt idx="1204">
                  <c:v>40.689405800000003</c:v>
                </c:pt>
                <c:pt idx="1205">
                  <c:v>40.689406290000001</c:v>
                </c:pt>
                <c:pt idx="1206">
                  <c:v>40.689407180000003</c:v>
                </c:pt>
                <c:pt idx="1207">
                  <c:v>40.689407860000003</c:v>
                </c:pt>
                <c:pt idx="1208">
                  <c:v>40.689408040000004</c:v>
                </c:pt>
                <c:pt idx="1209">
                  <c:v>40.689408059999998</c:v>
                </c:pt>
                <c:pt idx="1210">
                  <c:v>40.689408190000002</c:v>
                </c:pt>
                <c:pt idx="1211">
                  <c:v>40.689408739999998</c:v>
                </c:pt>
                <c:pt idx="1212">
                  <c:v>40.689408989999997</c:v>
                </c:pt>
                <c:pt idx="1213">
                  <c:v>40.689409429999998</c:v>
                </c:pt>
                <c:pt idx="1214">
                  <c:v>40.689409570000002</c:v>
                </c:pt>
                <c:pt idx="1215">
                  <c:v>40.689410289999998</c:v>
                </c:pt>
                <c:pt idx="1216">
                  <c:v>40.689410410000001</c:v>
                </c:pt>
                <c:pt idx="1217">
                  <c:v>40.689410410000001</c:v>
                </c:pt>
                <c:pt idx="1218">
                  <c:v>40.689410860000002</c:v>
                </c:pt>
                <c:pt idx="1219">
                  <c:v>40.689411499999999</c:v>
                </c:pt>
                <c:pt idx="1220">
                  <c:v>40.689411509999999</c:v>
                </c:pt>
                <c:pt idx="1221">
                  <c:v>40.689411540000002</c:v>
                </c:pt>
                <c:pt idx="1222">
                  <c:v>40.689411900000003</c:v>
                </c:pt>
                <c:pt idx="1223">
                  <c:v>40.689412959999999</c:v>
                </c:pt>
                <c:pt idx="1224">
                  <c:v>40.689413340000002</c:v>
                </c:pt>
                <c:pt idx="1225">
                  <c:v>40.689413450000004</c:v>
                </c:pt>
                <c:pt idx="1226">
                  <c:v>40.689413610000003</c:v>
                </c:pt>
                <c:pt idx="1227">
                  <c:v>40.689413829999999</c:v>
                </c:pt>
                <c:pt idx="1228">
                  <c:v>40.689413850000001</c:v>
                </c:pt>
                <c:pt idx="1229">
                  <c:v>40.689414390000003</c:v>
                </c:pt>
                <c:pt idx="1230">
                  <c:v>40.689415150000002</c:v>
                </c:pt>
                <c:pt idx="1231">
                  <c:v>40.689415410000002</c:v>
                </c:pt>
                <c:pt idx="1232">
                  <c:v>40.6894159</c:v>
                </c:pt>
                <c:pt idx="1233">
                  <c:v>40.689416039999998</c:v>
                </c:pt>
                <c:pt idx="1234">
                  <c:v>40.68941616</c:v>
                </c:pt>
                <c:pt idx="1235">
                  <c:v>40.689416260000002</c:v>
                </c:pt>
                <c:pt idx="1236">
                  <c:v>40.689416420000001</c:v>
                </c:pt>
                <c:pt idx="1237">
                  <c:v>40.6894165</c:v>
                </c:pt>
                <c:pt idx="1238">
                  <c:v>40.68941718</c:v>
                </c:pt>
                <c:pt idx="1239">
                  <c:v>40.689417319999997</c:v>
                </c:pt>
                <c:pt idx="1240">
                  <c:v>40.689418259999997</c:v>
                </c:pt>
                <c:pt idx="1241">
                  <c:v>40.68941873</c:v>
                </c:pt>
                <c:pt idx="1242">
                  <c:v>40.689418940000003</c:v>
                </c:pt>
                <c:pt idx="1243">
                  <c:v>40.689419190000002</c:v>
                </c:pt>
                <c:pt idx="1244">
                  <c:v>40.689419899999997</c:v>
                </c:pt>
                <c:pt idx="1245">
                  <c:v>40.68941993</c:v>
                </c:pt>
                <c:pt idx="1246">
                  <c:v>40.689420419999998</c:v>
                </c:pt>
                <c:pt idx="1247">
                  <c:v>40.689420810000001</c:v>
                </c:pt>
                <c:pt idx="1248">
                  <c:v>40.689421959999997</c:v>
                </c:pt>
                <c:pt idx="1249">
                  <c:v>40.689422559999997</c:v>
                </c:pt>
                <c:pt idx="1250">
                  <c:v>40.689422810000003</c:v>
                </c:pt>
                <c:pt idx="1251">
                  <c:v>40.68942303</c:v>
                </c:pt>
                <c:pt idx="1252">
                  <c:v>40.689423089999998</c:v>
                </c:pt>
                <c:pt idx="1253">
                  <c:v>40.689423259999998</c:v>
                </c:pt>
                <c:pt idx="1254">
                  <c:v>40.689423509999997</c:v>
                </c:pt>
                <c:pt idx="1255">
                  <c:v>40.689423509999997</c:v>
                </c:pt>
                <c:pt idx="1256">
                  <c:v>40.689423529999999</c:v>
                </c:pt>
                <c:pt idx="1257">
                  <c:v>40.689423939999998</c:v>
                </c:pt>
                <c:pt idx="1258">
                  <c:v>40.689424430000003</c:v>
                </c:pt>
                <c:pt idx="1259">
                  <c:v>40.689424449999997</c:v>
                </c:pt>
                <c:pt idx="1260">
                  <c:v>40.689424500000001</c:v>
                </c:pt>
                <c:pt idx="1261">
                  <c:v>40.689424580000001</c:v>
                </c:pt>
                <c:pt idx="1262">
                  <c:v>40.689424950000003</c:v>
                </c:pt>
                <c:pt idx="1263">
                  <c:v>40.689425040000003</c:v>
                </c:pt>
                <c:pt idx="1264">
                  <c:v>40.689425149999998</c:v>
                </c:pt>
                <c:pt idx="1265">
                  <c:v>40.689425530000001</c:v>
                </c:pt>
                <c:pt idx="1266">
                  <c:v>40.689425550000003</c:v>
                </c:pt>
                <c:pt idx="1267">
                  <c:v>40.689425569999997</c:v>
                </c:pt>
                <c:pt idx="1268">
                  <c:v>40.689426410000003</c:v>
                </c:pt>
                <c:pt idx="1269">
                  <c:v>40.689427160000001</c:v>
                </c:pt>
                <c:pt idx="1270">
                  <c:v>40.689427190000004</c:v>
                </c:pt>
                <c:pt idx="1271">
                  <c:v>40.689427770000002</c:v>
                </c:pt>
                <c:pt idx="1272">
                  <c:v>40.689427790000003</c:v>
                </c:pt>
                <c:pt idx="1273">
                  <c:v>40.689427950000002</c:v>
                </c:pt>
                <c:pt idx="1274">
                  <c:v>40.689428069999998</c:v>
                </c:pt>
                <c:pt idx="1275">
                  <c:v>40.689428390000003</c:v>
                </c:pt>
                <c:pt idx="1276">
                  <c:v>40.689428650000004</c:v>
                </c:pt>
                <c:pt idx="1277">
                  <c:v>40.689428710000001</c:v>
                </c:pt>
                <c:pt idx="1278">
                  <c:v>40.689428710000001</c:v>
                </c:pt>
                <c:pt idx="1279">
                  <c:v>40.689429179999998</c:v>
                </c:pt>
                <c:pt idx="1280">
                  <c:v>40.68942929</c:v>
                </c:pt>
                <c:pt idx="1281">
                  <c:v>40.689429420000003</c:v>
                </c:pt>
                <c:pt idx="1282">
                  <c:v>40.689429699999998</c:v>
                </c:pt>
                <c:pt idx="1283">
                  <c:v>40.689429769999997</c:v>
                </c:pt>
                <c:pt idx="1284">
                  <c:v>40.689430880000003</c:v>
                </c:pt>
                <c:pt idx="1285">
                  <c:v>40.689431489999997</c:v>
                </c:pt>
                <c:pt idx="1286">
                  <c:v>40.689432140000001</c:v>
                </c:pt>
                <c:pt idx="1287">
                  <c:v>40.689432340000003</c:v>
                </c:pt>
                <c:pt idx="1288">
                  <c:v>40.689432490000002</c:v>
                </c:pt>
                <c:pt idx="1289">
                  <c:v>40.689433289999997</c:v>
                </c:pt>
                <c:pt idx="1290">
                  <c:v>40.689433309999998</c:v>
                </c:pt>
                <c:pt idx="1291">
                  <c:v>40.689433989999998</c:v>
                </c:pt>
                <c:pt idx="1292">
                  <c:v>40.689434230000003</c:v>
                </c:pt>
                <c:pt idx="1293">
                  <c:v>40.689435690000003</c:v>
                </c:pt>
                <c:pt idx="1294">
                  <c:v>40.689435690000003</c:v>
                </c:pt>
                <c:pt idx="1295">
                  <c:v>40.689435969999998</c:v>
                </c:pt>
                <c:pt idx="1296">
                  <c:v>40.689436290000003</c:v>
                </c:pt>
                <c:pt idx="1297">
                  <c:v>40.68943642</c:v>
                </c:pt>
                <c:pt idx="1298">
                  <c:v>40.68943651</c:v>
                </c:pt>
                <c:pt idx="1299">
                  <c:v>40.689436899999997</c:v>
                </c:pt>
                <c:pt idx="1300">
                  <c:v>40.689436919999999</c:v>
                </c:pt>
                <c:pt idx="1301">
                  <c:v>40.68943694</c:v>
                </c:pt>
                <c:pt idx="1302">
                  <c:v>40.689436960000002</c:v>
                </c:pt>
                <c:pt idx="1303">
                  <c:v>40.689437079999998</c:v>
                </c:pt>
                <c:pt idx="1304">
                  <c:v>40.68943719</c:v>
                </c:pt>
                <c:pt idx="1305">
                  <c:v>40.689437409999996</c:v>
                </c:pt>
                <c:pt idx="1306">
                  <c:v>40.689437529999999</c:v>
                </c:pt>
                <c:pt idx="1307">
                  <c:v>40.689437769999998</c:v>
                </c:pt>
                <c:pt idx="1308">
                  <c:v>40.689437789999999</c:v>
                </c:pt>
                <c:pt idx="1309">
                  <c:v>40.689438350000003</c:v>
                </c:pt>
                <c:pt idx="1310">
                  <c:v>40.6894384</c:v>
                </c:pt>
                <c:pt idx="1311">
                  <c:v>40.689438719999998</c:v>
                </c:pt>
                <c:pt idx="1312">
                  <c:v>40.689438840000001</c:v>
                </c:pt>
                <c:pt idx="1313">
                  <c:v>40.689439100000001</c:v>
                </c:pt>
                <c:pt idx="1314">
                  <c:v>40.689439100000001</c:v>
                </c:pt>
                <c:pt idx="1315">
                  <c:v>40.689439159999999</c:v>
                </c:pt>
                <c:pt idx="1316">
                  <c:v>40.689439700000001</c:v>
                </c:pt>
                <c:pt idx="1317">
                  <c:v>40.689440060000003</c:v>
                </c:pt>
                <c:pt idx="1318">
                  <c:v>40.6894402</c:v>
                </c:pt>
                <c:pt idx="1319">
                  <c:v>40.689440380000001</c:v>
                </c:pt>
                <c:pt idx="1320">
                  <c:v>40.689441309999999</c:v>
                </c:pt>
                <c:pt idx="1321">
                  <c:v>40.689441420000001</c:v>
                </c:pt>
                <c:pt idx="1322">
                  <c:v>40.689441549999998</c:v>
                </c:pt>
                <c:pt idx="1323">
                  <c:v>40.689441809999998</c:v>
                </c:pt>
                <c:pt idx="1324">
                  <c:v>40.68944183</c:v>
                </c:pt>
                <c:pt idx="1325">
                  <c:v>40.689442069999998</c:v>
                </c:pt>
                <c:pt idx="1326">
                  <c:v>40.689442790000001</c:v>
                </c:pt>
                <c:pt idx="1327">
                  <c:v>40.689442919999998</c:v>
                </c:pt>
                <c:pt idx="1328">
                  <c:v>40.689443320000002</c:v>
                </c:pt>
                <c:pt idx="1329">
                  <c:v>40.689443699999998</c:v>
                </c:pt>
                <c:pt idx="1330">
                  <c:v>40.689444170000002</c:v>
                </c:pt>
                <c:pt idx="1331">
                  <c:v>40.689444379999998</c:v>
                </c:pt>
                <c:pt idx="1332">
                  <c:v>40.6894445</c:v>
                </c:pt>
                <c:pt idx="1333">
                  <c:v>40.689445110000001</c:v>
                </c:pt>
                <c:pt idx="1334">
                  <c:v>40.689445399999997</c:v>
                </c:pt>
                <c:pt idx="1335">
                  <c:v>40.689445450000001</c:v>
                </c:pt>
                <c:pt idx="1336">
                  <c:v>40.689445829999997</c:v>
                </c:pt>
                <c:pt idx="1337">
                  <c:v>40.689446449999998</c:v>
                </c:pt>
                <c:pt idx="1338">
                  <c:v>40.689446770000004</c:v>
                </c:pt>
                <c:pt idx="1339">
                  <c:v>40.689447199999996</c:v>
                </c:pt>
                <c:pt idx="1340">
                  <c:v>40.68944724</c:v>
                </c:pt>
                <c:pt idx="1341">
                  <c:v>40.689447319999999</c:v>
                </c:pt>
                <c:pt idx="1342">
                  <c:v>40.689447340000001</c:v>
                </c:pt>
                <c:pt idx="1343">
                  <c:v>40.689447489999999</c:v>
                </c:pt>
                <c:pt idx="1344">
                  <c:v>40.689447919999999</c:v>
                </c:pt>
                <c:pt idx="1345">
                  <c:v>40.68944793</c:v>
                </c:pt>
                <c:pt idx="1346">
                  <c:v>40.689448040000002</c:v>
                </c:pt>
                <c:pt idx="1347">
                  <c:v>40.689448200000001</c:v>
                </c:pt>
                <c:pt idx="1348">
                  <c:v>40.689448400000003</c:v>
                </c:pt>
                <c:pt idx="1349">
                  <c:v>40.689448470000002</c:v>
                </c:pt>
                <c:pt idx="1350">
                  <c:v>40.689448540000001</c:v>
                </c:pt>
                <c:pt idx="1351">
                  <c:v>40.689448769999998</c:v>
                </c:pt>
                <c:pt idx="1352">
                  <c:v>40.689448890000001</c:v>
                </c:pt>
                <c:pt idx="1353">
                  <c:v>40.689448939999998</c:v>
                </c:pt>
                <c:pt idx="1354">
                  <c:v>40.689449060000001</c:v>
                </c:pt>
                <c:pt idx="1355">
                  <c:v>40.68944939</c:v>
                </c:pt>
                <c:pt idx="1356">
                  <c:v>40.689449510000003</c:v>
                </c:pt>
                <c:pt idx="1357">
                  <c:v>40.689449600000003</c:v>
                </c:pt>
                <c:pt idx="1358">
                  <c:v>40.689449600000003</c:v>
                </c:pt>
                <c:pt idx="1359">
                  <c:v>40.689449670000002</c:v>
                </c:pt>
                <c:pt idx="1360">
                  <c:v>40.689449809999999</c:v>
                </c:pt>
                <c:pt idx="1361">
                  <c:v>40.68945008</c:v>
                </c:pt>
                <c:pt idx="1362">
                  <c:v>40.689450129999997</c:v>
                </c:pt>
                <c:pt idx="1363">
                  <c:v>40.689450739999998</c:v>
                </c:pt>
                <c:pt idx="1364">
                  <c:v>40.68945085</c:v>
                </c:pt>
                <c:pt idx="1365">
                  <c:v>40.689451269999999</c:v>
                </c:pt>
                <c:pt idx="1366">
                  <c:v>40.68945136</c:v>
                </c:pt>
                <c:pt idx="1367">
                  <c:v>40.689451380000001</c:v>
                </c:pt>
                <c:pt idx="1368">
                  <c:v>40.689451390000002</c:v>
                </c:pt>
                <c:pt idx="1369">
                  <c:v>40.689451689999999</c:v>
                </c:pt>
                <c:pt idx="1370">
                  <c:v>40.689451839999997</c:v>
                </c:pt>
                <c:pt idx="1371">
                  <c:v>40.689451939999998</c:v>
                </c:pt>
                <c:pt idx="1372">
                  <c:v>40.68945197</c:v>
                </c:pt>
                <c:pt idx="1373">
                  <c:v>40.6894524</c:v>
                </c:pt>
                <c:pt idx="1374">
                  <c:v>40.689452609999996</c:v>
                </c:pt>
                <c:pt idx="1375">
                  <c:v>40.689452869999997</c:v>
                </c:pt>
                <c:pt idx="1376">
                  <c:v>40.689453360000002</c:v>
                </c:pt>
                <c:pt idx="1377">
                  <c:v>40.689453540000002</c:v>
                </c:pt>
                <c:pt idx="1378">
                  <c:v>40.689453559999997</c:v>
                </c:pt>
                <c:pt idx="1379">
                  <c:v>40.689453880000002</c:v>
                </c:pt>
                <c:pt idx="1380">
                  <c:v>40.689453999999998</c:v>
                </c:pt>
                <c:pt idx="1381">
                  <c:v>40.689454130000001</c:v>
                </c:pt>
                <c:pt idx="1382">
                  <c:v>40.689454189999999</c:v>
                </c:pt>
                <c:pt idx="1383">
                  <c:v>40.689454259999998</c:v>
                </c:pt>
                <c:pt idx="1384">
                  <c:v>40.689454390000002</c:v>
                </c:pt>
                <c:pt idx="1385">
                  <c:v>40.689455359999997</c:v>
                </c:pt>
                <c:pt idx="1386">
                  <c:v>40.689455389999999</c:v>
                </c:pt>
                <c:pt idx="1387">
                  <c:v>40.689455529999996</c:v>
                </c:pt>
                <c:pt idx="1388">
                  <c:v>40.689455559999999</c:v>
                </c:pt>
                <c:pt idx="1389">
                  <c:v>40.689455799999998</c:v>
                </c:pt>
                <c:pt idx="1390">
                  <c:v>40.689455840000001</c:v>
                </c:pt>
                <c:pt idx="1391">
                  <c:v>40.689455840000001</c:v>
                </c:pt>
                <c:pt idx="1392">
                  <c:v>40.68945592</c:v>
                </c:pt>
                <c:pt idx="1393">
                  <c:v>40.689456120000003</c:v>
                </c:pt>
                <c:pt idx="1394">
                  <c:v>40.689456360000001</c:v>
                </c:pt>
                <c:pt idx="1395">
                  <c:v>40.689456380000003</c:v>
                </c:pt>
                <c:pt idx="1396">
                  <c:v>40.689456550000003</c:v>
                </c:pt>
                <c:pt idx="1397">
                  <c:v>40.689456579999998</c:v>
                </c:pt>
                <c:pt idx="1398">
                  <c:v>40.689456589999999</c:v>
                </c:pt>
                <c:pt idx="1399">
                  <c:v>40.68945678</c:v>
                </c:pt>
                <c:pt idx="1400">
                  <c:v>40.689456849999999</c:v>
                </c:pt>
                <c:pt idx="1401">
                  <c:v>40.689457400000002</c:v>
                </c:pt>
                <c:pt idx="1402">
                  <c:v>40.689458180000003</c:v>
                </c:pt>
                <c:pt idx="1403">
                  <c:v>40.689458510000001</c:v>
                </c:pt>
                <c:pt idx="1404">
                  <c:v>40.689458639999998</c:v>
                </c:pt>
                <c:pt idx="1405">
                  <c:v>40.689458870000003</c:v>
                </c:pt>
                <c:pt idx="1406">
                  <c:v>40.689458899999998</c:v>
                </c:pt>
                <c:pt idx="1407">
                  <c:v>40.689459120000002</c:v>
                </c:pt>
                <c:pt idx="1408">
                  <c:v>40.689459409999998</c:v>
                </c:pt>
                <c:pt idx="1409">
                  <c:v>40.689459489999997</c:v>
                </c:pt>
                <c:pt idx="1410">
                  <c:v>40.689459890000002</c:v>
                </c:pt>
                <c:pt idx="1411">
                  <c:v>40.68946021</c:v>
                </c:pt>
                <c:pt idx="1412">
                  <c:v>40.689460769999997</c:v>
                </c:pt>
                <c:pt idx="1413">
                  <c:v>40.689460939999996</c:v>
                </c:pt>
                <c:pt idx="1414">
                  <c:v>40.689461360000003</c:v>
                </c:pt>
                <c:pt idx="1415">
                  <c:v>40.689461379999997</c:v>
                </c:pt>
                <c:pt idx="1416">
                  <c:v>40.689461459999997</c:v>
                </c:pt>
                <c:pt idx="1417">
                  <c:v>40.6894615</c:v>
                </c:pt>
                <c:pt idx="1418">
                  <c:v>40.689461590000001</c:v>
                </c:pt>
                <c:pt idx="1419">
                  <c:v>40.689461629999997</c:v>
                </c:pt>
                <c:pt idx="1420">
                  <c:v>40.689461729999998</c:v>
                </c:pt>
                <c:pt idx="1421">
                  <c:v>40.689461739999999</c:v>
                </c:pt>
                <c:pt idx="1422">
                  <c:v>40.689461819999998</c:v>
                </c:pt>
                <c:pt idx="1423">
                  <c:v>40.689462050000003</c:v>
                </c:pt>
                <c:pt idx="1424">
                  <c:v>40.689462140000003</c:v>
                </c:pt>
                <c:pt idx="1425">
                  <c:v>40.689462259999999</c:v>
                </c:pt>
                <c:pt idx="1426">
                  <c:v>40.689462710000001</c:v>
                </c:pt>
                <c:pt idx="1427">
                  <c:v>40.689462839999997</c:v>
                </c:pt>
                <c:pt idx="1428">
                  <c:v>40.689462900000002</c:v>
                </c:pt>
                <c:pt idx="1429">
                  <c:v>40.689463070000002</c:v>
                </c:pt>
                <c:pt idx="1430">
                  <c:v>40.689463189999998</c:v>
                </c:pt>
                <c:pt idx="1431">
                  <c:v>40.689463439999997</c:v>
                </c:pt>
                <c:pt idx="1432">
                  <c:v>40.689463969999998</c:v>
                </c:pt>
                <c:pt idx="1433">
                  <c:v>40.689464119999997</c:v>
                </c:pt>
                <c:pt idx="1434">
                  <c:v>40.68946433</c:v>
                </c:pt>
                <c:pt idx="1435">
                  <c:v>40.689464940000001</c:v>
                </c:pt>
                <c:pt idx="1436">
                  <c:v>40.689465089999999</c:v>
                </c:pt>
                <c:pt idx="1437">
                  <c:v>40.689465179999999</c:v>
                </c:pt>
                <c:pt idx="1438">
                  <c:v>40.689465730000002</c:v>
                </c:pt>
                <c:pt idx="1439">
                  <c:v>40.689465740000003</c:v>
                </c:pt>
                <c:pt idx="1440">
                  <c:v>40.689465820000002</c:v>
                </c:pt>
                <c:pt idx="1441">
                  <c:v>40.689465839999997</c:v>
                </c:pt>
                <c:pt idx="1442">
                  <c:v>40.689466279999998</c:v>
                </c:pt>
                <c:pt idx="1443">
                  <c:v>40.689466279999998</c:v>
                </c:pt>
                <c:pt idx="1444">
                  <c:v>40.68946725</c:v>
                </c:pt>
                <c:pt idx="1445">
                  <c:v>40.689467380000004</c:v>
                </c:pt>
                <c:pt idx="1446">
                  <c:v>40.689467690000001</c:v>
                </c:pt>
                <c:pt idx="1447">
                  <c:v>40.689467890000003</c:v>
                </c:pt>
                <c:pt idx="1448">
                  <c:v>40.689467909999998</c:v>
                </c:pt>
                <c:pt idx="1449">
                  <c:v>40.689467919999998</c:v>
                </c:pt>
                <c:pt idx="1450">
                  <c:v>40.68946802</c:v>
                </c:pt>
                <c:pt idx="1451">
                  <c:v>40.689468060000003</c:v>
                </c:pt>
                <c:pt idx="1452">
                  <c:v>40.689468150000003</c:v>
                </c:pt>
                <c:pt idx="1453">
                  <c:v>40.689469199999998</c:v>
                </c:pt>
                <c:pt idx="1454">
                  <c:v>40.68946931</c:v>
                </c:pt>
                <c:pt idx="1455">
                  <c:v>40.689469459999998</c:v>
                </c:pt>
                <c:pt idx="1456">
                  <c:v>40.689469500000001</c:v>
                </c:pt>
                <c:pt idx="1457">
                  <c:v>40.689469529999997</c:v>
                </c:pt>
                <c:pt idx="1458">
                  <c:v>40.689470030000003</c:v>
                </c:pt>
                <c:pt idx="1459">
                  <c:v>40.689470219999997</c:v>
                </c:pt>
                <c:pt idx="1460">
                  <c:v>40.689470329999999</c:v>
                </c:pt>
                <c:pt idx="1461">
                  <c:v>40.689470450000002</c:v>
                </c:pt>
                <c:pt idx="1462">
                  <c:v>40.689471130000001</c:v>
                </c:pt>
                <c:pt idx="1463">
                  <c:v>40.689471230000002</c:v>
                </c:pt>
                <c:pt idx="1464">
                  <c:v>40.689471259999998</c:v>
                </c:pt>
                <c:pt idx="1465">
                  <c:v>40.689471580000003</c:v>
                </c:pt>
                <c:pt idx="1466">
                  <c:v>40.6894718</c:v>
                </c:pt>
                <c:pt idx="1467">
                  <c:v>40.689471869999998</c:v>
                </c:pt>
                <c:pt idx="1468">
                  <c:v>40.689472119999998</c:v>
                </c:pt>
                <c:pt idx="1469">
                  <c:v>40.689472360000003</c:v>
                </c:pt>
                <c:pt idx="1470">
                  <c:v>40.689472799999997</c:v>
                </c:pt>
                <c:pt idx="1471">
                  <c:v>40.689473040000003</c:v>
                </c:pt>
                <c:pt idx="1472">
                  <c:v>40.689473059999997</c:v>
                </c:pt>
                <c:pt idx="1473">
                  <c:v>40.689473190000001</c:v>
                </c:pt>
                <c:pt idx="1474">
                  <c:v>40.689473309999997</c:v>
                </c:pt>
                <c:pt idx="1475">
                  <c:v>40.689473739999997</c:v>
                </c:pt>
                <c:pt idx="1476">
                  <c:v>40.68947378</c:v>
                </c:pt>
                <c:pt idx="1477">
                  <c:v>40.689473890000002</c:v>
                </c:pt>
                <c:pt idx="1478">
                  <c:v>40.689473919999998</c:v>
                </c:pt>
                <c:pt idx="1479">
                  <c:v>40.689474590000003</c:v>
                </c:pt>
                <c:pt idx="1480">
                  <c:v>40.689475190000003</c:v>
                </c:pt>
                <c:pt idx="1481">
                  <c:v>40.689475590000001</c:v>
                </c:pt>
                <c:pt idx="1482">
                  <c:v>40.68947618</c:v>
                </c:pt>
                <c:pt idx="1483">
                  <c:v>40.689476220000003</c:v>
                </c:pt>
                <c:pt idx="1484">
                  <c:v>40.689476980000002</c:v>
                </c:pt>
                <c:pt idx="1485">
                  <c:v>40.689479380000002</c:v>
                </c:pt>
                <c:pt idx="1486">
                  <c:v>40.689479980000002</c:v>
                </c:pt>
                <c:pt idx="1487">
                  <c:v>40.68948039</c:v>
                </c:pt>
                <c:pt idx="1488">
                  <c:v>40.68948039</c:v>
                </c:pt>
                <c:pt idx="1489">
                  <c:v>40.689480680000003</c:v>
                </c:pt>
                <c:pt idx="1490">
                  <c:v>40.689481059999999</c:v>
                </c:pt>
                <c:pt idx="1491">
                  <c:v>40.68948125</c:v>
                </c:pt>
                <c:pt idx="1492">
                  <c:v>40.689481739999998</c:v>
                </c:pt>
                <c:pt idx="1493">
                  <c:v>40.689482009999999</c:v>
                </c:pt>
                <c:pt idx="1494">
                  <c:v>40.689482720000001</c:v>
                </c:pt>
                <c:pt idx="1495">
                  <c:v>40.689482849999997</c:v>
                </c:pt>
                <c:pt idx="1496">
                  <c:v>40.68948331</c:v>
                </c:pt>
                <c:pt idx="1497">
                  <c:v>40.689484630000003</c:v>
                </c:pt>
                <c:pt idx="1498">
                  <c:v>40.689484710000002</c:v>
                </c:pt>
                <c:pt idx="1499">
                  <c:v>40.689485759999997</c:v>
                </c:pt>
                <c:pt idx="1500">
                  <c:v>40.689489129999998</c:v>
                </c:pt>
                <c:pt idx="1501">
                  <c:v>40.68948915</c:v>
                </c:pt>
                <c:pt idx="1502">
                  <c:v>40.68949061</c:v>
                </c:pt>
                <c:pt idx="1503">
                  <c:v>40.689491660000002</c:v>
                </c:pt>
                <c:pt idx="1504">
                  <c:v>40.689492319999999</c:v>
                </c:pt>
                <c:pt idx="1505">
                  <c:v>40.689492430000001</c:v>
                </c:pt>
                <c:pt idx="1506">
                  <c:v>40.689492440000002</c:v>
                </c:pt>
                <c:pt idx="1507">
                  <c:v>40.689493130000002</c:v>
                </c:pt>
                <c:pt idx="1508">
                  <c:v>40.689493349999999</c:v>
                </c:pt>
                <c:pt idx="1509">
                  <c:v>40.689493400000003</c:v>
                </c:pt>
                <c:pt idx="1510">
                  <c:v>40.68949361</c:v>
                </c:pt>
                <c:pt idx="1511">
                  <c:v>40.689493749999997</c:v>
                </c:pt>
                <c:pt idx="1512">
                  <c:v>40.6894943</c:v>
                </c:pt>
                <c:pt idx="1513">
                  <c:v>40.68949439</c:v>
                </c:pt>
                <c:pt idx="1514">
                  <c:v>40.68949533</c:v>
                </c:pt>
                <c:pt idx="1515">
                  <c:v>40.689495430000001</c:v>
                </c:pt>
                <c:pt idx="1516">
                  <c:v>40.689495749999999</c:v>
                </c:pt>
                <c:pt idx="1517">
                  <c:v>40.689496599999998</c:v>
                </c:pt>
                <c:pt idx="1518">
                  <c:v>40.689498970000002</c:v>
                </c:pt>
                <c:pt idx="1519">
                  <c:v>40.6895053</c:v>
                </c:pt>
                <c:pt idx="1520">
                  <c:v>40.689506250000001</c:v>
                </c:pt>
                <c:pt idx="1521">
                  <c:v>40.68950778</c:v>
                </c:pt>
                <c:pt idx="1522">
                  <c:v>40.689508109999998</c:v>
                </c:pt>
                <c:pt idx="1523">
                  <c:v>40.689508240000002</c:v>
                </c:pt>
                <c:pt idx="1524">
                  <c:v>40.689508979999999</c:v>
                </c:pt>
                <c:pt idx="1525">
                  <c:v>40.689509309999998</c:v>
                </c:pt>
                <c:pt idx="1526">
                  <c:v>40.689509440000002</c:v>
                </c:pt>
                <c:pt idx="1527">
                  <c:v>40.689509630000003</c:v>
                </c:pt>
                <c:pt idx="1528">
                  <c:v>40.689510589999998</c:v>
                </c:pt>
                <c:pt idx="1529">
                  <c:v>40.68951165</c:v>
                </c:pt>
                <c:pt idx="1530">
                  <c:v>40.689512059999998</c:v>
                </c:pt>
                <c:pt idx="1531">
                  <c:v>40.689514099999997</c:v>
                </c:pt>
                <c:pt idx="1532">
                  <c:v>40.6895144</c:v>
                </c:pt>
                <c:pt idx="1533">
                  <c:v>40.689514690000003</c:v>
                </c:pt>
                <c:pt idx="1534">
                  <c:v>40.689515139999997</c:v>
                </c:pt>
                <c:pt idx="1535">
                  <c:v>40.689515149999998</c:v>
                </c:pt>
                <c:pt idx="1536">
                  <c:v>40.689515460000003</c:v>
                </c:pt>
                <c:pt idx="1537">
                  <c:v>40.689515950000001</c:v>
                </c:pt>
                <c:pt idx="1538">
                  <c:v>40.689515999999998</c:v>
                </c:pt>
                <c:pt idx="1539">
                  <c:v>40.689516189999999</c:v>
                </c:pt>
                <c:pt idx="1540">
                  <c:v>40.68951672</c:v>
                </c:pt>
                <c:pt idx="1541">
                  <c:v>40.689517250000002</c:v>
                </c:pt>
                <c:pt idx="1542">
                  <c:v>40.68951955</c:v>
                </c:pt>
                <c:pt idx="1543">
                  <c:v>40.689519590000003</c:v>
                </c:pt>
                <c:pt idx="1544">
                  <c:v>40.689519679999997</c:v>
                </c:pt>
                <c:pt idx="1545">
                  <c:v>40.689519879999999</c:v>
                </c:pt>
                <c:pt idx="1546">
                  <c:v>40.689520479999999</c:v>
                </c:pt>
                <c:pt idx="1547">
                  <c:v>40.689520510000001</c:v>
                </c:pt>
                <c:pt idx="1548">
                  <c:v>40.689520530000003</c:v>
                </c:pt>
                <c:pt idx="1549">
                  <c:v>40.689520629999997</c:v>
                </c:pt>
                <c:pt idx="1550">
                  <c:v>40.689521239999998</c:v>
                </c:pt>
                <c:pt idx="1551">
                  <c:v>40.689521560000003</c:v>
                </c:pt>
                <c:pt idx="1552">
                  <c:v>40.689521990000003</c:v>
                </c:pt>
                <c:pt idx="1553">
                  <c:v>40.689522109999999</c:v>
                </c:pt>
                <c:pt idx="1554">
                  <c:v>40.689522160000003</c:v>
                </c:pt>
                <c:pt idx="1555">
                  <c:v>40.6895223</c:v>
                </c:pt>
                <c:pt idx="1556">
                  <c:v>40.689522369999999</c:v>
                </c:pt>
                <c:pt idx="1557">
                  <c:v>40.68952264</c:v>
                </c:pt>
                <c:pt idx="1558">
                  <c:v>40.68952419</c:v>
                </c:pt>
                <c:pt idx="1559">
                  <c:v>40.689524749999997</c:v>
                </c:pt>
                <c:pt idx="1560">
                  <c:v>40.689525340000003</c:v>
                </c:pt>
                <c:pt idx="1561">
                  <c:v>40.689525430000003</c:v>
                </c:pt>
                <c:pt idx="1562">
                  <c:v>40.68952625</c:v>
                </c:pt>
                <c:pt idx="1563">
                  <c:v>40.689526569999998</c:v>
                </c:pt>
                <c:pt idx="1564">
                  <c:v>40.689526909999998</c:v>
                </c:pt>
                <c:pt idx="1565">
                  <c:v>40.689526979999997</c:v>
                </c:pt>
                <c:pt idx="1566">
                  <c:v>40.689527259999998</c:v>
                </c:pt>
                <c:pt idx="1567">
                  <c:v>40.689527310000003</c:v>
                </c:pt>
                <c:pt idx="1568">
                  <c:v>40.689527660000003</c:v>
                </c:pt>
                <c:pt idx="1569">
                  <c:v>40.689527830000003</c:v>
                </c:pt>
                <c:pt idx="1570">
                  <c:v>40.689528080000002</c:v>
                </c:pt>
                <c:pt idx="1571">
                  <c:v>40.689528279999998</c:v>
                </c:pt>
                <c:pt idx="1572">
                  <c:v>40.68952839</c:v>
                </c:pt>
                <c:pt idx="1573">
                  <c:v>40.689528510000002</c:v>
                </c:pt>
                <c:pt idx="1574">
                  <c:v>40.689528680000002</c:v>
                </c:pt>
                <c:pt idx="1575">
                  <c:v>40.689529110000002</c:v>
                </c:pt>
                <c:pt idx="1576">
                  <c:v>40.689529399999998</c:v>
                </c:pt>
                <c:pt idx="1577">
                  <c:v>40.68953174</c:v>
                </c:pt>
                <c:pt idx="1578">
                  <c:v>40.689531940000002</c:v>
                </c:pt>
                <c:pt idx="1579">
                  <c:v>40.689533150000003</c:v>
                </c:pt>
                <c:pt idx="1580">
                  <c:v>40.689535480000004</c:v>
                </c:pt>
                <c:pt idx="1581">
                  <c:v>40.689536289999999</c:v>
                </c:pt>
                <c:pt idx="1582">
                  <c:v>40.689537129999998</c:v>
                </c:pt>
                <c:pt idx="1583">
                  <c:v>40.689537440000002</c:v>
                </c:pt>
                <c:pt idx="1584">
                  <c:v>40.689540800000003</c:v>
                </c:pt>
                <c:pt idx="1585">
                  <c:v>40.689543790000002</c:v>
                </c:pt>
                <c:pt idx="1586">
                  <c:v>40.689545129999999</c:v>
                </c:pt>
                <c:pt idx="1587">
                  <c:v>40.68989345</c:v>
                </c:pt>
                <c:pt idx="1588">
                  <c:v>40.689934940000001</c:v>
                </c:pt>
                <c:pt idx="1589">
                  <c:v>40.68997684</c:v>
                </c:pt>
                <c:pt idx="1590">
                  <c:v>40.690045679999997</c:v>
                </c:pt>
                <c:pt idx="1591">
                  <c:v>40.690106020000002</c:v>
                </c:pt>
                <c:pt idx="1592">
                  <c:v>40.690854289999997</c:v>
                </c:pt>
                <c:pt idx="1593">
                  <c:v>40.69085458</c:v>
                </c:pt>
                <c:pt idx="1594">
                  <c:v>40.690854659999999</c:v>
                </c:pt>
                <c:pt idx="1595">
                  <c:v>40.690854729999998</c:v>
                </c:pt>
                <c:pt idx="1596">
                  <c:v>40.690856240000002</c:v>
                </c:pt>
                <c:pt idx="1597">
                  <c:v>40.690856719999999</c:v>
                </c:pt>
                <c:pt idx="1598">
                  <c:v>40.691043059999998</c:v>
                </c:pt>
                <c:pt idx="1599">
                  <c:v>40.691365179999998</c:v>
                </c:pt>
                <c:pt idx="1600">
                  <c:v>40.691529930000002</c:v>
                </c:pt>
                <c:pt idx="1601">
                  <c:v>40.692056039999997</c:v>
                </c:pt>
                <c:pt idx="1602">
                  <c:v>40.692278250000001</c:v>
                </c:pt>
                <c:pt idx="1603">
                  <c:v>40.692279059999997</c:v>
                </c:pt>
                <c:pt idx="1604">
                  <c:v>40.692813460000004</c:v>
                </c:pt>
                <c:pt idx="1605">
                  <c:v>40.692888910000001</c:v>
                </c:pt>
                <c:pt idx="1606">
                  <c:v>40.692985929999999</c:v>
                </c:pt>
                <c:pt idx="1607">
                  <c:v>40.693102410000002</c:v>
                </c:pt>
                <c:pt idx="1608">
                  <c:v>40.693105090000003</c:v>
                </c:pt>
                <c:pt idx="1609">
                  <c:v>40.693181209999999</c:v>
                </c:pt>
                <c:pt idx="1610">
                  <c:v>40.69366608</c:v>
                </c:pt>
                <c:pt idx="1611">
                  <c:v>40.693667490000003</c:v>
                </c:pt>
                <c:pt idx="1612">
                  <c:v>40.693671039999998</c:v>
                </c:pt>
                <c:pt idx="1613">
                  <c:v>40.69367828</c:v>
                </c:pt>
                <c:pt idx="1614">
                  <c:v>40.693690709999998</c:v>
                </c:pt>
                <c:pt idx="1615">
                  <c:v>40.693779319999997</c:v>
                </c:pt>
                <c:pt idx="1616">
                  <c:v>40.695310919999997</c:v>
                </c:pt>
                <c:pt idx="1617">
                  <c:v>40.695913949999998</c:v>
                </c:pt>
                <c:pt idx="1618">
                  <c:v>40.696101740000003</c:v>
                </c:pt>
                <c:pt idx="1619">
                  <c:v>40.696101740000003</c:v>
                </c:pt>
                <c:pt idx="1620">
                  <c:v>40.696511080000001</c:v>
                </c:pt>
                <c:pt idx="1621">
                  <c:v>40.696745210000003</c:v>
                </c:pt>
                <c:pt idx="1622">
                  <c:v>40.69680761</c:v>
                </c:pt>
                <c:pt idx="1623">
                  <c:v>40.696808019999999</c:v>
                </c:pt>
                <c:pt idx="1624">
                  <c:v>40.697128829999997</c:v>
                </c:pt>
                <c:pt idx="1625">
                  <c:v>40.697163830000001</c:v>
                </c:pt>
                <c:pt idx="1626">
                  <c:v>40.697180439999997</c:v>
                </c:pt>
                <c:pt idx="1627">
                  <c:v>40.697212999999998</c:v>
                </c:pt>
                <c:pt idx="1628">
                  <c:v>40.69723072</c:v>
                </c:pt>
                <c:pt idx="1629">
                  <c:v>40.69725725</c:v>
                </c:pt>
                <c:pt idx="1630">
                  <c:v>40.697307700000003</c:v>
                </c:pt>
                <c:pt idx="1631">
                  <c:v>40.69730929</c:v>
                </c:pt>
                <c:pt idx="1632">
                  <c:v>40.697310600000002</c:v>
                </c:pt>
                <c:pt idx="1633">
                  <c:v>40.697312289999999</c:v>
                </c:pt>
                <c:pt idx="1634">
                  <c:v>40.697392729999997</c:v>
                </c:pt>
                <c:pt idx="1635">
                  <c:v>40.697455480000002</c:v>
                </c:pt>
                <c:pt idx="1636">
                  <c:v>40.697461599999997</c:v>
                </c:pt>
                <c:pt idx="1637">
                  <c:v>40.697692379999999</c:v>
                </c:pt>
                <c:pt idx="1638">
                  <c:v>40.697693409999999</c:v>
                </c:pt>
                <c:pt idx="1639">
                  <c:v>40.697694730000002</c:v>
                </c:pt>
                <c:pt idx="1640">
                  <c:v>40.697801400000003</c:v>
                </c:pt>
                <c:pt idx="1641">
                  <c:v>40.697803010000001</c:v>
                </c:pt>
                <c:pt idx="1642">
                  <c:v>40.697835730000001</c:v>
                </c:pt>
                <c:pt idx="1643">
                  <c:v>40.697846949999999</c:v>
                </c:pt>
                <c:pt idx="1644">
                  <c:v>40.69786354</c:v>
                </c:pt>
                <c:pt idx="1645">
                  <c:v>40.697875510000003</c:v>
                </c:pt>
                <c:pt idx="1646">
                  <c:v>40.697875719999999</c:v>
                </c:pt>
                <c:pt idx="1647">
                  <c:v>40.697889750000002</c:v>
                </c:pt>
                <c:pt idx="1648">
                  <c:v>40.697890700000002</c:v>
                </c:pt>
                <c:pt idx="1649">
                  <c:v>40.697933820000003</c:v>
                </c:pt>
                <c:pt idx="1650">
                  <c:v>40.698018470000001</c:v>
                </c:pt>
                <c:pt idx="1651">
                  <c:v>40.698039979999997</c:v>
                </c:pt>
                <c:pt idx="1652">
                  <c:v>40.6980796</c:v>
                </c:pt>
                <c:pt idx="1653">
                  <c:v>40.698124499999999</c:v>
                </c:pt>
                <c:pt idx="1654">
                  <c:v>40.698137959999997</c:v>
                </c:pt>
                <c:pt idx="1655">
                  <c:v>40.698299900000002</c:v>
                </c:pt>
                <c:pt idx="1656">
                  <c:v>40.698306479999999</c:v>
                </c:pt>
                <c:pt idx="1657">
                  <c:v>40.698337479999999</c:v>
                </c:pt>
                <c:pt idx="1658">
                  <c:v>40.698418689999997</c:v>
                </c:pt>
                <c:pt idx="1659">
                  <c:v>40.698420949999999</c:v>
                </c:pt>
                <c:pt idx="1660">
                  <c:v>40.698501270000001</c:v>
                </c:pt>
                <c:pt idx="1661">
                  <c:v>40.69850366</c:v>
                </c:pt>
                <c:pt idx="1662">
                  <c:v>40.698507429999999</c:v>
                </c:pt>
                <c:pt idx="1663">
                  <c:v>40.698587670000002</c:v>
                </c:pt>
                <c:pt idx="1664">
                  <c:v>40.698640859999998</c:v>
                </c:pt>
                <c:pt idx="1665">
                  <c:v>40.698695450000002</c:v>
                </c:pt>
                <c:pt idx="1666">
                  <c:v>40.698717680000001</c:v>
                </c:pt>
                <c:pt idx="1667">
                  <c:v>40.698742379999999</c:v>
                </c:pt>
                <c:pt idx="1668">
                  <c:v>40.698783980000002</c:v>
                </c:pt>
                <c:pt idx="1669">
                  <c:v>40.69879529</c:v>
                </c:pt>
                <c:pt idx="1670">
                  <c:v>40.698799880000003</c:v>
                </c:pt>
                <c:pt idx="1671">
                  <c:v>40.698813850000001</c:v>
                </c:pt>
                <c:pt idx="1672">
                  <c:v>40.69884467</c:v>
                </c:pt>
                <c:pt idx="1673">
                  <c:v>40.698883299999999</c:v>
                </c:pt>
                <c:pt idx="1674">
                  <c:v>40.69889405</c:v>
                </c:pt>
                <c:pt idx="1675">
                  <c:v>40.698895540000002</c:v>
                </c:pt>
                <c:pt idx="1676">
                  <c:v>40.698896949999998</c:v>
                </c:pt>
                <c:pt idx="1677">
                  <c:v>40.698915650000004</c:v>
                </c:pt>
                <c:pt idx="1678">
                  <c:v>40.698922799999998</c:v>
                </c:pt>
                <c:pt idx="1679">
                  <c:v>40.69893605</c:v>
                </c:pt>
                <c:pt idx="1680">
                  <c:v>40.698937729999997</c:v>
                </c:pt>
                <c:pt idx="1681">
                  <c:v>40.698999690000001</c:v>
                </c:pt>
                <c:pt idx="1682">
                  <c:v>40.699052260000002</c:v>
                </c:pt>
                <c:pt idx="1683">
                  <c:v>40.699052969999997</c:v>
                </c:pt>
                <c:pt idx="1684">
                  <c:v>40.699082279999999</c:v>
                </c:pt>
                <c:pt idx="1685">
                  <c:v>40.699085119999999</c:v>
                </c:pt>
                <c:pt idx="1686">
                  <c:v>40.699151329999999</c:v>
                </c:pt>
                <c:pt idx="1687">
                  <c:v>40.699254179999997</c:v>
                </c:pt>
                <c:pt idx="1688">
                  <c:v>40.699284650000003</c:v>
                </c:pt>
                <c:pt idx="1689">
                  <c:v>40.699287220000002</c:v>
                </c:pt>
                <c:pt idx="1690">
                  <c:v>40.699317129999997</c:v>
                </c:pt>
                <c:pt idx="1691">
                  <c:v>40.699374710000001</c:v>
                </c:pt>
                <c:pt idx="1692">
                  <c:v>40.699461429999999</c:v>
                </c:pt>
                <c:pt idx="1693">
                  <c:v>40.699494319999999</c:v>
                </c:pt>
                <c:pt idx="1694">
                  <c:v>40.699498120000001</c:v>
                </c:pt>
                <c:pt idx="1695">
                  <c:v>40.699501779999999</c:v>
                </c:pt>
                <c:pt idx="1696">
                  <c:v>40.699511940000001</c:v>
                </c:pt>
                <c:pt idx="1697">
                  <c:v>40.699555599999997</c:v>
                </c:pt>
                <c:pt idx="1698">
                  <c:v>40.699562890000003</c:v>
                </c:pt>
                <c:pt idx="1699">
                  <c:v>40.699564219999999</c:v>
                </c:pt>
                <c:pt idx="1700">
                  <c:v>40.699598020000003</c:v>
                </c:pt>
                <c:pt idx="1701">
                  <c:v>40.699630249999998</c:v>
                </c:pt>
                <c:pt idx="1702">
                  <c:v>40.699768519999999</c:v>
                </c:pt>
                <c:pt idx="1703">
                  <c:v>40.699889319999997</c:v>
                </c:pt>
                <c:pt idx="1704">
                  <c:v>40.699918529999998</c:v>
                </c:pt>
                <c:pt idx="1705">
                  <c:v>40.699921850000003</c:v>
                </c:pt>
                <c:pt idx="1706">
                  <c:v>40.699973800000002</c:v>
                </c:pt>
                <c:pt idx="1707">
                  <c:v>40.70002101</c:v>
                </c:pt>
                <c:pt idx="1708">
                  <c:v>40.700024929999998</c:v>
                </c:pt>
                <c:pt idx="1709">
                  <c:v>40.700073340000003</c:v>
                </c:pt>
                <c:pt idx="1710">
                  <c:v>40.700075679999998</c:v>
                </c:pt>
                <c:pt idx="1711">
                  <c:v>40.700094710000002</c:v>
                </c:pt>
                <c:pt idx="1712">
                  <c:v>40.700120769999998</c:v>
                </c:pt>
                <c:pt idx="1713">
                  <c:v>40.70012303</c:v>
                </c:pt>
                <c:pt idx="1714">
                  <c:v>40.700123240000003</c:v>
                </c:pt>
                <c:pt idx="1715">
                  <c:v>40.700123699999999</c:v>
                </c:pt>
                <c:pt idx="1716">
                  <c:v>40.700129169999997</c:v>
                </c:pt>
                <c:pt idx="1717">
                  <c:v>40.700133909999998</c:v>
                </c:pt>
                <c:pt idx="1718">
                  <c:v>40.700174650000001</c:v>
                </c:pt>
                <c:pt idx="1719">
                  <c:v>40.700178559999998</c:v>
                </c:pt>
                <c:pt idx="1720">
                  <c:v>40.700321250000002</c:v>
                </c:pt>
                <c:pt idx="1721">
                  <c:v>40.700330469999997</c:v>
                </c:pt>
                <c:pt idx="1722">
                  <c:v>40.700351140000002</c:v>
                </c:pt>
                <c:pt idx="1723">
                  <c:v>40.700376679999998</c:v>
                </c:pt>
                <c:pt idx="1724">
                  <c:v>40.700376849999998</c:v>
                </c:pt>
                <c:pt idx="1725">
                  <c:v>40.70043149</c:v>
                </c:pt>
                <c:pt idx="1726">
                  <c:v>40.700482469999997</c:v>
                </c:pt>
                <c:pt idx="1727">
                  <c:v>40.700495490000002</c:v>
                </c:pt>
                <c:pt idx="1728">
                  <c:v>40.700515240000001</c:v>
                </c:pt>
                <c:pt idx="1729">
                  <c:v>40.700524540000004</c:v>
                </c:pt>
                <c:pt idx="1730">
                  <c:v>40.700531460000001</c:v>
                </c:pt>
                <c:pt idx="1731">
                  <c:v>40.700544100000002</c:v>
                </c:pt>
                <c:pt idx="1732">
                  <c:v>40.700544370000003</c:v>
                </c:pt>
                <c:pt idx="1733">
                  <c:v>40.700547640000003</c:v>
                </c:pt>
                <c:pt idx="1734">
                  <c:v>40.700643929999998</c:v>
                </c:pt>
                <c:pt idx="1735">
                  <c:v>40.7006491</c:v>
                </c:pt>
                <c:pt idx="1736">
                  <c:v>40.700723859999997</c:v>
                </c:pt>
                <c:pt idx="1737">
                  <c:v>40.700738600000001</c:v>
                </c:pt>
                <c:pt idx="1738">
                  <c:v>40.700806149999998</c:v>
                </c:pt>
                <c:pt idx="1739">
                  <c:v>40.70083357</c:v>
                </c:pt>
                <c:pt idx="1740">
                  <c:v>40.700848139999998</c:v>
                </c:pt>
                <c:pt idx="1741">
                  <c:v>40.700999840000001</c:v>
                </c:pt>
                <c:pt idx="1742">
                  <c:v>40.701028630000003</c:v>
                </c:pt>
                <c:pt idx="1743">
                  <c:v>40.701030039999999</c:v>
                </c:pt>
                <c:pt idx="1744">
                  <c:v>40.701030240000001</c:v>
                </c:pt>
                <c:pt idx="1745">
                  <c:v>40.701032900000001</c:v>
                </c:pt>
                <c:pt idx="1746">
                  <c:v>40.701047840000001</c:v>
                </c:pt>
                <c:pt idx="1747">
                  <c:v>40.70107557</c:v>
                </c:pt>
                <c:pt idx="1748">
                  <c:v>40.701086699999998</c:v>
                </c:pt>
                <c:pt idx="1749">
                  <c:v>40.701123150000001</c:v>
                </c:pt>
                <c:pt idx="1750">
                  <c:v>40.70124053</c:v>
                </c:pt>
                <c:pt idx="1751">
                  <c:v>40.704782889999997</c:v>
                </c:pt>
                <c:pt idx="1752">
                  <c:v>40.704911490000001</c:v>
                </c:pt>
                <c:pt idx="1753">
                  <c:v>40.704915300000003</c:v>
                </c:pt>
                <c:pt idx="1754">
                  <c:v>40.70519006</c:v>
                </c:pt>
                <c:pt idx="1755">
                  <c:v>40.705287220000002</c:v>
                </c:pt>
                <c:pt idx="1756">
                  <c:v>40.705287550000001</c:v>
                </c:pt>
                <c:pt idx="1757">
                  <c:v>40.706150270000002</c:v>
                </c:pt>
                <c:pt idx="1758">
                  <c:v>40.706817469999997</c:v>
                </c:pt>
                <c:pt idx="1759">
                  <c:v>40.708260809999999</c:v>
                </c:pt>
                <c:pt idx="1760">
                  <c:v>40.708265879999999</c:v>
                </c:pt>
                <c:pt idx="1761">
                  <c:v>40.708268339999996</c:v>
                </c:pt>
                <c:pt idx="1762">
                  <c:v>40.708809080000002</c:v>
                </c:pt>
                <c:pt idx="1763">
                  <c:v>40.708810630000002</c:v>
                </c:pt>
                <c:pt idx="1764">
                  <c:v>40.708927770000003</c:v>
                </c:pt>
                <c:pt idx="1765">
                  <c:v>40.709069040000003</c:v>
                </c:pt>
                <c:pt idx="1766">
                  <c:v>40.709117579999997</c:v>
                </c:pt>
                <c:pt idx="1767">
                  <c:v>40.70911899</c:v>
                </c:pt>
                <c:pt idx="1768">
                  <c:v>40.709665110000003</c:v>
                </c:pt>
                <c:pt idx="1769">
                  <c:v>40.711288250000003</c:v>
                </c:pt>
                <c:pt idx="1770">
                  <c:v>40.712526220000001</c:v>
                </c:pt>
                <c:pt idx="1771">
                  <c:v>40.712527129999998</c:v>
                </c:pt>
                <c:pt idx="1772">
                  <c:v>40.712546699999997</c:v>
                </c:pt>
                <c:pt idx="1773">
                  <c:v>40.712547180000001</c:v>
                </c:pt>
                <c:pt idx="1774">
                  <c:v>40.71254811</c:v>
                </c:pt>
                <c:pt idx="1775">
                  <c:v>40.712869529999999</c:v>
                </c:pt>
                <c:pt idx="1776">
                  <c:v>40.712869980000001</c:v>
                </c:pt>
                <c:pt idx="1777">
                  <c:v>40.712870350000003</c:v>
                </c:pt>
                <c:pt idx="1778">
                  <c:v>40.712871970000002</c:v>
                </c:pt>
                <c:pt idx="1779">
                  <c:v>40.712872760000003</c:v>
                </c:pt>
                <c:pt idx="1780">
                  <c:v>40.712873389999999</c:v>
                </c:pt>
                <c:pt idx="1781">
                  <c:v>40.71287461</c:v>
                </c:pt>
                <c:pt idx="1782">
                  <c:v>40.712883990000002</c:v>
                </c:pt>
                <c:pt idx="1783">
                  <c:v>40.713433379999998</c:v>
                </c:pt>
                <c:pt idx="1784">
                  <c:v>40.713433559999999</c:v>
                </c:pt>
                <c:pt idx="1785">
                  <c:v>40.713435529999998</c:v>
                </c:pt>
                <c:pt idx="1786">
                  <c:v>40.713435699999998</c:v>
                </c:pt>
                <c:pt idx="1787">
                  <c:v>40.713436420000001</c:v>
                </c:pt>
                <c:pt idx="1788">
                  <c:v>40.713741400000004</c:v>
                </c:pt>
                <c:pt idx="1789">
                  <c:v>40.714835440000002</c:v>
                </c:pt>
                <c:pt idx="1790">
                  <c:v>40.714863649999998</c:v>
                </c:pt>
                <c:pt idx="1791">
                  <c:v>40.714864310000003</c:v>
                </c:pt>
                <c:pt idx="1792">
                  <c:v>40.715338029999998</c:v>
                </c:pt>
                <c:pt idx="1793">
                  <c:v>40.715339409999999</c:v>
                </c:pt>
                <c:pt idx="1794">
                  <c:v>40.715341629999998</c:v>
                </c:pt>
                <c:pt idx="1795">
                  <c:v>40.715354910000002</c:v>
                </c:pt>
                <c:pt idx="1796">
                  <c:v>40.715433539999999</c:v>
                </c:pt>
                <c:pt idx="1797">
                  <c:v>40.715434909999999</c:v>
                </c:pt>
                <c:pt idx="1798">
                  <c:v>40.715437209999997</c:v>
                </c:pt>
                <c:pt idx="1799">
                  <c:v>40.715450609999998</c:v>
                </c:pt>
                <c:pt idx="1800">
                  <c:v>40.715751109999999</c:v>
                </c:pt>
                <c:pt idx="1801">
                  <c:v>40.716285659999997</c:v>
                </c:pt>
                <c:pt idx="1802">
                  <c:v>40.716317070000002</c:v>
                </c:pt>
                <c:pt idx="1803">
                  <c:v>40.716825980000003</c:v>
                </c:pt>
                <c:pt idx="1804">
                  <c:v>40.717156580000001</c:v>
                </c:pt>
                <c:pt idx="1805">
                  <c:v>40.718148450000001</c:v>
                </c:pt>
                <c:pt idx="1806">
                  <c:v>40.7189719</c:v>
                </c:pt>
                <c:pt idx="1807">
                  <c:v>40.719219549999998</c:v>
                </c:pt>
                <c:pt idx="1808">
                  <c:v>40.72085139</c:v>
                </c:pt>
                <c:pt idx="1809">
                  <c:v>40.721661709999999</c:v>
                </c:pt>
                <c:pt idx="1810">
                  <c:v>40.723365200000003</c:v>
                </c:pt>
                <c:pt idx="1811">
                  <c:v>40.724129980000001</c:v>
                </c:pt>
                <c:pt idx="1812">
                  <c:v>40.724130590000001</c:v>
                </c:pt>
                <c:pt idx="1813">
                  <c:v>40.724132019999999</c:v>
                </c:pt>
                <c:pt idx="1814">
                  <c:v>40.72413246</c:v>
                </c:pt>
                <c:pt idx="1815">
                  <c:v>40.724134960000001</c:v>
                </c:pt>
                <c:pt idx="1816">
                  <c:v>40.724638769999999</c:v>
                </c:pt>
                <c:pt idx="1817">
                  <c:v>40.72557329</c:v>
                </c:pt>
                <c:pt idx="1818">
                  <c:v>40.725575640000002</c:v>
                </c:pt>
                <c:pt idx="1819">
                  <c:v>40.725575790000001</c:v>
                </c:pt>
                <c:pt idx="1820">
                  <c:v>40.72557699</c:v>
                </c:pt>
                <c:pt idx="1821">
                  <c:v>40.726000470000002</c:v>
                </c:pt>
                <c:pt idx="1822">
                  <c:v>40.725959779999997</c:v>
                </c:pt>
                <c:pt idx="1823">
                  <c:v>40.726589169999997</c:v>
                </c:pt>
                <c:pt idx="1824">
                  <c:v>40.72675649</c:v>
                </c:pt>
                <c:pt idx="1825">
                  <c:v>40.727856099999997</c:v>
                </c:pt>
                <c:pt idx="1826">
                  <c:v>40.72859304</c:v>
                </c:pt>
                <c:pt idx="1827">
                  <c:v>40.728621130000001</c:v>
                </c:pt>
                <c:pt idx="1828">
                  <c:v>40.728673630000003</c:v>
                </c:pt>
                <c:pt idx="1829">
                  <c:v>40.728673739999998</c:v>
                </c:pt>
                <c:pt idx="1830">
                  <c:v>40.728675330000002</c:v>
                </c:pt>
                <c:pt idx="1831">
                  <c:v>40.728692510000002</c:v>
                </c:pt>
                <c:pt idx="1832">
                  <c:v>40.728695340000002</c:v>
                </c:pt>
                <c:pt idx="1833">
                  <c:v>40.728728529999998</c:v>
                </c:pt>
                <c:pt idx="1834">
                  <c:v>40.728896849999998</c:v>
                </c:pt>
                <c:pt idx="1835">
                  <c:v>40.72901006</c:v>
                </c:pt>
                <c:pt idx="1836">
                  <c:v>40.729013000000002</c:v>
                </c:pt>
                <c:pt idx="1837">
                  <c:v>40.729020089999999</c:v>
                </c:pt>
                <c:pt idx="1838">
                  <c:v>40.729025620000002</c:v>
                </c:pt>
                <c:pt idx="1839">
                  <c:v>40.729087370000002</c:v>
                </c:pt>
                <c:pt idx="1840">
                  <c:v>40.72908924</c:v>
                </c:pt>
                <c:pt idx="1841">
                  <c:v>40.729090020000001</c:v>
                </c:pt>
                <c:pt idx="1842">
                  <c:v>40.730473410000002</c:v>
                </c:pt>
                <c:pt idx="1843">
                  <c:v>40.730490209999999</c:v>
                </c:pt>
                <c:pt idx="1844">
                  <c:v>40.734743229999999</c:v>
                </c:pt>
                <c:pt idx="1845">
                  <c:v>40.73484517</c:v>
                </c:pt>
                <c:pt idx="1846">
                  <c:v>40.734884149999999</c:v>
                </c:pt>
                <c:pt idx="1847">
                  <c:v>40.734893200000002</c:v>
                </c:pt>
                <c:pt idx="1848">
                  <c:v>40.734991450000003</c:v>
                </c:pt>
                <c:pt idx="1849">
                  <c:v>40.735009480000002</c:v>
                </c:pt>
                <c:pt idx="1850">
                  <c:v>40.735020329999998</c:v>
                </c:pt>
                <c:pt idx="1851">
                  <c:v>40.735163550000003</c:v>
                </c:pt>
                <c:pt idx="1852">
                  <c:v>40.735164619999999</c:v>
                </c:pt>
                <c:pt idx="1853">
                  <c:v>40.735272420000001</c:v>
                </c:pt>
                <c:pt idx="1854">
                  <c:v>40.73665561</c:v>
                </c:pt>
                <c:pt idx="1855">
                  <c:v>40.73813431</c:v>
                </c:pt>
                <c:pt idx="1856">
                  <c:v>40.738180460000002</c:v>
                </c:pt>
                <c:pt idx="1857">
                  <c:v>40.738440230000002</c:v>
                </c:pt>
                <c:pt idx="1858">
                  <c:v>40.73844338</c:v>
                </c:pt>
                <c:pt idx="1859">
                  <c:v>40.738629330000002</c:v>
                </c:pt>
                <c:pt idx="1860">
                  <c:v>40.738701749999997</c:v>
                </c:pt>
                <c:pt idx="1861">
                  <c:v>40.738701769999999</c:v>
                </c:pt>
                <c:pt idx="1862">
                  <c:v>40.738744509999997</c:v>
                </c:pt>
                <c:pt idx="1863">
                  <c:v>40.73878577</c:v>
                </c:pt>
                <c:pt idx="1864">
                  <c:v>40.738786339999997</c:v>
                </c:pt>
                <c:pt idx="1865">
                  <c:v>40.738789050000001</c:v>
                </c:pt>
                <c:pt idx="1866">
                  <c:v>40.739901949999997</c:v>
                </c:pt>
                <c:pt idx="1867">
                  <c:v>40.739922399999998</c:v>
                </c:pt>
                <c:pt idx="1868">
                  <c:v>40.741348790000004</c:v>
                </c:pt>
                <c:pt idx="1869">
                  <c:v>40.743428029999997</c:v>
                </c:pt>
                <c:pt idx="1870">
                  <c:v>40.743427699999998</c:v>
                </c:pt>
                <c:pt idx="1871">
                  <c:v>40.743426200000002</c:v>
                </c:pt>
                <c:pt idx="1872">
                  <c:v>40.743425469999998</c:v>
                </c:pt>
                <c:pt idx="1873">
                  <c:v>40.743425330000001</c:v>
                </c:pt>
                <c:pt idx="1874">
                  <c:v>40.743424040000001</c:v>
                </c:pt>
                <c:pt idx="1875">
                  <c:v>40.743423989999997</c:v>
                </c:pt>
                <c:pt idx="1876">
                  <c:v>40.743476979999997</c:v>
                </c:pt>
                <c:pt idx="1877">
                  <c:v>40.744648040000001</c:v>
                </c:pt>
                <c:pt idx="1878">
                  <c:v>40.745127840000002</c:v>
                </c:pt>
                <c:pt idx="1879">
                  <c:v>40.745141879999998</c:v>
                </c:pt>
                <c:pt idx="1880">
                  <c:v>40.745519739999999</c:v>
                </c:pt>
                <c:pt idx="1881">
                  <c:v>40.745520249999998</c:v>
                </c:pt>
                <c:pt idx="1882">
                  <c:v>40.74552113</c:v>
                </c:pt>
                <c:pt idx="1883">
                  <c:v>40.745839590000003</c:v>
                </c:pt>
                <c:pt idx="1884">
                  <c:v>40.746128280000001</c:v>
                </c:pt>
                <c:pt idx="1885">
                  <c:v>40.746567540000001</c:v>
                </c:pt>
                <c:pt idx="1886">
                  <c:v>40.746896659999997</c:v>
                </c:pt>
                <c:pt idx="1887">
                  <c:v>40.747735140000003</c:v>
                </c:pt>
                <c:pt idx="1888">
                  <c:v>40.747737190000002</c:v>
                </c:pt>
                <c:pt idx="1889">
                  <c:v>40.748449530000002</c:v>
                </c:pt>
                <c:pt idx="1890">
                  <c:v>40.748450169999998</c:v>
                </c:pt>
                <c:pt idx="1891">
                  <c:v>40.748512169999998</c:v>
                </c:pt>
              </c:numCache>
            </c:numRef>
          </c:xVal>
          <c:yVal>
            <c:numRef>
              <c:f>Sheet2!$B$109:$B$2000</c:f>
              <c:numCache>
                <c:formatCode>General</c:formatCode>
                <c:ptCount val="1892"/>
                <c:pt idx="0">
                  <c:v>-74.215081369999993</c:v>
                </c:pt>
                <c:pt idx="1">
                  <c:v>-74.215081049999995</c:v>
                </c:pt>
                <c:pt idx="2">
                  <c:v>-74.215080470000004</c:v>
                </c:pt>
                <c:pt idx="3">
                  <c:v>-74.214994039999993</c:v>
                </c:pt>
                <c:pt idx="4">
                  <c:v>-74.214993179999993</c:v>
                </c:pt>
                <c:pt idx="5">
                  <c:v>-74.214992469999999</c:v>
                </c:pt>
                <c:pt idx="6">
                  <c:v>-74.214992440000003</c:v>
                </c:pt>
                <c:pt idx="7">
                  <c:v>-74.214992390000006</c:v>
                </c:pt>
                <c:pt idx="8">
                  <c:v>-74.214931340000007</c:v>
                </c:pt>
                <c:pt idx="9">
                  <c:v>-74.214811299999994</c:v>
                </c:pt>
                <c:pt idx="10">
                  <c:v>-74.214684770000005</c:v>
                </c:pt>
                <c:pt idx="11">
                  <c:v>-74.214543129999996</c:v>
                </c:pt>
                <c:pt idx="12">
                  <c:v>-74.214429980000006</c:v>
                </c:pt>
                <c:pt idx="13">
                  <c:v>-74.214126449999995</c:v>
                </c:pt>
                <c:pt idx="14">
                  <c:v>-74.214126100000001</c:v>
                </c:pt>
                <c:pt idx="15">
                  <c:v>-74.214125300000006</c:v>
                </c:pt>
                <c:pt idx="16">
                  <c:v>-74.214094500000002</c:v>
                </c:pt>
                <c:pt idx="17">
                  <c:v>-74.214094459999998</c:v>
                </c:pt>
                <c:pt idx="18">
                  <c:v>-74.213931149999993</c:v>
                </c:pt>
                <c:pt idx="19">
                  <c:v>-74.213858540000004</c:v>
                </c:pt>
                <c:pt idx="20">
                  <c:v>-74.213858450000004</c:v>
                </c:pt>
                <c:pt idx="21">
                  <c:v>-74.213857469999994</c:v>
                </c:pt>
                <c:pt idx="22">
                  <c:v>-74.2137259</c:v>
                </c:pt>
                <c:pt idx="23">
                  <c:v>-74.213725870000005</c:v>
                </c:pt>
                <c:pt idx="24">
                  <c:v>-74.213725440000005</c:v>
                </c:pt>
                <c:pt idx="25">
                  <c:v>-74.213724369999994</c:v>
                </c:pt>
                <c:pt idx="26">
                  <c:v>-74.213719960000006</c:v>
                </c:pt>
                <c:pt idx="27">
                  <c:v>-74.213653829999998</c:v>
                </c:pt>
                <c:pt idx="28">
                  <c:v>-74.213632950000004</c:v>
                </c:pt>
                <c:pt idx="29">
                  <c:v>-74.213577819999998</c:v>
                </c:pt>
                <c:pt idx="30">
                  <c:v>-74.213458320000001</c:v>
                </c:pt>
                <c:pt idx="31">
                  <c:v>-74.213458119999999</c:v>
                </c:pt>
                <c:pt idx="32">
                  <c:v>-74.213458020000004</c:v>
                </c:pt>
                <c:pt idx="33">
                  <c:v>-74.213457520000006</c:v>
                </c:pt>
                <c:pt idx="34">
                  <c:v>-74.213457460000001</c:v>
                </c:pt>
                <c:pt idx="35">
                  <c:v>-74.213438780000004</c:v>
                </c:pt>
                <c:pt idx="36">
                  <c:v>-74.21333593</c:v>
                </c:pt>
                <c:pt idx="37">
                  <c:v>-74.213277250000004</c:v>
                </c:pt>
                <c:pt idx="38">
                  <c:v>-74.213275030000005</c:v>
                </c:pt>
                <c:pt idx="39">
                  <c:v>-74.213274999999996</c:v>
                </c:pt>
                <c:pt idx="40">
                  <c:v>-74.213267329999994</c:v>
                </c:pt>
                <c:pt idx="41">
                  <c:v>-74.213266689999998</c:v>
                </c:pt>
                <c:pt idx="42">
                  <c:v>-74.213232500000004</c:v>
                </c:pt>
                <c:pt idx="43">
                  <c:v>-74.213232149999996</c:v>
                </c:pt>
                <c:pt idx="44">
                  <c:v>-74.213232120000001</c:v>
                </c:pt>
                <c:pt idx="45">
                  <c:v>-74.213231800000003</c:v>
                </c:pt>
                <c:pt idx="46">
                  <c:v>-74.213231399999998</c:v>
                </c:pt>
                <c:pt idx="47">
                  <c:v>-74.213164699999993</c:v>
                </c:pt>
                <c:pt idx="48">
                  <c:v>-74.213163539999996</c:v>
                </c:pt>
                <c:pt idx="49">
                  <c:v>-74.213131180000005</c:v>
                </c:pt>
                <c:pt idx="50">
                  <c:v>-74.213129629999997</c:v>
                </c:pt>
                <c:pt idx="51">
                  <c:v>-74.213126540000005</c:v>
                </c:pt>
                <c:pt idx="52">
                  <c:v>-74.213076319999999</c:v>
                </c:pt>
                <c:pt idx="53">
                  <c:v>-74.213075649999993</c:v>
                </c:pt>
                <c:pt idx="54">
                  <c:v>-74.213075360000005</c:v>
                </c:pt>
                <c:pt idx="55">
                  <c:v>-74.213046629999994</c:v>
                </c:pt>
                <c:pt idx="56">
                  <c:v>-74.213046520000006</c:v>
                </c:pt>
                <c:pt idx="57">
                  <c:v>-74.213026749999997</c:v>
                </c:pt>
                <c:pt idx="58">
                  <c:v>-74.213026339999999</c:v>
                </c:pt>
                <c:pt idx="59">
                  <c:v>-74.213025709999997</c:v>
                </c:pt>
                <c:pt idx="60">
                  <c:v>-74.212978620000001</c:v>
                </c:pt>
                <c:pt idx="61">
                  <c:v>-74.212977859999995</c:v>
                </c:pt>
                <c:pt idx="62">
                  <c:v>-74.212935959999996</c:v>
                </c:pt>
                <c:pt idx="63">
                  <c:v>-74.212908200000001</c:v>
                </c:pt>
                <c:pt idx="64">
                  <c:v>-74.212847640000007</c:v>
                </c:pt>
                <c:pt idx="65">
                  <c:v>-74.212729379999999</c:v>
                </c:pt>
                <c:pt idx="66">
                  <c:v>-74.212728859999999</c:v>
                </c:pt>
                <c:pt idx="67">
                  <c:v>-74.212727920000006</c:v>
                </c:pt>
                <c:pt idx="68">
                  <c:v>-74.212727670000007</c:v>
                </c:pt>
                <c:pt idx="69">
                  <c:v>-74.212727409999999</c:v>
                </c:pt>
                <c:pt idx="70">
                  <c:v>-74.212726349999997</c:v>
                </c:pt>
                <c:pt idx="71">
                  <c:v>-74.212655380000001</c:v>
                </c:pt>
                <c:pt idx="72">
                  <c:v>-74.212654639999997</c:v>
                </c:pt>
                <c:pt idx="73">
                  <c:v>-74.212654290000003</c:v>
                </c:pt>
                <c:pt idx="74">
                  <c:v>-74.212653700000004</c:v>
                </c:pt>
                <c:pt idx="75">
                  <c:v>-74.212653320000001</c:v>
                </c:pt>
                <c:pt idx="76">
                  <c:v>-74.212652270000007</c:v>
                </c:pt>
                <c:pt idx="77">
                  <c:v>-74.212652160000005</c:v>
                </c:pt>
                <c:pt idx="78">
                  <c:v>-74.212652050000003</c:v>
                </c:pt>
                <c:pt idx="79">
                  <c:v>-74.212651690000001</c:v>
                </c:pt>
                <c:pt idx="80">
                  <c:v>-74.212651690000001</c:v>
                </c:pt>
                <c:pt idx="81">
                  <c:v>-74.212650890000006</c:v>
                </c:pt>
                <c:pt idx="82">
                  <c:v>-74.212650890000006</c:v>
                </c:pt>
                <c:pt idx="83">
                  <c:v>-74.212650670000002</c:v>
                </c:pt>
                <c:pt idx="84">
                  <c:v>-74.212650019999998</c:v>
                </c:pt>
                <c:pt idx="85">
                  <c:v>-74.212649720000002</c:v>
                </c:pt>
                <c:pt idx="86">
                  <c:v>-74.212649709999994</c:v>
                </c:pt>
                <c:pt idx="87">
                  <c:v>-74.212645960000003</c:v>
                </c:pt>
                <c:pt idx="88">
                  <c:v>-74.212644999999995</c:v>
                </c:pt>
                <c:pt idx="89">
                  <c:v>-74.212644699999998</c:v>
                </c:pt>
                <c:pt idx="90">
                  <c:v>-74.212644170000004</c:v>
                </c:pt>
                <c:pt idx="91">
                  <c:v>-74.212643600000007</c:v>
                </c:pt>
                <c:pt idx="92">
                  <c:v>-74.212643459999995</c:v>
                </c:pt>
                <c:pt idx="93">
                  <c:v>-74.212607410000004</c:v>
                </c:pt>
                <c:pt idx="94">
                  <c:v>-74.212606410000006</c:v>
                </c:pt>
                <c:pt idx="95">
                  <c:v>-74.212582139999995</c:v>
                </c:pt>
                <c:pt idx="96">
                  <c:v>-74.212576940000005</c:v>
                </c:pt>
                <c:pt idx="97">
                  <c:v>-74.212571839999995</c:v>
                </c:pt>
                <c:pt idx="98">
                  <c:v>-74.212571030000007</c:v>
                </c:pt>
                <c:pt idx="99">
                  <c:v>-74.212560449999998</c:v>
                </c:pt>
                <c:pt idx="100">
                  <c:v>-74.212559339999999</c:v>
                </c:pt>
                <c:pt idx="101">
                  <c:v>-74.212554890000007</c:v>
                </c:pt>
                <c:pt idx="102">
                  <c:v>-74.212554460000007</c:v>
                </c:pt>
                <c:pt idx="103">
                  <c:v>-74.212554049999994</c:v>
                </c:pt>
                <c:pt idx="104">
                  <c:v>-74.212552070000001</c:v>
                </c:pt>
                <c:pt idx="105">
                  <c:v>-74.21254811</c:v>
                </c:pt>
                <c:pt idx="106">
                  <c:v>-74.212510870000003</c:v>
                </c:pt>
                <c:pt idx="107">
                  <c:v>-74.212507349999996</c:v>
                </c:pt>
                <c:pt idx="108">
                  <c:v>-74.212505480000004</c:v>
                </c:pt>
                <c:pt idx="109">
                  <c:v>-74.212500250000005</c:v>
                </c:pt>
                <c:pt idx="110">
                  <c:v>-74.212499469999997</c:v>
                </c:pt>
                <c:pt idx="111">
                  <c:v>-74.212498269999998</c:v>
                </c:pt>
                <c:pt idx="112">
                  <c:v>-74.212497819999996</c:v>
                </c:pt>
                <c:pt idx="113">
                  <c:v>-74.212497089999999</c:v>
                </c:pt>
                <c:pt idx="114">
                  <c:v>-74.21249632</c:v>
                </c:pt>
                <c:pt idx="115">
                  <c:v>-74.212495680000004</c:v>
                </c:pt>
                <c:pt idx="116">
                  <c:v>-74.212495500000003</c:v>
                </c:pt>
                <c:pt idx="117">
                  <c:v>-74.212494620000001</c:v>
                </c:pt>
                <c:pt idx="118">
                  <c:v>-74.212494280000001</c:v>
                </c:pt>
                <c:pt idx="119">
                  <c:v>-74.212494239999998</c:v>
                </c:pt>
                <c:pt idx="120">
                  <c:v>-74.212493879999997</c:v>
                </c:pt>
                <c:pt idx="121">
                  <c:v>-74.212493330000001</c:v>
                </c:pt>
                <c:pt idx="122">
                  <c:v>-74.212489129999994</c:v>
                </c:pt>
                <c:pt idx="123">
                  <c:v>-74.212488820000004</c:v>
                </c:pt>
                <c:pt idx="124">
                  <c:v>-74.212486330000004</c:v>
                </c:pt>
                <c:pt idx="125">
                  <c:v>-74.212486080000005</c:v>
                </c:pt>
                <c:pt idx="126">
                  <c:v>-74.212485630000003</c:v>
                </c:pt>
                <c:pt idx="127">
                  <c:v>-74.212463869999993</c:v>
                </c:pt>
                <c:pt idx="128">
                  <c:v>-74.212463709999994</c:v>
                </c:pt>
                <c:pt idx="129">
                  <c:v>-74.212463690000007</c:v>
                </c:pt>
                <c:pt idx="130">
                  <c:v>-74.212462639999998</c:v>
                </c:pt>
                <c:pt idx="131">
                  <c:v>-74.21246223</c:v>
                </c:pt>
                <c:pt idx="132">
                  <c:v>-74.212459749999994</c:v>
                </c:pt>
                <c:pt idx="133">
                  <c:v>-74.212459499999994</c:v>
                </c:pt>
                <c:pt idx="134">
                  <c:v>-74.21245897</c:v>
                </c:pt>
                <c:pt idx="135">
                  <c:v>-74.212446540000002</c:v>
                </c:pt>
                <c:pt idx="136">
                  <c:v>-74.212446029999995</c:v>
                </c:pt>
                <c:pt idx="137">
                  <c:v>-74.212444809999994</c:v>
                </c:pt>
                <c:pt idx="138">
                  <c:v>-74.212441600000005</c:v>
                </c:pt>
                <c:pt idx="139">
                  <c:v>-74.212440150000006</c:v>
                </c:pt>
                <c:pt idx="140">
                  <c:v>-74.212439840000002</c:v>
                </c:pt>
                <c:pt idx="141">
                  <c:v>-74.212437089999995</c:v>
                </c:pt>
                <c:pt idx="142">
                  <c:v>-74.212435999999997</c:v>
                </c:pt>
                <c:pt idx="143">
                  <c:v>-74.212434970000004</c:v>
                </c:pt>
                <c:pt idx="144">
                  <c:v>-74.212434700000003</c:v>
                </c:pt>
                <c:pt idx="145">
                  <c:v>-74.212432559999996</c:v>
                </c:pt>
                <c:pt idx="146">
                  <c:v>-74.212429540000002</c:v>
                </c:pt>
                <c:pt idx="147">
                  <c:v>-74.212428930000002</c:v>
                </c:pt>
                <c:pt idx="148">
                  <c:v>-74.212427950000006</c:v>
                </c:pt>
                <c:pt idx="149">
                  <c:v>-74.212424479999996</c:v>
                </c:pt>
                <c:pt idx="150">
                  <c:v>-74.212402030000007</c:v>
                </c:pt>
                <c:pt idx="151">
                  <c:v>-74.212322999999998</c:v>
                </c:pt>
                <c:pt idx="152">
                  <c:v>-74.212322959999995</c:v>
                </c:pt>
                <c:pt idx="153">
                  <c:v>-74.212285510000001</c:v>
                </c:pt>
                <c:pt idx="154">
                  <c:v>-74.211790039999997</c:v>
                </c:pt>
                <c:pt idx="155">
                  <c:v>-74.211789690000003</c:v>
                </c:pt>
                <c:pt idx="156">
                  <c:v>-74.211785289999995</c:v>
                </c:pt>
                <c:pt idx="157">
                  <c:v>-74.211781860000002</c:v>
                </c:pt>
                <c:pt idx="158">
                  <c:v>-74.211768289999995</c:v>
                </c:pt>
                <c:pt idx="159">
                  <c:v>-74.211749459999993</c:v>
                </c:pt>
                <c:pt idx="160">
                  <c:v>-74.211748170000007</c:v>
                </c:pt>
                <c:pt idx="161">
                  <c:v>-74.21161223</c:v>
                </c:pt>
                <c:pt idx="162">
                  <c:v>-74.211611230000003</c:v>
                </c:pt>
                <c:pt idx="163">
                  <c:v>-74.211610969999995</c:v>
                </c:pt>
                <c:pt idx="164">
                  <c:v>-74.211610039999997</c:v>
                </c:pt>
                <c:pt idx="165">
                  <c:v>-74.211609749999994</c:v>
                </c:pt>
                <c:pt idx="166">
                  <c:v>-74.211608940000005</c:v>
                </c:pt>
                <c:pt idx="167">
                  <c:v>-74.211608780000006</c:v>
                </c:pt>
                <c:pt idx="168">
                  <c:v>-74.211608470000002</c:v>
                </c:pt>
                <c:pt idx="169">
                  <c:v>-74.211607240000006</c:v>
                </c:pt>
                <c:pt idx="170">
                  <c:v>-74.211606869999997</c:v>
                </c:pt>
                <c:pt idx="171">
                  <c:v>-74.211606410000002</c:v>
                </c:pt>
                <c:pt idx="172">
                  <c:v>-74.211605629999994</c:v>
                </c:pt>
                <c:pt idx="173">
                  <c:v>-74.211605120000002</c:v>
                </c:pt>
                <c:pt idx="174">
                  <c:v>-74.211597240000003</c:v>
                </c:pt>
                <c:pt idx="175">
                  <c:v>-74.211539220000006</c:v>
                </c:pt>
                <c:pt idx="176">
                  <c:v>-74.211222629999995</c:v>
                </c:pt>
                <c:pt idx="177">
                  <c:v>-74.211213659999999</c:v>
                </c:pt>
                <c:pt idx="178">
                  <c:v>-74.211213479999998</c:v>
                </c:pt>
                <c:pt idx="179">
                  <c:v>-74.21120775</c:v>
                </c:pt>
                <c:pt idx="180">
                  <c:v>-74.211169220000002</c:v>
                </c:pt>
                <c:pt idx="181">
                  <c:v>-74.211148910000006</c:v>
                </c:pt>
                <c:pt idx="182">
                  <c:v>-74.210973559999999</c:v>
                </c:pt>
                <c:pt idx="183">
                  <c:v>-74.210768990000005</c:v>
                </c:pt>
                <c:pt idx="184">
                  <c:v>-74.21076506</c:v>
                </c:pt>
                <c:pt idx="185">
                  <c:v>-74.210760149999999</c:v>
                </c:pt>
                <c:pt idx="186">
                  <c:v>-74.210583020000001</c:v>
                </c:pt>
                <c:pt idx="187">
                  <c:v>-74.210579030000005</c:v>
                </c:pt>
                <c:pt idx="188">
                  <c:v>-74.210542469999993</c:v>
                </c:pt>
                <c:pt idx="189">
                  <c:v>-74.210532130000004</c:v>
                </c:pt>
                <c:pt idx="190">
                  <c:v>-74.210531599999996</c:v>
                </c:pt>
                <c:pt idx="191">
                  <c:v>-74.210531219999993</c:v>
                </c:pt>
                <c:pt idx="192">
                  <c:v>-74.210530460000001</c:v>
                </c:pt>
                <c:pt idx="193">
                  <c:v>-74.210529949999994</c:v>
                </c:pt>
                <c:pt idx="194">
                  <c:v>-74.210529919999999</c:v>
                </c:pt>
                <c:pt idx="195">
                  <c:v>-74.210529840000007</c:v>
                </c:pt>
                <c:pt idx="196">
                  <c:v>-74.210529710000003</c:v>
                </c:pt>
                <c:pt idx="197">
                  <c:v>-74.210528499999995</c:v>
                </c:pt>
                <c:pt idx="198">
                  <c:v>-74.210526819999998</c:v>
                </c:pt>
                <c:pt idx="199">
                  <c:v>-74.210525910000001</c:v>
                </c:pt>
                <c:pt idx="200">
                  <c:v>-74.210525489999995</c:v>
                </c:pt>
                <c:pt idx="201">
                  <c:v>-74.210525430000004</c:v>
                </c:pt>
                <c:pt idx="202">
                  <c:v>-74.210524890000002</c:v>
                </c:pt>
                <c:pt idx="203">
                  <c:v>-74.21052469</c:v>
                </c:pt>
                <c:pt idx="204">
                  <c:v>-74.210524480000004</c:v>
                </c:pt>
                <c:pt idx="205">
                  <c:v>-74.210524329999998</c:v>
                </c:pt>
                <c:pt idx="206">
                  <c:v>-74.210523969999997</c:v>
                </c:pt>
                <c:pt idx="207">
                  <c:v>-74.21052383</c:v>
                </c:pt>
                <c:pt idx="208">
                  <c:v>-74.21052358</c:v>
                </c:pt>
                <c:pt idx="209">
                  <c:v>-74.210523370000004</c:v>
                </c:pt>
                <c:pt idx="210">
                  <c:v>-74.210522789999999</c:v>
                </c:pt>
                <c:pt idx="211">
                  <c:v>-74.210522030000007</c:v>
                </c:pt>
                <c:pt idx="212">
                  <c:v>-74.210521249999999</c:v>
                </c:pt>
                <c:pt idx="213">
                  <c:v>-74.210520810000006</c:v>
                </c:pt>
                <c:pt idx="214">
                  <c:v>-74.210520310000007</c:v>
                </c:pt>
                <c:pt idx="215">
                  <c:v>-74.210520040000006</c:v>
                </c:pt>
                <c:pt idx="216">
                  <c:v>-74.210519959999999</c:v>
                </c:pt>
                <c:pt idx="217">
                  <c:v>-74.210519910000002</c:v>
                </c:pt>
                <c:pt idx="218">
                  <c:v>-74.210519329999997</c:v>
                </c:pt>
                <c:pt idx="219">
                  <c:v>-74.210518809999996</c:v>
                </c:pt>
                <c:pt idx="220">
                  <c:v>-74.210518350000001</c:v>
                </c:pt>
                <c:pt idx="221">
                  <c:v>-74.210518089999994</c:v>
                </c:pt>
                <c:pt idx="222">
                  <c:v>-74.210517479999993</c:v>
                </c:pt>
                <c:pt idx="223">
                  <c:v>-74.210516949999999</c:v>
                </c:pt>
                <c:pt idx="224">
                  <c:v>-74.210516940000005</c:v>
                </c:pt>
                <c:pt idx="225">
                  <c:v>-74.2105009</c:v>
                </c:pt>
                <c:pt idx="226">
                  <c:v>-74.210500530000004</c:v>
                </c:pt>
                <c:pt idx="227">
                  <c:v>-74.210500339999996</c:v>
                </c:pt>
                <c:pt idx="228">
                  <c:v>-74.210499170000006</c:v>
                </c:pt>
                <c:pt idx="229">
                  <c:v>-74.210498959999995</c:v>
                </c:pt>
                <c:pt idx="230">
                  <c:v>-74.210480610000005</c:v>
                </c:pt>
                <c:pt idx="231">
                  <c:v>-74.210386099999994</c:v>
                </c:pt>
                <c:pt idx="232">
                  <c:v>-74.210365890000006</c:v>
                </c:pt>
                <c:pt idx="233">
                  <c:v>-74.21019115</c:v>
                </c:pt>
                <c:pt idx="234">
                  <c:v>-74.210070779999995</c:v>
                </c:pt>
                <c:pt idx="235">
                  <c:v>-74.209762159999997</c:v>
                </c:pt>
                <c:pt idx="236">
                  <c:v>-74.209482109999996</c:v>
                </c:pt>
                <c:pt idx="237">
                  <c:v>-74.209481400000001</c:v>
                </c:pt>
                <c:pt idx="238">
                  <c:v>-74.209331259999999</c:v>
                </c:pt>
                <c:pt idx="239">
                  <c:v>-74.209267699999998</c:v>
                </c:pt>
                <c:pt idx="240">
                  <c:v>-74.209267699999998</c:v>
                </c:pt>
                <c:pt idx="241">
                  <c:v>-74.209266349999993</c:v>
                </c:pt>
                <c:pt idx="242">
                  <c:v>-74.209207890000002</c:v>
                </c:pt>
                <c:pt idx="243">
                  <c:v>-74.208745289999996</c:v>
                </c:pt>
                <c:pt idx="244">
                  <c:v>-74.208683030000003</c:v>
                </c:pt>
                <c:pt idx="245">
                  <c:v>-74.208560199999994</c:v>
                </c:pt>
                <c:pt idx="246">
                  <c:v>-74.208560140000003</c:v>
                </c:pt>
                <c:pt idx="247">
                  <c:v>-74.208559730000005</c:v>
                </c:pt>
                <c:pt idx="248">
                  <c:v>-74.208437950000004</c:v>
                </c:pt>
                <c:pt idx="249">
                  <c:v>-74.208437079999996</c:v>
                </c:pt>
                <c:pt idx="250">
                  <c:v>-74.208436789999993</c:v>
                </c:pt>
                <c:pt idx="251">
                  <c:v>-74.208436000000006</c:v>
                </c:pt>
                <c:pt idx="252">
                  <c:v>-74.208426970000005</c:v>
                </c:pt>
                <c:pt idx="253">
                  <c:v>-74.208317269999995</c:v>
                </c:pt>
                <c:pt idx="254">
                  <c:v>-74.208315600000006</c:v>
                </c:pt>
                <c:pt idx="255">
                  <c:v>-74.208315499999998</c:v>
                </c:pt>
                <c:pt idx="256">
                  <c:v>-74.208205179999993</c:v>
                </c:pt>
                <c:pt idx="257">
                  <c:v>-74.208148219999998</c:v>
                </c:pt>
                <c:pt idx="258">
                  <c:v>-74.208148159999993</c:v>
                </c:pt>
                <c:pt idx="259">
                  <c:v>-74.208089400000006</c:v>
                </c:pt>
                <c:pt idx="260">
                  <c:v>-74.208089340000001</c:v>
                </c:pt>
                <c:pt idx="261">
                  <c:v>-74.208088709999998</c:v>
                </c:pt>
                <c:pt idx="262">
                  <c:v>-74.208087930000005</c:v>
                </c:pt>
                <c:pt idx="263">
                  <c:v>-74.208084720000002</c:v>
                </c:pt>
                <c:pt idx="264">
                  <c:v>-74.20808452</c:v>
                </c:pt>
                <c:pt idx="265">
                  <c:v>-74.208071169999997</c:v>
                </c:pt>
                <c:pt idx="266">
                  <c:v>-74.208027259999994</c:v>
                </c:pt>
                <c:pt idx="267">
                  <c:v>-74.207775310000002</c:v>
                </c:pt>
                <c:pt idx="268">
                  <c:v>-74.207751180000002</c:v>
                </c:pt>
                <c:pt idx="269">
                  <c:v>-74.207723610000002</c:v>
                </c:pt>
                <c:pt idx="270">
                  <c:v>-74.207594400000005</c:v>
                </c:pt>
                <c:pt idx="271">
                  <c:v>-74.207587869999998</c:v>
                </c:pt>
                <c:pt idx="272">
                  <c:v>-74.207586849999998</c:v>
                </c:pt>
                <c:pt idx="273">
                  <c:v>-74.20748802</c:v>
                </c:pt>
                <c:pt idx="274">
                  <c:v>-74.207438300000007</c:v>
                </c:pt>
                <c:pt idx="275">
                  <c:v>-74.207436130000005</c:v>
                </c:pt>
                <c:pt idx="276">
                  <c:v>-74.207422289999997</c:v>
                </c:pt>
                <c:pt idx="277">
                  <c:v>-74.207422280000003</c:v>
                </c:pt>
                <c:pt idx="278">
                  <c:v>-74.207217920000005</c:v>
                </c:pt>
                <c:pt idx="279">
                  <c:v>-74.207175320000005</c:v>
                </c:pt>
                <c:pt idx="280">
                  <c:v>-74.206884560000006</c:v>
                </c:pt>
                <c:pt idx="281">
                  <c:v>-74.206835519999998</c:v>
                </c:pt>
                <c:pt idx="282">
                  <c:v>-74.20683545</c:v>
                </c:pt>
                <c:pt idx="283">
                  <c:v>-74.206656629999998</c:v>
                </c:pt>
                <c:pt idx="284">
                  <c:v>-74.206363400000001</c:v>
                </c:pt>
                <c:pt idx="285">
                  <c:v>-74.206363190000005</c:v>
                </c:pt>
                <c:pt idx="286">
                  <c:v>-74.205709459999994</c:v>
                </c:pt>
                <c:pt idx="287">
                  <c:v>-74.205703389999996</c:v>
                </c:pt>
                <c:pt idx="288">
                  <c:v>-74.205550860000002</c:v>
                </c:pt>
                <c:pt idx="289">
                  <c:v>-74.205536089999995</c:v>
                </c:pt>
                <c:pt idx="290">
                  <c:v>-74.205531590000007</c:v>
                </c:pt>
                <c:pt idx="291">
                  <c:v>-74.205509140000004</c:v>
                </c:pt>
                <c:pt idx="292">
                  <c:v>-74.205499340000003</c:v>
                </c:pt>
                <c:pt idx="293">
                  <c:v>-74.205494099999996</c:v>
                </c:pt>
                <c:pt idx="294">
                  <c:v>-74.205484459999994</c:v>
                </c:pt>
                <c:pt idx="295">
                  <c:v>-74.205482559999993</c:v>
                </c:pt>
                <c:pt idx="296">
                  <c:v>-74.205433970000001</c:v>
                </c:pt>
                <c:pt idx="297">
                  <c:v>-74.205421999999999</c:v>
                </c:pt>
                <c:pt idx="298">
                  <c:v>-74.205417539999999</c:v>
                </c:pt>
                <c:pt idx="299">
                  <c:v>-74.204989150000003</c:v>
                </c:pt>
                <c:pt idx="300">
                  <c:v>-74.204753859999997</c:v>
                </c:pt>
                <c:pt idx="301">
                  <c:v>-74.204662880000001</c:v>
                </c:pt>
                <c:pt idx="302">
                  <c:v>-74.204662769999999</c:v>
                </c:pt>
                <c:pt idx="303">
                  <c:v>-74.203817869999995</c:v>
                </c:pt>
                <c:pt idx="304">
                  <c:v>-74.204064180000003</c:v>
                </c:pt>
                <c:pt idx="305">
                  <c:v>-74.20406466</c:v>
                </c:pt>
                <c:pt idx="306">
                  <c:v>-74.204121029999996</c:v>
                </c:pt>
                <c:pt idx="307">
                  <c:v>-74.203727099999995</c:v>
                </c:pt>
                <c:pt idx="308">
                  <c:v>-74.203570279999994</c:v>
                </c:pt>
                <c:pt idx="309">
                  <c:v>-74.203566019999997</c:v>
                </c:pt>
                <c:pt idx="310">
                  <c:v>-74.203000399999993</c:v>
                </c:pt>
                <c:pt idx="311">
                  <c:v>-74.202992170000002</c:v>
                </c:pt>
                <c:pt idx="312">
                  <c:v>-74.202991569999995</c:v>
                </c:pt>
                <c:pt idx="313">
                  <c:v>-74.202991429999997</c:v>
                </c:pt>
                <c:pt idx="314">
                  <c:v>-74.202842770000004</c:v>
                </c:pt>
                <c:pt idx="315">
                  <c:v>-74.202719720000005</c:v>
                </c:pt>
                <c:pt idx="316">
                  <c:v>-74.202716519999996</c:v>
                </c:pt>
                <c:pt idx="317">
                  <c:v>-74.202710699999997</c:v>
                </c:pt>
                <c:pt idx="318">
                  <c:v>-74.202567900000005</c:v>
                </c:pt>
                <c:pt idx="319">
                  <c:v>-74.201069050000001</c:v>
                </c:pt>
                <c:pt idx="320">
                  <c:v>-74.200643760000005</c:v>
                </c:pt>
                <c:pt idx="321">
                  <c:v>-74.200613759999996</c:v>
                </c:pt>
                <c:pt idx="322">
                  <c:v>-74.200607250000004</c:v>
                </c:pt>
                <c:pt idx="323">
                  <c:v>-74.200602559999993</c:v>
                </c:pt>
                <c:pt idx="324">
                  <c:v>-74.200060750000006</c:v>
                </c:pt>
                <c:pt idx="325">
                  <c:v>-74.199995299999998</c:v>
                </c:pt>
                <c:pt idx="326">
                  <c:v>-74.199673559999994</c:v>
                </c:pt>
                <c:pt idx="327">
                  <c:v>-74.199661410000004</c:v>
                </c:pt>
                <c:pt idx="328">
                  <c:v>-74.199410060000005</c:v>
                </c:pt>
                <c:pt idx="329">
                  <c:v>-74.199357129999996</c:v>
                </c:pt>
                <c:pt idx="330">
                  <c:v>-74.198783910000003</c:v>
                </c:pt>
                <c:pt idx="331">
                  <c:v>-74.198461080000001</c:v>
                </c:pt>
                <c:pt idx="332">
                  <c:v>-74.198305939999997</c:v>
                </c:pt>
                <c:pt idx="333">
                  <c:v>-74.198304269999994</c:v>
                </c:pt>
                <c:pt idx="334">
                  <c:v>-74.197795709999994</c:v>
                </c:pt>
                <c:pt idx="335">
                  <c:v>-74.197794680000001</c:v>
                </c:pt>
                <c:pt idx="336">
                  <c:v>-74.197794369999997</c:v>
                </c:pt>
                <c:pt idx="337">
                  <c:v>-74.197793410000003</c:v>
                </c:pt>
                <c:pt idx="338">
                  <c:v>-74.197792680000006</c:v>
                </c:pt>
                <c:pt idx="339">
                  <c:v>-74.197792609999993</c:v>
                </c:pt>
                <c:pt idx="340">
                  <c:v>-74.197792539999995</c:v>
                </c:pt>
                <c:pt idx="341">
                  <c:v>-74.197791760000001</c:v>
                </c:pt>
                <c:pt idx="342">
                  <c:v>-74.197791760000001</c:v>
                </c:pt>
                <c:pt idx="343">
                  <c:v>-74.197791469999999</c:v>
                </c:pt>
                <c:pt idx="344">
                  <c:v>-74.197790350000005</c:v>
                </c:pt>
                <c:pt idx="345">
                  <c:v>-74.197789479999997</c:v>
                </c:pt>
                <c:pt idx="346">
                  <c:v>-74.196813739999996</c:v>
                </c:pt>
                <c:pt idx="347">
                  <c:v>-74.196806300000006</c:v>
                </c:pt>
                <c:pt idx="348">
                  <c:v>-74.195732860000007</c:v>
                </c:pt>
                <c:pt idx="349">
                  <c:v>-74.195658080000001</c:v>
                </c:pt>
                <c:pt idx="350">
                  <c:v>-74.195591519999994</c:v>
                </c:pt>
                <c:pt idx="351">
                  <c:v>-74.195549450000001</c:v>
                </c:pt>
                <c:pt idx="352">
                  <c:v>-74.195473250000006</c:v>
                </c:pt>
                <c:pt idx="353">
                  <c:v>-74.195460839999996</c:v>
                </c:pt>
                <c:pt idx="354">
                  <c:v>-74.195460069999996</c:v>
                </c:pt>
                <c:pt idx="355">
                  <c:v>-74.195446610000005</c:v>
                </c:pt>
                <c:pt idx="356">
                  <c:v>-74.19514384</c:v>
                </c:pt>
                <c:pt idx="357">
                  <c:v>-74.195143580000007</c:v>
                </c:pt>
                <c:pt idx="358">
                  <c:v>-74.195143490000007</c:v>
                </c:pt>
                <c:pt idx="359">
                  <c:v>-74.194693220000005</c:v>
                </c:pt>
                <c:pt idx="360">
                  <c:v>-74.194602669999995</c:v>
                </c:pt>
                <c:pt idx="361">
                  <c:v>-74.19459999</c:v>
                </c:pt>
                <c:pt idx="362">
                  <c:v>-74.194598369999994</c:v>
                </c:pt>
                <c:pt idx="363">
                  <c:v>-74.194593049999995</c:v>
                </c:pt>
                <c:pt idx="364">
                  <c:v>-74.194587209999995</c:v>
                </c:pt>
                <c:pt idx="365">
                  <c:v>-74.194568129999993</c:v>
                </c:pt>
                <c:pt idx="366">
                  <c:v>-74.194562750000003</c:v>
                </c:pt>
                <c:pt idx="367">
                  <c:v>-74.193994090000004</c:v>
                </c:pt>
                <c:pt idx="368">
                  <c:v>-74.193890240000002</c:v>
                </c:pt>
                <c:pt idx="369">
                  <c:v>-74.192405620000002</c:v>
                </c:pt>
                <c:pt idx="370">
                  <c:v>-74.191648740000005</c:v>
                </c:pt>
                <c:pt idx="371">
                  <c:v>-74.191191489999994</c:v>
                </c:pt>
                <c:pt idx="372">
                  <c:v>-74.191187080000006</c:v>
                </c:pt>
                <c:pt idx="373">
                  <c:v>-74.191186779999995</c:v>
                </c:pt>
                <c:pt idx="374">
                  <c:v>-74.191172449999996</c:v>
                </c:pt>
                <c:pt idx="375">
                  <c:v>-74.188775480000004</c:v>
                </c:pt>
                <c:pt idx="376">
                  <c:v>-74.188259410000001</c:v>
                </c:pt>
                <c:pt idx="377">
                  <c:v>-74.188249589999998</c:v>
                </c:pt>
                <c:pt idx="378">
                  <c:v>-74.188244100000006</c:v>
                </c:pt>
                <c:pt idx="379">
                  <c:v>-74.188241230000003</c:v>
                </c:pt>
                <c:pt idx="380">
                  <c:v>-74.188236630000006</c:v>
                </c:pt>
                <c:pt idx="381">
                  <c:v>-74.188230219999994</c:v>
                </c:pt>
                <c:pt idx="382">
                  <c:v>-74.188229269999994</c:v>
                </c:pt>
                <c:pt idx="383">
                  <c:v>-74.188228289999998</c:v>
                </c:pt>
                <c:pt idx="384">
                  <c:v>-74.188222060000001</c:v>
                </c:pt>
                <c:pt idx="385">
                  <c:v>-74.188221519999999</c:v>
                </c:pt>
                <c:pt idx="386">
                  <c:v>-74.188218120000002</c:v>
                </c:pt>
                <c:pt idx="387">
                  <c:v>-74.188110109999997</c:v>
                </c:pt>
                <c:pt idx="388">
                  <c:v>-74.187985850000004</c:v>
                </c:pt>
                <c:pt idx="389">
                  <c:v>-74.187927860000002</c:v>
                </c:pt>
                <c:pt idx="390">
                  <c:v>-74.187724009999997</c:v>
                </c:pt>
                <c:pt idx="391">
                  <c:v>-74.186926459999995</c:v>
                </c:pt>
                <c:pt idx="392">
                  <c:v>-74.186925840000001</c:v>
                </c:pt>
                <c:pt idx="393">
                  <c:v>-74.186925509999995</c:v>
                </c:pt>
                <c:pt idx="394">
                  <c:v>-74.186922769999995</c:v>
                </c:pt>
                <c:pt idx="395">
                  <c:v>-74.186921299999995</c:v>
                </c:pt>
                <c:pt idx="396">
                  <c:v>-74.186916139999994</c:v>
                </c:pt>
                <c:pt idx="397">
                  <c:v>-74.186639159999999</c:v>
                </c:pt>
                <c:pt idx="398">
                  <c:v>-74.186593459999997</c:v>
                </c:pt>
                <c:pt idx="399">
                  <c:v>-74.186584100000005</c:v>
                </c:pt>
                <c:pt idx="400">
                  <c:v>-74.186584089999997</c:v>
                </c:pt>
                <c:pt idx="401">
                  <c:v>-74.186516830000002</c:v>
                </c:pt>
                <c:pt idx="402">
                  <c:v>-74.186354300000005</c:v>
                </c:pt>
                <c:pt idx="403">
                  <c:v>-74.186350610000005</c:v>
                </c:pt>
                <c:pt idx="404">
                  <c:v>-74.186349629999995</c:v>
                </c:pt>
                <c:pt idx="405">
                  <c:v>-74.186317310000007</c:v>
                </c:pt>
                <c:pt idx="406">
                  <c:v>-74.186108750000002</c:v>
                </c:pt>
                <c:pt idx="407">
                  <c:v>-74.186100260000003</c:v>
                </c:pt>
                <c:pt idx="408">
                  <c:v>-74.1860973</c:v>
                </c:pt>
                <c:pt idx="409">
                  <c:v>-74.186092880000004</c:v>
                </c:pt>
                <c:pt idx="410">
                  <c:v>-74.186088290000001</c:v>
                </c:pt>
                <c:pt idx="411">
                  <c:v>-74.185508909999996</c:v>
                </c:pt>
                <c:pt idx="412">
                  <c:v>-74.185502479999997</c:v>
                </c:pt>
                <c:pt idx="413">
                  <c:v>-74.185500989999994</c:v>
                </c:pt>
                <c:pt idx="414">
                  <c:v>-74.185418499999997</c:v>
                </c:pt>
                <c:pt idx="415">
                  <c:v>-74.185356409999997</c:v>
                </c:pt>
                <c:pt idx="416">
                  <c:v>-74.185343410000002</c:v>
                </c:pt>
                <c:pt idx="417">
                  <c:v>-74.185269469999994</c:v>
                </c:pt>
                <c:pt idx="418">
                  <c:v>-74.185185009999998</c:v>
                </c:pt>
                <c:pt idx="419">
                  <c:v>-74.185104899999999</c:v>
                </c:pt>
                <c:pt idx="420">
                  <c:v>-74.184895109999999</c:v>
                </c:pt>
                <c:pt idx="421">
                  <c:v>-74.184862809999998</c:v>
                </c:pt>
                <c:pt idx="422">
                  <c:v>-74.184724189999997</c:v>
                </c:pt>
                <c:pt idx="423">
                  <c:v>-74.18472113</c:v>
                </c:pt>
                <c:pt idx="424">
                  <c:v>-74.184632559999997</c:v>
                </c:pt>
                <c:pt idx="425">
                  <c:v>-74.184357230000003</c:v>
                </c:pt>
                <c:pt idx="426">
                  <c:v>-74.183692350000001</c:v>
                </c:pt>
                <c:pt idx="427">
                  <c:v>-74.183331129999999</c:v>
                </c:pt>
                <c:pt idx="428">
                  <c:v>-74.181274709999997</c:v>
                </c:pt>
                <c:pt idx="429">
                  <c:v>-74.180573690000003</c:v>
                </c:pt>
                <c:pt idx="430">
                  <c:v>-74.180252730000007</c:v>
                </c:pt>
                <c:pt idx="431">
                  <c:v>-74.178285149999994</c:v>
                </c:pt>
                <c:pt idx="432">
                  <c:v>-74.176329870000004</c:v>
                </c:pt>
                <c:pt idx="433">
                  <c:v>-74.176272920000002</c:v>
                </c:pt>
                <c:pt idx="434">
                  <c:v>-74.175932290000006</c:v>
                </c:pt>
                <c:pt idx="435">
                  <c:v>-74.175812370000003</c:v>
                </c:pt>
                <c:pt idx="436">
                  <c:v>-74.175037029999999</c:v>
                </c:pt>
                <c:pt idx="437">
                  <c:v>-74.175024199999996</c:v>
                </c:pt>
                <c:pt idx="438">
                  <c:v>-74.175023830000001</c:v>
                </c:pt>
                <c:pt idx="439">
                  <c:v>-74.174972539999999</c:v>
                </c:pt>
                <c:pt idx="440">
                  <c:v>-74.174970709999997</c:v>
                </c:pt>
                <c:pt idx="441">
                  <c:v>-74.174968730000003</c:v>
                </c:pt>
                <c:pt idx="442">
                  <c:v>-74.17496113</c:v>
                </c:pt>
                <c:pt idx="443">
                  <c:v>-74.174649979999998</c:v>
                </c:pt>
                <c:pt idx="444">
                  <c:v>-74.172485190000003</c:v>
                </c:pt>
                <c:pt idx="445">
                  <c:v>-74.172484740000002</c:v>
                </c:pt>
                <c:pt idx="446">
                  <c:v>-74.172443450000003</c:v>
                </c:pt>
                <c:pt idx="447">
                  <c:v>-74.172103500000006</c:v>
                </c:pt>
                <c:pt idx="448">
                  <c:v>-74.17209914</c:v>
                </c:pt>
                <c:pt idx="449">
                  <c:v>-74.171964529999997</c:v>
                </c:pt>
                <c:pt idx="450">
                  <c:v>-74.171885540000005</c:v>
                </c:pt>
                <c:pt idx="451">
                  <c:v>-74.171880569999999</c:v>
                </c:pt>
                <c:pt idx="452">
                  <c:v>-74.171850719999995</c:v>
                </c:pt>
                <c:pt idx="453">
                  <c:v>-74.171850269999993</c:v>
                </c:pt>
                <c:pt idx="454">
                  <c:v>-74.17184992</c:v>
                </c:pt>
                <c:pt idx="455">
                  <c:v>-74.171849420000001</c:v>
                </c:pt>
                <c:pt idx="456">
                  <c:v>-74.171849210000005</c:v>
                </c:pt>
                <c:pt idx="457">
                  <c:v>-74.171848280000006</c:v>
                </c:pt>
                <c:pt idx="458">
                  <c:v>-74.171847659999997</c:v>
                </c:pt>
                <c:pt idx="459">
                  <c:v>-74.171847189999994</c:v>
                </c:pt>
                <c:pt idx="460">
                  <c:v>-74.171838890000004</c:v>
                </c:pt>
                <c:pt idx="461">
                  <c:v>-74.17181927</c:v>
                </c:pt>
                <c:pt idx="462">
                  <c:v>-74.171729080000006</c:v>
                </c:pt>
                <c:pt idx="463">
                  <c:v>-74.171728209999998</c:v>
                </c:pt>
                <c:pt idx="464">
                  <c:v>-74.171727809999993</c:v>
                </c:pt>
                <c:pt idx="465">
                  <c:v>-74.17172746</c:v>
                </c:pt>
                <c:pt idx="466">
                  <c:v>-74.171727439999998</c:v>
                </c:pt>
                <c:pt idx="467">
                  <c:v>-74.171722560000006</c:v>
                </c:pt>
                <c:pt idx="468">
                  <c:v>-74.171718139999996</c:v>
                </c:pt>
                <c:pt idx="469">
                  <c:v>-74.171713999999994</c:v>
                </c:pt>
                <c:pt idx="470">
                  <c:v>-74.171711500000001</c:v>
                </c:pt>
                <c:pt idx="471">
                  <c:v>-74.171711020000004</c:v>
                </c:pt>
                <c:pt idx="472">
                  <c:v>-74.171680190000004</c:v>
                </c:pt>
                <c:pt idx="473">
                  <c:v>-74.171650760000006</c:v>
                </c:pt>
                <c:pt idx="474">
                  <c:v>-74.171638700000003</c:v>
                </c:pt>
                <c:pt idx="475">
                  <c:v>-74.171638569999999</c:v>
                </c:pt>
                <c:pt idx="476">
                  <c:v>-74.171634780000005</c:v>
                </c:pt>
                <c:pt idx="477">
                  <c:v>-74.1714889</c:v>
                </c:pt>
                <c:pt idx="478">
                  <c:v>-74.171412290000006</c:v>
                </c:pt>
                <c:pt idx="479">
                  <c:v>-74.171298010000001</c:v>
                </c:pt>
                <c:pt idx="480">
                  <c:v>-74.171295499999999</c:v>
                </c:pt>
                <c:pt idx="481">
                  <c:v>-74.171293210000002</c:v>
                </c:pt>
                <c:pt idx="482">
                  <c:v>-74.171259820000003</c:v>
                </c:pt>
                <c:pt idx="483">
                  <c:v>-74.171257800000006</c:v>
                </c:pt>
                <c:pt idx="484">
                  <c:v>-74.171256049999997</c:v>
                </c:pt>
                <c:pt idx="485">
                  <c:v>-74.171239119999996</c:v>
                </c:pt>
                <c:pt idx="486">
                  <c:v>-74.17124355</c:v>
                </c:pt>
                <c:pt idx="487">
                  <c:v>-74.171249630000005</c:v>
                </c:pt>
                <c:pt idx="488">
                  <c:v>-74.171251249999997</c:v>
                </c:pt>
                <c:pt idx="489">
                  <c:v>-74.171252300000006</c:v>
                </c:pt>
                <c:pt idx="490">
                  <c:v>-74.171333349999998</c:v>
                </c:pt>
                <c:pt idx="491">
                  <c:v>-74.171338430000006</c:v>
                </c:pt>
                <c:pt idx="492">
                  <c:v>-74.171340049999998</c:v>
                </c:pt>
                <c:pt idx="493">
                  <c:v>-74.171340619999995</c:v>
                </c:pt>
                <c:pt idx="494">
                  <c:v>-74.171386979999994</c:v>
                </c:pt>
                <c:pt idx="495">
                  <c:v>-74.171391499999999</c:v>
                </c:pt>
                <c:pt idx="496">
                  <c:v>-74.171394280000001</c:v>
                </c:pt>
                <c:pt idx="497">
                  <c:v>-74.17142595</c:v>
                </c:pt>
                <c:pt idx="498">
                  <c:v>-74.171454569999995</c:v>
                </c:pt>
                <c:pt idx="499">
                  <c:v>-74.171454639999993</c:v>
                </c:pt>
                <c:pt idx="500">
                  <c:v>-74.171512059999998</c:v>
                </c:pt>
                <c:pt idx="501">
                  <c:v>-74.171532920000004</c:v>
                </c:pt>
                <c:pt idx="502">
                  <c:v>-74.171536709999998</c:v>
                </c:pt>
                <c:pt idx="503">
                  <c:v>-74.171594380000002</c:v>
                </c:pt>
                <c:pt idx="504">
                  <c:v>-74.171684889999995</c:v>
                </c:pt>
                <c:pt idx="505">
                  <c:v>-74.171902020000005</c:v>
                </c:pt>
                <c:pt idx="506">
                  <c:v>-74.17208565</c:v>
                </c:pt>
                <c:pt idx="507">
                  <c:v>-74.172359349999994</c:v>
                </c:pt>
                <c:pt idx="508">
                  <c:v>-74.172397059999994</c:v>
                </c:pt>
                <c:pt idx="509">
                  <c:v>-74.172532279999999</c:v>
                </c:pt>
                <c:pt idx="510">
                  <c:v>-74.172623810000005</c:v>
                </c:pt>
                <c:pt idx="511">
                  <c:v>-74.172691729999997</c:v>
                </c:pt>
                <c:pt idx="512">
                  <c:v>-74.172692229999996</c:v>
                </c:pt>
                <c:pt idx="513">
                  <c:v>-74.173186740000006</c:v>
                </c:pt>
                <c:pt idx="514">
                  <c:v>-74.173837829999997</c:v>
                </c:pt>
                <c:pt idx="515">
                  <c:v>-74.173841109999998</c:v>
                </c:pt>
                <c:pt idx="516">
                  <c:v>-74.173842829999998</c:v>
                </c:pt>
                <c:pt idx="517">
                  <c:v>-74.173884889999997</c:v>
                </c:pt>
                <c:pt idx="518">
                  <c:v>-74.17404587</c:v>
                </c:pt>
                <c:pt idx="519">
                  <c:v>-74.174046799999999</c:v>
                </c:pt>
                <c:pt idx="520">
                  <c:v>-74.174046820000001</c:v>
                </c:pt>
                <c:pt idx="521">
                  <c:v>-74.174297109999998</c:v>
                </c:pt>
                <c:pt idx="522">
                  <c:v>-74.174298370000002</c:v>
                </c:pt>
                <c:pt idx="523">
                  <c:v>-74.174168129999998</c:v>
                </c:pt>
                <c:pt idx="524">
                  <c:v>-74.174174399999998</c:v>
                </c:pt>
                <c:pt idx="525">
                  <c:v>-74.174241710000004</c:v>
                </c:pt>
                <c:pt idx="526">
                  <c:v>-74.174242629999995</c:v>
                </c:pt>
                <c:pt idx="527">
                  <c:v>-74.17424287</c:v>
                </c:pt>
                <c:pt idx="528">
                  <c:v>-74.174242899999996</c:v>
                </c:pt>
                <c:pt idx="529">
                  <c:v>-74.174243390000001</c:v>
                </c:pt>
                <c:pt idx="530">
                  <c:v>-74.174767639999999</c:v>
                </c:pt>
                <c:pt idx="531">
                  <c:v>-74.176334310000001</c:v>
                </c:pt>
                <c:pt idx="532">
                  <c:v>-74.176336059999997</c:v>
                </c:pt>
                <c:pt idx="533">
                  <c:v>-74.176337239999995</c:v>
                </c:pt>
                <c:pt idx="534">
                  <c:v>-74.178121770000004</c:v>
                </c:pt>
                <c:pt idx="535">
                  <c:v>-74.177904560000002</c:v>
                </c:pt>
                <c:pt idx="536">
                  <c:v>-74.177899199999999</c:v>
                </c:pt>
                <c:pt idx="537">
                  <c:v>-74.178458090000007</c:v>
                </c:pt>
                <c:pt idx="538">
                  <c:v>-74.178459329999995</c:v>
                </c:pt>
                <c:pt idx="539">
                  <c:v>-74.178460909999998</c:v>
                </c:pt>
                <c:pt idx="540">
                  <c:v>-74.178467330000004</c:v>
                </c:pt>
                <c:pt idx="541">
                  <c:v>-74.178468629999998</c:v>
                </c:pt>
                <c:pt idx="542">
                  <c:v>-74.178471799999997</c:v>
                </c:pt>
                <c:pt idx="543">
                  <c:v>-74.178472900000003</c:v>
                </c:pt>
                <c:pt idx="544">
                  <c:v>-74.179026809999996</c:v>
                </c:pt>
                <c:pt idx="545">
                  <c:v>-74.17902694</c:v>
                </c:pt>
                <c:pt idx="546">
                  <c:v>-74.179027059999996</c:v>
                </c:pt>
                <c:pt idx="547">
                  <c:v>-74.179044660000002</c:v>
                </c:pt>
                <c:pt idx="548">
                  <c:v>-74.179112079999996</c:v>
                </c:pt>
                <c:pt idx="549">
                  <c:v>-74.179310729999997</c:v>
                </c:pt>
                <c:pt idx="550">
                  <c:v>-74.179708649999995</c:v>
                </c:pt>
                <c:pt idx="551">
                  <c:v>-74.179971960000003</c:v>
                </c:pt>
                <c:pt idx="552">
                  <c:v>-74.180067960000002</c:v>
                </c:pt>
                <c:pt idx="553">
                  <c:v>-74.181144430000003</c:v>
                </c:pt>
                <c:pt idx="554">
                  <c:v>-74.181430430000006</c:v>
                </c:pt>
                <c:pt idx="555">
                  <c:v>-74.181430469999995</c:v>
                </c:pt>
                <c:pt idx="556">
                  <c:v>-74.181494740000005</c:v>
                </c:pt>
                <c:pt idx="557">
                  <c:v>-74.181508370000003</c:v>
                </c:pt>
                <c:pt idx="558">
                  <c:v>-74.181520669999998</c:v>
                </c:pt>
                <c:pt idx="559">
                  <c:v>-74.181528240000006</c:v>
                </c:pt>
                <c:pt idx="560">
                  <c:v>-74.181531949999993</c:v>
                </c:pt>
                <c:pt idx="561">
                  <c:v>-74.181919010000001</c:v>
                </c:pt>
                <c:pt idx="562">
                  <c:v>-74.182184149999998</c:v>
                </c:pt>
                <c:pt idx="563">
                  <c:v>-74.182184309999997</c:v>
                </c:pt>
                <c:pt idx="564">
                  <c:v>-74.182184129999996</c:v>
                </c:pt>
                <c:pt idx="565">
                  <c:v>-74.182159920000004</c:v>
                </c:pt>
                <c:pt idx="566">
                  <c:v>-74.181949029999998</c:v>
                </c:pt>
                <c:pt idx="567">
                  <c:v>-74.181641029999994</c:v>
                </c:pt>
                <c:pt idx="568">
                  <c:v>-74.181639779999998</c:v>
                </c:pt>
                <c:pt idx="569">
                  <c:v>-74.181638609999993</c:v>
                </c:pt>
                <c:pt idx="570">
                  <c:v>-74.181400969999999</c:v>
                </c:pt>
                <c:pt idx="571">
                  <c:v>-74.181261559999996</c:v>
                </c:pt>
                <c:pt idx="572">
                  <c:v>-74.181245290000007</c:v>
                </c:pt>
                <c:pt idx="573">
                  <c:v>-74.181244980000002</c:v>
                </c:pt>
                <c:pt idx="574">
                  <c:v>-74.180925930000001</c:v>
                </c:pt>
                <c:pt idx="575">
                  <c:v>-74.180922089999996</c:v>
                </c:pt>
                <c:pt idx="576">
                  <c:v>-74.181169049999994</c:v>
                </c:pt>
                <c:pt idx="577">
                  <c:v>-74.180851250000003</c:v>
                </c:pt>
                <c:pt idx="578">
                  <c:v>-74.180075669999994</c:v>
                </c:pt>
                <c:pt idx="579">
                  <c:v>-74.180075340000002</c:v>
                </c:pt>
                <c:pt idx="580">
                  <c:v>-74.179892690000003</c:v>
                </c:pt>
                <c:pt idx="581">
                  <c:v>-74.179356139999996</c:v>
                </c:pt>
                <c:pt idx="582">
                  <c:v>-74.17853504</c:v>
                </c:pt>
                <c:pt idx="583">
                  <c:v>-74.178219389999995</c:v>
                </c:pt>
                <c:pt idx="584">
                  <c:v>-74.177921229999995</c:v>
                </c:pt>
                <c:pt idx="585">
                  <c:v>-74.177921080000004</c:v>
                </c:pt>
                <c:pt idx="586">
                  <c:v>-74.17765876</c:v>
                </c:pt>
                <c:pt idx="587">
                  <c:v>-74.177523480000005</c:v>
                </c:pt>
                <c:pt idx="588">
                  <c:v>-74.177505740000001</c:v>
                </c:pt>
                <c:pt idx="589">
                  <c:v>-74.177492389999998</c:v>
                </c:pt>
                <c:pt idx="590">
                  <c:v>-74.177440559999994</c:v>
                </c:pt>
                <c:pt idx="591">
                  <c:v>-74.177330710000007</c:v>
                </c:pt>
                <c:pt idx="592">
                  <c:v>-74.177306450000003</c:v>
                </c:pt>
                <c:pt idx="593">
                  <c:v>-74.177302999999995</c:v>
                </c:pt>
                <c:pt idx="594">
                  <c:v>-74.177193610000003</c:v>
                </c:pt>
                <c:pt idx="595">
                  <c:v>-74.177191480000005</c:v>
                </c:pt>
                <c:pt idx="596">
                  <c:v>-74.177167740000002</c:v>
                </c:pt>
                <c:pt idx="597">
                  <c:v>-74.177166760000006</c:v>
                </c:pt>
                <c:pt idx="598">
                  <c:v>-74.177163269999994</c:v>
                </c:pt>
                <c:pt idx="599">
                  <c:v>-74.177156339999996</c:v>
                </c:pt>
                <c:pt idx="600">
                  <c:v>-74.177154580000007</c:v>
                </c:pt>
                <c:pt idx="601">
                  <c:v>-74.1770681</c:v>
                </c:pt>
                <c:pt idx="602">
                  <c:v>-74.177036580000006</c:v>
                </c:pt>
                <c:pt idx="603">
                  <c:v>-74.177031310000004</c:v>
                </c:pt>
                <c:pt idx="604">
                  <c:v>-74.17699743</c:v>
                </c:pt>
                <c:pt idx="605">
                  <c:v>-74.17698627</c:v>
                </c:pt>
                <c:pt idx="606">
                  <c:v>-74.17698618</c:v>
                </c:pt>
                <c:pt idx="607">
                  <c:v>-74.176979410000001</c:v>
                </c:pt>
                <c:pt idx="608">
                  <c:v>-74.176965559999999</c:v>
                </c:pt>
                <c:pt idx="609">
                  <c:v>-74.176943350000002</c:v>
                </c:pt>
                <c:pt idx="610">
                  <c:v>-74.17688948</c:v>
                </c:pt>
                <c:pt idx="611">
                  <c:v>-74.176693270000001</c:v>
                </c:pt>
                <c:pt idx="612">
                  <c:v>-74.176687430000001</c:v>
                </c:pt>
                <c:pt idx="613">
                  <c:v>-74.176671600000006</c:v>
                </c:pt>
                <c:pt idx="614">
                  <c:v>-74.176668879999994</c:v>
                </c:pt>
                <c:pt idx="615">
                  <c:v>-74.176667399999999</c:v>
                </c:pt>
                <c:pt idx="616">
                  <c:v>-74.176641849999996</c:v>
                </c:pt>
                <c:pt idx="617">
                  <c:v>-74.176583219999998</c:v>
                </c:pt>
                <c:pt idx="618">
                  <c:v>-74.176528250000004</c:v>
                </c:pt>
                <c:pt idx="619">
                  <c:v>-74.176527379999996</c:v>
                </c:pt>
                <c:pt idx="620">
                  <c:v>-74.176509909999993</c:v>
                </c:pt>
                <c:pt idx="621">
                  <c:v>-74.176509820000007</c:v>
                </c:pt>
                <c:pt idx="622">
                  <c:v>-74.176457690000007</c:v>
                </c:pt>
                <c:pt idx="623">
                  <c:v>-74.176391749999993</c:v>
                </c:pt>
                <c:pt idx="624">
                  <c:v>-74.176384159999998</c:v>
                </c:pt>
                <c:pt idx="625">
                  <c:v>-74.176295719999999</c:v>
                </c:pt>
                <c:pt idx="626">
                  <c:v>-74.176248779999995</c:v>
                </c:pt>
                <c:pt idx="627">
                  <c:v>-74.176248079999993</c:v>
                </c:pt>
                <c:pt idx="628">
                  <c:v>-74.176235009999999</c:v>
                </c:pt>
                <c:pt idx="629">
                  <c:v>-74.176212530000001</c:v>
                </c:pt>
                <c:pt idx="630">
                  <c:v>-74.176210049999995</c:v>
                </c:pt>
                <c:pt idx="631">
                  <c:v>-74.176200109999996</c:v>
                </c:pt>
                <c:pt idx="632">
                  <c:v>-74.176199220000001</c:v>
                </c:pt>
                <c:pt idx="633">
                  <c:v>-74.176097970000001</c:v>
                </c:pt>
                <c:pt idx="634">
                  <c:v>-74.176071699999994</c:v>
                </c:pt>
                <c:pt idx="635">
                  <c:v>-74.176056029999998</c:v>
                </c:pt>
                <c:pt idx="636">
                  <c:v>-74.176006760000007</c:v>
                </c:pt>
                <c:pt idx="637">
                  <c:v>-74.175973690000006</c:v>
                </c:pt>
                <c:pt idx="638">
                  <c:v>-74.175958769999994</c:v>
                </c:pt>
                <c:pt idx="639">
                  <c:v>-74.175943590000003</c:v>
                </c:pt>
                <c:pt idx="640">
                  <c:v>-74.175913440000002</c:v>
                </c:pt>
                <c:pt idx="641">
                  <c:v>-74.175891809999996</c:v>
                </c:pt>
                <c:pt idx="642">
                  <c:v>-74.175878389999994</c:v>
                </c:pt>
                <c:pt idx="643">
                  <c:v>-74.175850049999994</c:v>
                </c:pt>
                <c:pt idx="644">
                  <c:v>-74.175849069999998</c:v>
                </c:pt>
                <c:pt idx="645">
                  <c:v>-74.175820540000004</c:v>
                </c:pt>
                <c:pt idx="646">
                  <c:v>-74.175716719999997</c:v>
                </c:pt>
                <c:pt idx="647">
                  <c:v>-74.175700120000002</c:v>
                </c:pt>
                <c:pt idx="648">
                  <c:v>-74.175638939999999</c:v>
                </c:pt>
                <c:pt idx="649">
                  <c:v>-74.175574030000007</c:v>
                </c:pt>
                <c:pt idx="650">
                  <c:v>-74.175574019999999</c:v>
                </c:pt>
                <c:pt idx="651">
                  <c:v>-74.175574010000005</c:v>
                </c:pt>
                <c:pt idx="652">
                  <c:v>-74.175539509999993</c:v>
                </c:pt>
                <c:pt idx="653">
                  <c:v>-74.175481590000004</c:v>
                </c:pt>
                <c:pt idx="654">
                  <c:v>-74.175460450000003</c:v>
                </c:pt>
                <c:pt idx="655">
                  <c:v>-74.175441640000003</c:v>
                </c:pt>
                <c:pt idx="656">
                  <c:v>-74.175401460000003</c:v>
                </c:pt>
                <c:pt idx="657">
                  <c:v>-74.175384789999995</c:v>
                </c:pt>
                <c:pt idx="658">
                  <c:v>-74.175383539999999</c:v>
                </c:pt>
                <c:pt idx="659">
                  <c:v>-74.175374329999997</c:v>
                </c:pt>
                <c:pt idx="660">
                  <c:v>-74.175285110000004</c:v>
                </c:pt>
                <c:pt idx="661">
                  <c:v>-74.175208850000004</c:v>
                </c:pt>
                <c:pt idx="662">
                  <c:v>-74.175202909999996</c:v>
                </c:pt>
                <c:pt idx="663">
                  <c:v>-74.175057989999999</c:v>
                </c:pt>
                <c:pt idx="664">
                  <c:v>-74.175042180000005</c:v>
                </c:pt>
                <c:pt idx="665">
                  <c:v>-74.17496002</c:v>
                </c:pt>
                <c:pt idx="666">
                  <c:v>-74.174896290000007</c:v>
                </c:pt>
                <c:pt idx="667">
                  <c:v>-74.174845419999997</c:v>
                </c:pt>
                <c:pt idx="668">
                  <c:v>-74.174827969999996</c:v>
                </c:pt>
                <c:pt idx="669">
                  <c:v>-74.174821339999994</c:v>
                </c:pt>
                <c:pt idx="670">
                  <c:v>-74.174812340000003</c:v>
                </c:pt>
                <c:pt idx="671">
                  <c:v>-74.174798600000003</c:v>
                </c:pt>
                <c:pt idx="672">
                  <c:v>-74.174798069999994</c:v>
                </c:pt>
                <c:pt idx="673">
                  <c:v>-74.174796950000001</c:v>
                </c:pt>
                <c:pt idx="674">
                  <c:v>-74.174787379999998</c:v>
                </c:pt>
                <c:pt idx="675">
                  <c:v>-74.174782120000003</c:v>
                </c:pt>
                <c:pt idx="676">
                  <c:v>-74.174762529999995</c:v>
                </c:pt>
                <c:pt idx="677">
                  <c:v>-74.174745819999998</c:v>
                </c:pt>
                <c:pt idx="678">
                  <c:v>-74.17473785</c:v>
                </c:pt>
                <c:pt idx="679">
                  <c:v>-74.174726109999995</c:v>
                </c:pt>
                <c:pt idx="680">
                  <c:v>-74.174569939999998</c:v>
                </c:pt>
                <c:pt idx="681">
                  <c:v>-74.174557300000004</c:v>
                </c:pt>
                <c:pt idx="682">
                  <c:v>-74.174549510000006</c:v>
                </c:pt>
                <c:pt idx="683">
                  <c:v>-74.174543319999998</c:v>
                </c:pt>
                <c:pt idx="684">
                  <c:v>-74.174530939999997</c:v>
                </c:pt>
                <c:pt idx="685">
                  <c:v>-74.17452677</c:v>
                </c:pt>
                <c:pt idx="686">
                  <c:v>-74.174524399999996</c:v>
                </c:pt>
                <c:pt idx="687">
                  <c:v>-74.174520110000003</c:v>
                </c:pt>
                <c:pt idx="688">
                  <c:v>-74.174519219999993</c:v>
                </c:pt>
                <c:pt idx="689">
                  <c:v>-74.17448134</c:v>
                </c:pt>
                <c:pt idx="690">
                  <c:v>-74.174452299999999</c:v>
                </c:pt>
                <c:pt idx="691">
                  <c:v>-74.174430349999994</c:v>
                </c:pt>
                <c:pt idx="692">
                  <c:v>-74.17442724</c:v>
                </c:pt>
                <c:pt idx="693">
                  <c:v>-74.174423509999997</c:v>
                </c:pt>
                <c:pt idx="694">
                  <c:v>-74.174404969999998</c:v>
                </c:pt>
                <c:pt idx="695">
                  <c:v>-74.174401349999997</c:v>
                </c:pt>
                <c:pt idx="696">
                  <c:v>-74.174362630000005</c:v>
                </c:pt>
                <c:pt idx="697">
                  <c:v>-74.17430109</c:v>
                </c:pt>
                <c:pt idx="698">
                  <c:v>-74.174299340000005</c:v>
                </c:pt>
                <c:pt idx="699">
                  <c:v>-74.174260469999993</c:v>
                </c:pt>
                <c:pt idx="700">
                  <c:v>-74.174255209999998</c:v>
                </c:pt>
                <c:pt idx="701">
                  <c:v>-74.174198459999999</c:v>
                </c:pt>
                <c:pt idx="702">
                  <c:v>-74.174186180000007</c:v>
                </c:pt>
                <c:pt idx="703">
                  <c:v>-74.174165500000001</c:v>
                </c:pt>
                <c:pt idx="704">
                  <c:v>-74.174165000000002</c:v>
                </c:pt>
                <c:pt idx="705">
                  <c:v>-74.174163840000006</c:v>
                </c:pt>
                <c:pt idx="706">
                  <c:v>-74.174162940000002</c:v>
                </c:pt>
                <c:pt idx="707">
                  <c:v>-74.174154490000006</c:v>
                </c:pt>
                <c:pt idx="708">
                  <c:v>-74.174131259999996</c:v>
                </c:pt>
                <c:pt idx="709">
                  <c:v>-74.17412023</c:v>
                </c:pt>
                <c:pt idx="710">
                  <c:v>-74.174087659999998</c:v>
                </c:pt>
                <c:pt idx="711">
                  <c:v>-74.174016289999997</c:v>
                </c:pt>
                <c:pt idx="712">
                  <c:v>-74.173894970000006</c:v>
                </c:pt>
                <c:pt idx="713">
                  <c:v>-74.173889110000005</c:v>
                </c:pt>
                <c:pt idx="714">
                  <c:v>-74.173786809999996</c:v>
                </c:pt>
                <c:pt idx="715">
                  <c:v>-74.173765770000003</c:v>
                </c:pt>
                <c:pt idx="716">
                  <c:v>-74.173759279999999</c:v>
                </c:pt>
                <c:pt idx="717">
                  <c:v>-74.173744439999993</c:v>
                </c:pt>
                <c:pt idx="718">
                  <c:v>-74.173647900000006</c:v>
                </c:pt>
                <c:pt idx="719">
                  <c:v>-74.173622839999993</c:v>
                </c:pt>
                <c:pt idx="720">
                  <c:v>-74.173616319999994</c:v>
                </c:pt>
                <c:pt idx="721">
                  <c:v>-74.173613779999997</c:v>
                </c:pt>
                <c:pt idx="722">
                  <c:v>-74.173607380000007</c:v>
                </c:pt>
                <c:pt idx="723">
                  <c:v>-74.173605670000001</c:v>
                </c:pt>
                <c:pt idx="724">
                  <c:v>-74.173582190000005</c:v>
                </c:pt>
                <c:pt idx="725">
                  <c:v>-74.173514249999997</c:v>
                </c:pt>
                <c:pt idx="726">
                  <c:v>-74.173478849999995</c:v>
                </c:pt>
                <c:pt idx="727">
                  <c:v>-74.173449899999994</c:v>
                </c:pt>
                <c:pt idx="728">
                  <c:v>-74.173360689999996</c:v>
                </c:pt>
                <c:pt idx="729">
                  <c:v>-74.17333241</c:v>
                </c:pt>
                <c:pt idx="730">
                  <c:v>-74.173328949999998</c:v>
                </c:pt>
                <c:pt idx="731">
                  <c:v>-74.173282839999999</c:v>
                </c:pt>
                <c:pt idx="732">
                  <c:v>-74.173224529999999</c:v>
                </c:pt>
                <c:pt idx="733">
                  <c:v>-74.173202009999997</c:v>
                </c:pt>
                <c:pt idx="734">
                  <c:v>-74.173158990000005</c:v>
                </c:pt>
                <c:pt idx="735">
                  <c:v>-74.173137229999995</c:v>
                </c:pt>
                <c:pt idx="736">
                  <c:v>-74.172982640000001</c:v>
                </c:pt>
                <c:pt idx="737">
                  <c:v>-74.172802660000002</c:v>
                </c:pt>
                <c:pt idx="738">
                  <c:v>-74.172799330000004</c:v>
                </c:pt>
                <c:pt idx="739">
                  <c:v>-74.172778660000006</c:v>
                </c:pt>
                <c:pt idx="740">
                  <c:v>-74.172758689999995</c:v>
                </c:pt>
                <c:pt idx="741">
                  <c:v>-74.172754139999995</c:v>
                </c:pt>
                <c:pt idx="742">
                  <c:v>-74.172748859999999</c:v>
                </c:pt>
                <c:pt idx="743">
                  <c:v>-74.172747560000005</c:v>
                </c:pt>
                <c:pt idx="744">
                  <c:v>-74.172739989999997</c:v>
                </c:pt>
                <c:pt idx="745">
                  <c:v>-74.172739340000007</c:v>
                </c:pt>
                <c:pt idx="746">
                  <c:v>-74.172735040000006</c:v>
                </c:pt>
                <c:pt idx="747">
                  <c:v>-74.172715179999997</c:v>
                </c:pt>
                <c:pt idx="748">
                  <c:v>-74.172578650000005</c:v>
                </c:pt>
                <c:pt idx="749">
                  <c:v>-74.172565419999998</c:v>
                </c:pt>
                <c:pt idx="750">
                  <c:v>-74.172555509999995</c:v>
                </c:pt>
                <c:pt idx="751">
                  <c:v>-74.172544939999995</c:v>
                </c:pt>
                <c:pt idx="752">
                  <c:v>-74.172529949999998</c:v>
                </c:pt>
                <c:pt idx="753">
                  <c:v>-74.172471250000001</c:v>
                </c:pt>
                <c:pt idx="754">
                  <c:v>-74.172448320000001</c:v>
                </c:pt>
                <c:pt idx="755">
                  <c:v>-74.172439539999999</c:v>
                </c:pt>
                <c:pt idx="756">
                  <c:v>-74.172376790000001</c:v>
                </c:pt>
                <c:pt idx="757">
                  <c:v>-74.172370650000005</c:v>
                </c:pt>
                <c:pt idx="758">
                  <c:v>-74.172369889999999</c:v>
                </c:pt>
                <c:pt idx="759">
                  <c:v>-74.172368649999996</c:v>
                </c:pt>
                <c:pt idx="760">
                  <c:v>-74.172347930000001</c:v>
                </c:pt>
                <c:pt idx="761">
                  <c:v>-74.172346750000003</c:v>
                </c:pt>
                <c:pt idx="762">
                  <c:v>-74.172335070000003</c:v>
                </c:pt>
                <c:pt idx="763">
                  <c:v>-74.172328969999995</c:v>
                </c:pt>
                <c:pt idx="764">
                  <c:v>-74.172302079999994</c:v>
                </c:pt>
                <c:pt idx="765">
                  <c:v>-74.172278649999996</c:v>
                </c:pt>
                <c:pt idx="766">
                  <c:v>-74.172197760000003</c:v>
                </c:pt>
                <c:pt idx="767">
                  <c:v>-74.172170710000003</c:v>
                </c:pt>
                <c:pt idx="768">
                  <c:v>-74.172163760000004</c:v>
                </c:pt>
                <c:pt idx="769">
                  <c:v>-74.172136280000004</c:v>
                </c:pt>
                <c:pt idx="770">
                  <c:v>-74.172133489999993</c:v>
                </c:pt>
                <c:pt idx="771">
                  <c:v>-74.172133119999998</c:v>
                </c:pt>
                <c:pt idx="772">
                  <c:v>-74.172131089999993</c:v>
                </c:pt>
                <c:pt idx="773">
                  <c:v>-74.172130330000002</c:v>
                </c:pt>
                <c:pt idx="774">
                  <c:v>-74.172130190000004</c:v>
                </c:pt>
                <c:pt idx="775">
                  <c:v>-74.172119969999997</c:v>
                </c:pt>
                <c:pt idx="776">
                  <c:v>-74.172093989999993</c:v>
                </c:pt>
                <c:pt idx="777">
                  <c:v>-74.17207354</c:v>
                </c:pt>
                <c:pt idx="778">
                  <c:v>-74.172063679999994</c:v>
                </c:pt>
                <c:pt idx="779">
                  <c:v>-74.172062179999998</c:v>
                </c:pt>
                <c:pt idx="780">
                  <c:v>-74.172061729999996</c:v>
                </c:pt>
                <c:pt idx="781">
                  <c:v>-74.172027659999998</c:v>
                </c:pt>
                <c:pt idx="782">
                  <c:v>-74.172005580000004</c:v>
                </c:pt>
                <c:pt idx="783">
                  <c:v>-74.172003669999995</c:v>
                </c:pt>
                <c:pt idx="784">
                  <c:v>-74.171993839999999</c:v>
                </c:pt>
                <c:pt idx="785">
                  <c:v>-74.171993360000002</c:v>
                </c:pt>
                <c:pt idx="786">
                  <c:v>-74.171963869999999</c:v>
                </c:pt>
                <c:pt idx="787">
                  <c:v>-74.171954270000001</c:v>
                </c:pt>
                <c:pt idx="788">
                  <c:v>-74.171925970000004</c:v>
                </c:pt>
                <c:pt idx="789">
                  <c:v>-74.171900239999999</c:v>
                </c:pt>
                <c:pt idx="790">
                  <c:v>-74.171894480000006</c:v>
                </c:pt>
                <c:pt idx="791">
                  <c:v>-74.171892290000002</c:v>
                </c:pt>
                <c:pt idx="792">
                  <c:v>-74.171886720000003</c:v>
                </c:pt>
                <c:pt idx="793">
                  <c:v>-74.171864859999999</c:v>
                </c:pt>
                <c:pt idx="794">
                  <c:v>-74.171861840000005</c:v>
                </c:pt>
                <c:pt idx="795">
                  <c:v>-74.17182794</c:v>
                </c:pt>
                <c:pt idx="796">
                  <c:v>-74.171821140000006</c:v>
                </c:pt>
                <c:pt idx="797">
                  <c:v>-74.171816669999998</c:v>
                </c:pt>
                <c:pt idx="798">
                  <c:v>-74.171816239999998</c:v>
                </c:pt>
                <c:pt idx="799">
                  <c:v>-74.171786839999996</c:v>
                </c:pt>
                <c:pt idx="800">
                  <c:v>-74.171774139999997</c:v>
                </c:pt>
                <c:pt idx="801">
                  <c:v>-74.171758010000005</c:v>
                </c:pt>
                <c:pt idx="802">
                  <c:v>-74.17175057</c:v>
                </c:pt>
                <c:pt idx="803">
                  <c:v>-74.171750149999994</c:v>
                </c:pt>
                <c:pt idx="804">
                  <c:v>-74.171746470000002</c:v>
                </c:pt>
                <c:pt idx="805">
                  <c:v>-74.171746279999994</c:v>
                </c:pt>
                <c:pt idx="806">
                  <c:v>-74.171738619999999</c:v>
                </c:pt>
                <c:pt idx="807">
                  <c:v>-74.171733309999993</c:v>
                </c:pt>
                <c:pt idx="808">
                  <c:v>-74.171721790000007</c:v>
                </c:pt>
                <c:pt idx="809">
                  <c:v>-74.171720649999997</c:v>
                </c:pt>
                <c:pt idx="810">
                  <c:v>-74.171687439999999</c:v>
                </c:pt>
                <c:pt idx="811">
                  <c:v>-74.171663449999997</c:v>
                </c:pt>
                <c:pt idx="812">
                  <c:v>-74.171636449999994</c:v>
                </c:pt>
                <c:pt idx="813">
                  <c:v>-74.171629249999995</c:v>
                </c:pt>
                <c:pt idx="814">
                  <c:v>-74.171624219999998</c:v>
                </c:pt>
                <c:pt idx="815">
                  <c:v>-74.171623499999995</c:v>
                </c:pt>
                <c:pt idx="816">
                  <c:v>-74.171592770000004</c:v>
                </c:pt>
                <c:pt idx="817">
                  <c:v>-74.171586520000005</c:v>
                </c:pt>
                <c:pt idx="818">
                  <c:v>-74.171522240000002</c:v>
                </c:pt>
                <c:pt idx="819">
                  <c:v>-74.171494850000002</c:v>
                </c:pt>
                <c:pt idx="820">
                  <c:v>-74.171404850000002</c:v>
                </c:pt>
                <c:pt idx="821">
                  <c:v>-74.171370629999998</c:v>
                </c:pt>
                <c:pt idx="822">
                  <c:v>-74.171350259999997</c:v>
                </c:pt>
                <c:pt idx="823">
                  <c:v>-74.171349980000002</c:v>
                </c:pt>
                <c:pt idx="824">
                  <c:v>-74.171349300000003</c:v>
                </c:pt>
                <c:pt idx="825">
                  <c:v>-74.171341260000005</c:v>
                </c:pt>
                <c:pt idx="826">
                  <c:v>-74.171312700000001</c:v>
                </c:pt>
                <c:pt idx="827">
                  <c:v>-74.171311680000002</c:v>
                </c:pt>
                <c:pt idx="828">
                  <c:v>-74.171283239999994</c:v>
                </c:pt>
                <c:pt idx="829">
                  <c:v>-74.171268299999994</c:v>
                </c:pt>
                <c:pt idx="830">
                  <c:v>-74.17123814</c:v>
                </c:pt>
                <c:pt idx="831">
                  <c:v>-74.17123814</c:v>
                </c:pt>
                <c:pt idx="832">
                  <c:v>-74.171237790000006</c:v>
                </c:pt>
                <c:pt idx="833">
                  <c:v>-74.171233979999997</c:v>
                </c:pt>
                <c:pt idx="834">
                  <c:v>-74.171195049999994</c:v>
                </c:pt>
                <c:pt idx="835">
                  <c:v>-74.1711265</c:v>
                </c:pt>
                <c:pt idx="836">
                  <c:v>-74.171111670000002</c:v>
                </c:pt>
                <c:pt idx="837">
                  <c:v>-74.17107704</c:v>
                </c:pt>
                <c:pt idx="838">
                  <c:v>-74.170946810000004</c:v>
                </c:pt>
                <c:pt idx="839">
                  <c:v>-74.170928619999998</c:v>
                </c:pt>
                <c:pt idx="840">
                  <c:v>-74.170923209999998</c:v>
                </c:pt>
                <c:pt idx="841">
                  <c:v>-74.170895939999994</c:v>
                </c:pt>
                <c:pt idx="842">
                  <c:v>-74.170894829999995</c:v>
                </c:pt>
                <c:pt idx="843">
                  <c:v>-74.170865849999998</c:v>
                </c:pt>
                <c:pt idx="844">
                  <c:v>-74.170838709999998</c:v>
                </c:pt>
                <c:pt idx="845">
                  <c:v>-74.170836420000001</c:v>
                </c:pt>
                <c:pt idx="846">
                  <c:v>-74.170800909999997</c:v>
                </c:pt>
                <c:pt idx="847">
                  <c:v>-74.170739900000001</c:v>
                </c:pt>
                <c:pt idx="848">
                  <c:v>-74.170723969999997</c:v>
                </c:pt>
                <c:pt idx="849">
                  <c:v>-74.170690129999997</c:v>
                </c:pt>
                <c:pt idx="850">
                  <c:v>-74.170657410000004</c:v>
                </c:pt>
                <c:pt idx="851">
                  <c:v>-74.170645879999995</c:v>
                </c:pt>
                <c:pt idx="852">
                  <c:v>-74.170634320000005</c:v>
                </c:pt>
                <c:pt idx="853">
                  <c:v>-74.170629529999999</c:v>
                </c:pt>
                <c:pt idx="854">
                  <c:v>-74.170623649999996</c:v>
                </c:pt>
                <c:pt idx="855">
                  <c:v>-74.170609229999997</c:v>
                </c:pt>
                <c:pt idx="856">
                  <c:v>-74.170601379999994</c:v>
                </c:pt>
                <c:pt idx="857">
                  <c:v>-74.170574639999998</c:v>
                </c:pt>
                <c:pt idx="858">
                  <c:v>-74.170573809999993</c:v>
                </c:pt>
                <c:pt idx="859">
                  <c:v>-74.170556719999993</c:v>
                </c:pt>
                <c:pt idx="860">
                  <c:v>-74.170531089999997</c:v>
                </c:pt>
                <c:pt idx="861">
                  <c:v>-74.170521699999995</c:v>
                </c:pt>
                <c:pt idx="862">
                  <c:v>-74.170516930000005</c:v>
                </c:pt>
                <c:pt idx="863">
                  <c:v>-74.170511450000006</c:v>
                </c:pt>
                <c:pt idx="864">
                  <c:v>-74.170500630000006</c:v>
                </c:pt>
                <c:pt idx="865">
                  <c:v>-74.17049883</c:v>
                </c:pt>
                <c:pt idx="866">
                  <c:v>-74.170494750000003</c:v>
                </c:pt>
                <c:pt idx="867">
                  <c:v>-74.170486990000001</c:v>
                </c:pt>
                <c:pt idx="868">
                  <c:v>-74.170485009999993</c:v>
                </c:pt>
                <c:pt idx="869">
                  <c:v>-74.170442129999998</c:v>
                </c:pt>
                <c:pt idx="870">
                  <c:v>-74.170419620000004</c:v>
                </c:pt>
                <c:pt idx="871">
                  <c:v>-74.170398789999993</c:v>
                </c:pt>
                <c:pt idx="872">
                  <c:v>-74.170354040000007</c:v>
                </c:pt>
                <c:pt idx="873">
                  <c:v>-74.170321650000005</c:v>
                </c:pt>
                <c:pt idx="874">
                  <c:v>-74.170235180000006</c:v>
                </c:pt>
                <c:pt idx="875">
                  <c:v>-74.170185950000004</c:v>
                </c:pt>
                <c:pt idx="876">
                  <c:v>-74.170147850000006</c:v>
                </c:pt>
                <c:pt idx="877">
                  <c:v>-74.170121789999996</c:v>
                </c:pt>
                <c:pt idx="878">
                  <c:v>-74.170117270000006</c:v>
                </c:pt>
                <c:pt idx="879">
                  <c:v>-74.170113200000003</c:v>
                </c:pt>
                <c:pt idx="880">
                  <c:v>-74.170106419999996</c:v>
                </c:pt>
                <c:pt idx="881">
                  <c:v>-74.170096229999999</c:v>
                </c:pt>
                <c:pt idx="882">
                  <c:v>-74.170095279999998</c:v>
                </c:pt>
                <c:pt idx="883">
                  <c:v>-74.170093840000007</c:v>
                </c:pt>
                <c:pt idx="884">
                  <c:v>-74.170060480000004</c:v>
                </c:pt>
                <c:pt idx="885">
                  <c:v>-74.170059280000004</c:v>
                </c:pt>
                <c:pt idx="886">
                  <c:v>-74.170016110000006</c:v>
                </c:pt>
                <c:pt idx="887">
                  <c:v>-74.170012760000006</c:v>
                </c:pt>
                <c:pt idx="888">
                  <c:v>-74.170011919999993</c:v>
                </c:pt>
                <c:pt idx="889">
                  <c:v>-74.169998129999996</c:v>
                </c:pt>
                <c:pt idx="890">
                  <c:v>-74.169988829999994</c:v>
                </c:pt>
                <c:pt idx="891">
                  <c:v>-74.16998882</c:v>
                </c:pt>
                <c:pt idx="892">
                  <c:v>-74.169982360000006</c:v>
                </c:pt>
                <c:pt idx="893">
                  <c:v>-74.169977799999998</c:v>
                </c:pt>
                <c:pt idx="894">
                  <c:v>-74.169954320000002</c:v>
                </c:pt>
                <c:pt idx="895">
                  <c:v>-74.169943160000003</c:v>
                </c:pt>
                <c:pt idx="896">
                  <c:v>-74.16993866</c:v>
                </c:pt>
                <c:pt idx="897">
                  <c:v>-74.169932889999998</c:v>
                </c:pt>
                <c:pt idx="898">
                  <c:v>-74.169931009999999</c:v>
                </c:pt>
                <c:pt idx="899">
                  <c:v>-74.169877279999994</c:v>
                </c:pt>
                <c:pt idx="900">
                  <c:v>-74.169825770000003</c:v>
                </c:pt>
                <c:pt idx="901">
                  <c:v>-74.169823940000001</c:v>
                </c:pt>
                <c:pt idx="902">
                  <c:v>-74.169762329999998</c:v>
                </c:pt>
                <c:pt idx="903">
                  <c:v>-74.169707079999995</c:v>
                </c:pt>
                <c:pt idx="904">
                  <c:v>-74.169677849999999</c:v>
                </c:pt>
                <c:pt idx="905">
                  <c:v>-74.169665339999995</c:v>
                </c:pt>
                <c:pt idx="906">
                  <c:v>-74.169591539999999</c:v>
                </c:pt>
                <c:pt idx="907">
                  <c:v>-74.169590900000003</c:v>
                </c:pt>
                <c:pt idx="908">
                  <c:v>-74.169580170000003</c:v>
                </c:pt>
                <c:pt idx="909">
                  <c:v>-74.169571210000001</c:v>
                </c:pt>
                <c:pt idx="910">
                  <c:v>-74.169554099999999</c:v>
                </c:pt>
                <c:pt idx="911">
                  <c:v>-74.169545459999995</c:v>
                </c:pt>
                <c:pt idx="912">
                  <c:v>-74.169504230000001</c:v>
                </c:pt>
                <c:pt idx="913">
                  <c:v>-74.169503930000005</c:v>
                </c:pt>
                <c:pt idx="914">
                  <c:v>-74.169502370000004</c:v>
                </c:pt>
                <c:pt idx="915">
                  <c:v>-74.169500690000007</c:v>
                </c:pt>
                <c:pt idx="916">
                  <c:v>-74.169495600000005</c:v>
                </c:pt>
                <c:pt idx="917">
                  <c:v>-74.169438760000006</c:v>
                </c:pt>
                <c:pt idx="918">
                  <c:v>-74.169430160000005</c:v>
                </c:pt>
                <c:pt idx="919">
                  <c:v>-74.169402410000004</c:v>
                </c:pt>
                <c:pt idx="920">
                  <c:v>-74.16940117</c:v>
                </c:pt>
                <c:pt idx="921">
                  <c:v>-74.169374329999997</c:v>
                </c:pt>
                <c:pt idx="922">
                  <c:v>-74.169367660000006</c:v>
                </c:pt>
                <c:pt idx="923">
                  <c:v>-74.169367570000006</c:v>
                </c:pt>
                <c:pt idx="924">
                  <c:v>-74.169334820000003</c:v>
                </c:pt>
                <c:pt idx="925">
                  <c:v>-74.1693262</c:v>
                </c:pt>
                <c:pt idx="926">
                  <c:v>-74.169323989999995</c:v>
                </c:pt>
                <c:pt idx="927">
                  <c:v>-74.169319029999997</c:v>
                </c:pt>
                <c:pt idx="928">
                  <c:v>-74.169302090000002</c:v>
                </c:pt>
                <c:pt idx="929">
                  <c:v>-74.169275159999998</c:v>
                </c:pt>
                <c:pt idx="930">
                  <c:v>-74.169125159999993</c:v>
                </c:pt>
                <c:pt idx="931">
                  <c:v>-74.169079490000001</c:v>
                </c:pt>
                <c:pt idx="932">
                  <c:v>-74.168940090000007</c:v>
                </c:pt>
                <c:pt idx="933">
                  <c:v>-74.168934480000004</c:v>
                </c:pt>
                <c:pt idx="934">
                  <c:v>-74.168934379999996</c:v>
                </c:pt>
                <c:pt idx="935">
                  <c:v>-74.168933949999996</c:v>
                </c:pt>
                <c:pt idx="936">
                  <c:v>-74.168933109999998</c:v>
                </c:pt>
                <c:pt idx="937">
                  <c:v>-74.168910670000002</c:v>
                </c:pt>
                <c:pt idx="938">
                  <c:v>-74.168901149999996</c:v>
                </c:pt>
                <c:pt idx="939">
                  <c:v>-74.168899730000007</c:v>
                </c:pt>
                <c:pt idx="940">
                  <c:v>-74.168869909999998</c:v>
                </c:pt>
                <c:pt idx="941">
                  <c:v>-74.168846250000001</c:v>
                </c:pt>
                <c:pt idx="942">
                  <c:v>-74.168727099999998</c:v>
                </c:pt>
                <c:pt idx="943">
                  <c:v>-74.16871836</c:v>
                </c:pt>
                <c:pt idx="944">
                  <c:v>-74.168668690000004</c:v>
                </c:pt>
                <c:pt idx="945">
                  <c:v>-74.168656720000001</c:v>
                </c:pt>
                <c:pt idx="946">
                  <c:v>-74.168621680000001</c:v>
                </c:pt>
                <c:pt idx="947">
                  <c:v>-74.168602500000006</c:v>
                </c:pt>
                <c:pt idx="948">
                  <c:v>-74.168598799999998</c:v>
                </c:pt>
                <c:pt idx="949">
                  <c:v>-74.168589109999999</c:v>
                </c:pt>
                <c:pt idx="950">
                  <c:v>-74.168532150000004</c:v>
                </c:pt>
                <c:pt idx="951">
                  <c:v>-74.168500570000006</c:v>
                </c:pt>
                <c:pt idx="952">
                  <c:v>-74.168472320000006</c:v>
                </c:pt>
                <c:pt idx="953">
                  <c:v>-74.168472199999997</c:v>
                </c:pt>
                <c:pt idx="954">
                  <c:v>-74.168470310000004</c:v>
                </c:pt>
                <c:pt idx="955">
                  <c:v>-74.168450739999997</c:v>
                </c:pt>
                <c:pt idx="956">
                  <c:v>-74.168395309999994</c:v>
                </c:pt>
                <c:pt idx="957">
                  <c:v>-74.168394699999993</c:v>
                </c:pt>
                <c:pt idx="958">
                  <c:v>-74.168394190000001</c:v>
                </c:pt>
                <c:pt idx="959">
                  <c:v>-74.168389020000006</c:v>
                </c:pt>
                <c:pt idx="960">
                  <c:v>-74.168388210000003</c:v>
                </c:pt>
                <c:pt idx="961">
                  <c:v>-74.168380850000005</c:v>
                </c:pt>
                <c:pt idx="962">
                  <c:v>-74.168325609999997</c:v>
                </c:pt>
                <c:pt idx="963">
                  <c:v>-74.168321140000003</c:v>
                </c:pt>
                <c:pt idx="964">
                  <c:v>-74.168253129999997</c:v>
                </c:pt>
                <c:pt idx="965">
                  <c:v>-74.168247289999996</c:v>
                </c:pt>
                <c:pt idx="966">
                  <c:v>-74.168228330000005</c:v>
                </c:pt>
                <c:pt idx="967">
                  <c:v>-74.168226770000004</c:v>
                </c:pt>
                <c:pt idx="968">
                  <c:v>-74.168179539999997</c:v>
                </c:pt>
                <c:pt idx="969">
                  <c:v>-74.168145330000002</c:v>
                </c:pt>
                <c:pt idx="970">
                  <c:v>-74.168114329999995</c:v>
                </c:pt>
                <c:pt idx="971">
                  <c:v>-74.168113500000004</c:v>
                </c:pt>
                <c:pt idx="972">
                  <c:v>-74.168113160000004</c:v>
                </c:pt>
                <c:pt idx="973">
                  <c:v>-74.168039840000006</c:v>
                </c:pt>
                <c:pt idx="974">
                  <c:v>-74.16800594</c:v>
                </c:pt>
                <c:pt idx="975">
                  <c:v>-74.167972320000004</c:v>
                </c:pt>
                <c:pt idx="976">
                  <c:v>-74.167944779999999</c:v>
                </c:pt>
                <c:pt idx="977">
                  <c:v>-74.167937429999995</c:v>
                </c:pt>
                <c:pt idx="978">
                  <c:v>-74.167936900000001</c:v>
                </c:pt>
                <c:pt idx="979">
                  <c:v>-74.167932440000001</c:v>
                </c:pt>
                <c:pt idx="980">
                  <c:v>-74.167909789999996</c:v>
                </c:pt>
                <c:pt idx="981">
                  <c:v>-74.167905110000007</c:v>
                </c:pt>
                <c:pt idx="982">
                  <c:v>-74.167870140000005</c:v>
                </c:pt>
                <c:pt idx="983">
                  <c:v>-74.167862580000005</c:v>
                </c:pt>
                <c:pt idx="984">
                  <c:v>-74.167819219999998</c:v>
                </c:pt>
                <c:pt idx="985">
                  <c:v>-74.167814410000005</c:v>
                </c:pt>
                <c:pt idx="986">
                  <c:v>-74.167743909999999</c:v>
                </c:pt>
                <c:pt idx="987">
                  <c:v>-74.167743889999997</c:v>
                </c:pt>
                <c:pt idx="988">
                  <c:v>-74.167743740000006</c:v>
                </c:pt>
                <c:pt idx="989">
                  <c:v>-74.167743729999998</c:v>
                </c:pt>
                <c:pt idx="990">
                  <c:v>-74.167743610000002</c:v>
                </c:pt>
                <c:pt idx="991">
                  <c:v>-74.167743599999994</c:v>
                </c:pt>
                <c:pt idx="992">
                  <c:v>-74.167741930000005</c:v>
                </c:pt>
                <c:pt idx="993">
                  <c:v>-74.167706469999999</c:v>
                </c:pt>
                <c:pt idx="994">
                  <c:v>-74.167656579999999</c:v>
                </c:pt>
                <c:pt idx="995">
                  <c:v>-74.165108829999994</c:v>
                </c:pt>
                <c:pt idx="996">
                  <c:v>-74.165106570000006</c:v>
                </c:pt>
                <c:pt idx="997">
                  <c:v>-74.164832189999998</c:v>
                </c:pt>
                <c:pt idx="998">
                  <c:v>-74.164810970000005</c:v>
                </c:pt>
                <c:pt idx="999">
                  <c:v>-74.164733560000002</c:v>
                </c:pt>
                <c:pt idx="1000">
                  <c:v>-74.164681709999996</c:v>
                </c:pt>
                <c:pt idx="1001">
                  <c:v>-74.164403300000004</c:v>
                </c:pt>
                <c:pt idx="1002">
                  <c:v>-74.163816679999996</c:v>
                </c:pt>
                <c:pt idx="1003">
                  <c:v>-74.163702099999995</c:v>
                </c:pt>
                <c:pt idx="1004">
                  <c:v>-74.163091440000002</c:v>
                </c:pt>
                <c:pt idx="1005">
                  <c:v>-74.162772750000002</c:v>
                </c:pt>
                <c:pt idx="1006">
                  <c:v>-74.162486900000005</c:v>
                </c:pt>
                <c:pt idx="1007">
                  <c:v>-74.162441459999997</c:v>
                </c:pt>
                <c:pt idx="1008">
                  <c:v>-74.161942800000006</c:v>
                </c:pt>
                <c:pt idx="1009">
                  <c:v>-74.161941420000005</c:v>
                </c:pt>
                <c:pt idx="1010">
                  <c:v>-74.161939779999997</c:v>
                </c:pt>
                <c:pt idx="1011">
                  <c:v>-74.161938910000003</c:v>
                </c:pt>
                <c:pt idx="1012">
                  <c:v>-74.161934479999999</c:v>
                </c:pt>
                <c:pt idx="1013">
                  <c:v>-74.161933660000003</c:v>
                </c:pt>
                <c:pt idx="1014">
                  <c:v>-74.161932559999997</c:v>
                </c:pt>
                <c:pt idx="1015">
                  <c:v>-74.161932489999998</c:v>
                </c:pt>
                <c:pt idx="1016">
                  <c:v>-74.161930479999995</c:v>
                </c:pt>
                <c:pt idx="1017">
                  <c:v>-74.161930179999999</c:v>
                </c:pt>
                <c:pt idx="1018">
                  <c:v>-74.161930159999997</c:v>
                </c:pt>
                <c:pt idx="1019">
                  <c:v>-74.161929420000007</c:v>
                </c:pt>
                <c:pt idx="1020">
                  <c:v>-74.161929400000005</c:v>
                </c:pt>
                <c:pt idx="1021">
                  <c:v>-74.161927770000005</c:v>
                </c:pt>
                <c:pt idx="1022">
                  <c:v>-74.161926899999997</c:v>
                </c:pt>
                <c:pt idx="1023">
                  <c:v>-74.161920199999997</c:v>
                </c:pt>
                <c:pt idx="1024">
                  <c:v>-74.161919900000001</c:v>
                </c:pt>
                <c:pt idx="1025">
                  <c:v>-74.161919740000002</c:v>
                </c:pt>
                <c:pt idx="1026">
                  <c:v>-74.161919679999997</c:v>
                </c:pt>
                <c:pt idx="1027">
                  <c:v>-74.161919319999996</c:v>
                </c:pt>
                <c:pt idx="1028">
                  <c:v>-74.16191895</c:v>
                </c:pt>
                <c:pt idx="1029">
                  <c:v>-74.161918880000002</c:v>
                </c:pt>
                <c:pt idx="1030">
                  <c:v>-74.161918869999994</c:v>
                </c:pt>
                <c:pt idx="1031">
                  <c:v>-74.161918569999997</c:v>
                </c:pt>
                <c:pt idx="1032">
                  <c:v>-74.161918170000007</c:v>
                </c:pt>
                <c:pt idx="1033">
                  <c:v>-74.161918060000005</c:v>
                </c:pt>
                <c:pt idx="1034">
                  <c:v>-74.161917849999995</c:v>
                </c:pt>
                <c:pt idx="1035">
                  <c:v>-74.161917250000002</c:v>
                </c:pt>
                <c:pt idx="1036">
                  <c:v>-74.161917250000002</c:v>
                </c:pt>
                <c:pt idx="1037">
                  <c:v>-74.161916930000004</c:v>
                </c:pt>
                <c:pt idx="1038">
                  <c:v>-74.161916329999997</c:v>
                </c:pt>
                <c:pt idx="1039">
                  <c:v>-74.161916079999997</c:v>
                </c:pt>
                <c:pt idx="1040">
                  <c:v>-74.1619156</c:v>
                </c:pt>
                <c:pt idx="1041">
                  <c:v>-74.161913409999997</c:v>
                </c:pt>
                <c:pt idx="1042">
                  <c:v>-74.161913150000004</c:v>
                </c:pt>
                <c:pt idx="1043">
                  <c:v>-74.161912760000007</c:v>
                </c:pt>
                <c:pt idx="1044">
                  <c:v>-74.161912659999999</c:v>
                </c:pt>
                <c:pt idx="1045">
                  <c:v>-74.161912520000001</c:v>
                </c:pt>
                <c:pt idx="1046">
                  <c:v>-74.161912189999995</c:v>
                </c:pt>
                <c:pt idx="1047">
                  <c:v>-74.161912079999993</c:v>
                </c:pt>
                <c:pt idx="1048">
                  <c:v>-74.161911919999994</c:v>
                </c:pt>
                <c:pt idx="1049">
                  <c:v>-74.161911790000005</c:v>
                </c:pt>
                <c:pt idx="1050">
                  <c:v>-74.161911630000006</c:v>
                </c:pt>
                <c:pt idx="1051">
                  <c:v>-74.161911419999996</c:v>
                </c:pt>
                <c:pt idx="1052">
                  <c:v>-74.161910719999995</c:v>
                </c:pt>
                <c:pt idx="1053">
                  <c:v>-74.16191062</c:v>
                </c:pt>
                <c:pt idx="1054">
                  <c:v>-74.161910379999995</c:v>
                </c:pt>
                <c:pt idx="1055">
                  <c:v>-74.161910219999996</c:v>
                </c:pt>
                <c:pt idx="1056">
                  <c:v>-74.161910070000005</c:v>
                </c:pt>
                <c:pt idx="1057">
                  <c:v>-74.161910070000005</c:v>
                </c:pt>
                <c:pt idx="1058">
                  <c:v>-74.161909780000002</c:v>
                </c:pt>
                <c:pt idx="1059">
                  <c:v>-74.161909589999993</c:v>
                </c:pt>
                <c:pt idx="1060">
                  <c:v>-74.161909589999993</c:v>
                </c:pt>
                <c:pt idx="1061">
                  <c:v>-74.161909309999999</c:v>
                </c:pt>
                <c:pt idx="1062">
                  <c:v>-74.161909280000003</c:v>
                </c:pt>
                <c:pt idx="1063">
                  <c:v>-74.161909199999997</c:v>
                </c:pt>
                <c:pt idx="1064">
                  <c:v>-74.161908990000001</c:v>
                </c:pt>
                <c:pt idx="1065">
                  <c:v>-74.161908870000005</c:v>
                </c:pt>
                <c:pt idx="1066">
                  <c:v>-74.161908780000005</c:v>
                </c:pt>
                <c:pt idx="1067">
                  <c:v>-74.161908760000003</c:v>
                </c:pt>
                <c:pt idx="1068">
                  <c:v>-74.161908659999995</c:v>
                </c:pt>
                <c:pt idx="1069">
                  <c:v>-74.161908650000001</c:v>
                </c:pt>
                <c:pt idx="1070">
                  <c:v>-74.161908650000001</c:v>
                </c:pt>
                <c:pt idx="1071">
                  <c:v>-74.161908550000007</c:v>
                </c:pt>
                <c:pt idx="1072">
                  <c:v>-74.161908539999999</c:v>
                </c:pt>
                <c:pt idx="1073">
                  <c:v>-74.16190847</c:v>
                </c:pt>
                <c:pt idx="1074">
                  <c:v>-74.161908460000006</c:v>
                </c:pt>
                <c:pt idx="1075">
                  <c:v>-74.161908319999995</c:v>
                </c:pt>
                <c:pt idx="1076">
                  <c:v>-74.161908199999999</c:v>
                </c:pt>
                <c:pt idx="1077">
                  <c:v>-74.161908199999999</c:v>
                </c:pt>
                <c:pt idx="1078">
                  <c:v>-74.161908100000005</c:v>
                </c:pt>
                <c:pt idx="1079">
                  <c:v>-74.161907350000007</c:v>
                </c:pt>
                <c:pt idx="1080">
                  <c:v>-74.161907209999995</c:v>
                </c:pt>
                <c:pt idx="1081">
                  <c:v>-74.161907200000002</c:v>
                </c:pt>
                <c:pt idx="1082">
                  <c:v>-74.161907110000001</c:v>
                </c:pt>
                <c:pt idx="1083">
                  <c:v>-74.161906909999999</c:v>
                </c:pt>
                <c:pt idx="1084">
                  <c:v>-74.16190684</c:v>
                </c:pt>
                <c:pt idx="1085">
                  <c:v>-74.161906590000001</c:v>
                </c:pt>
                <c:pt idx="1086">
                  <c:v>-74.161906529999996</c:v>
                </c:pt>
                <c:pt idx="1087">
                  <c:v>-74.161906400000007</c:v>
                </c:pt>
                <c:pt idx="1088">
                  <c:v>-74.161906090000002</c:v>
                </c:pt>
                <c:pt idx="1089">
                  <c:v>-74.161906029999997</c:v>
                </c:pt>
                <c:pt idx="1090">
                  <c:v>-74.161905930000003</c:v>
                </c:pt>
                <c:pt idx="1091">
                  <c:v>-74.161905790000006</c:v>
                </c:pt>
                <c:pt idx="1092">
                  <c:v>-74.161905529999999</c:v>
                </c:pt>
                <c:pt idx="1093">
                  <c:v>-74.161905329999996</c:v>
                </c:pt>
                <c:pt idx="1094">
                  <c:v>-74.161904179999993</c:v>
                </c:pt>
                <c:pt idx="1095">
                  <c:v>-74.161904050000004</c:v>
                </c:pt>
                <c:pt idx="1096">
                  <c:v>-74.161904039999996</c:v>
                </c:pt>
                <c:pt idx="1097">
                  <c:v>-74.161903710000004</c:v>
                </c:pt>
                <c:pt idx="1098">
                  <c:v>-74.161903679999995</c:v>
                </c:pt>
                <c:pt idx="1099">
                  <c:v>-74.161903649999999</c:v>
                </c:pt>
                <c:pt idx="1100">
                  <c:v>-74.161902440000006</c:v>
                </c:pt>
                <c:pt idx="1101">
                  <c:v>-74.16190005</c:v>
                </c:pt>
                <c:pt idx="1102">
                  <c:v>-74.16189919</c:v>
                </c:pt>
                <c:pt idx="1103">
                  <c:v>-74.161898249999993</c:v>
                </c:pt>
                <c:pt idx="1104">
                  <c:v>-74.161898219999998</c:v>
                </c:pt>
                <c:pt idx="1105">
                  <c:v>-74.161897980000006</c:v>
                </c:pt>
                <c:pt idx="1106">
                  <c:v>-74.161897760000002</c:v>
                </c:pt>
                <c:pt idx="1107">
                  <c:v>-74.161897499999995</c:v>
                </c:pt>
                <c:pt idx="1108">
                  <c:v>-74.161895889999997</c:v>
                </c:pt>
                <c:pt idx="1109">
                  <c:v>-74.161895869999995</c:v>
                </c:pt>
                <c:pt idx="1110">
                  <c:v>-74.161895799999996</c:v>
                </c:pt>
                <c:pt idx="1111">
                  <c:v>-74.161895209999997</c:v>
                </c:pt>
                <c:pt idx="1112">
                  <c:v>-74.161894930000003</c:v>
                </c:pt>
                <c:pt idx="1113">
                  <c:v>-74.161893210000002</c:v>
                </c:pt>
                <c:pt idx="1114">
                  <c:v>-74.161893190000001</c:v>
                </c:pt>
                <c:pt idx="1115">
                  <c:v>-74.161893169999999</c:v>
                </c:pt>
                <c:pt idx="1116">
                  <c:v>-74.161893149999997</c:v>
                </c:pt>
                <c:pt idx="1117">
                  <c:v>-74.1618931</c:v>
                </c:pt>
                <c:pt idx="1118">
                  <c:v>-74.161892890000004</c:v>
                </c:pt>
                <c:pt idx="1119">
                  <c:v>-74.161892530000003</c:v>
                </c:pt>
                <c:pt idx="1120">
                  <c:v>-74.16189249</c:v>
                </c:pt>
                <c:pt idx="1121">
                  <c:v>-74.161892420000001</c:v>
                </c:pt>
                <c:pt idx="1122">
                  <c:v>-74.161892370000004</c:v>
                </c:pt>
                <c:pt idx="1123">
                  <c:v>-74.161892210000005</c:v>
                </c:pt>
                <c:pt idx="1124">
                  <c:v>-74.161892069999993</c:v>
                </c:pt>
                <c:pt idx="1125">
                  <c:v>-74.161892069999993</c:v>
                </c:pt>
                <c:pt idx="1126">
                  <c:v>-74.161892019999996</c:v>
                </c:pt>
                <c:pt idx="1127">
                  <c:v>-74.161891929999996</c:v>
                </c:pt>
                <c:pt idx="1128">
                  <c:v>-74.161891879999999</c:v>
                </c:pt>
                <c:pt idx="1129">
                  <c:v>-74.161891710000006</c:v>
                </c:pt>
                <c:pt idx="1130">
                  <c:v>-74.161891429999997</c:v>
                </c:pt>
                <c:pt idx="1131">
                  <c:v>-74.161891330000003</c:v>
                </c:pt>
                <c:pt idx="1132">
                  <c:v>-74.161890779999993</c:v>
                </c:pt>
                <c:pt idx="1133">
                  <c:v>-74.16189061</c:v>
                </c:pt>
                <c:pt idx="1134">
                  <c:v>-74.161890580000005</c:v>
                </c:pt>
                <c:pt idx="1135">
                  <c:v>-74.161889740000007</c:v>
                </c:pt>
                <c:pt idx="1136">
                  <c:v>-74.161889520000003</c:v>
                </c:pt>
                <c:pt idx="1137">
                  <c:v>-74.161888790000006</c:v>
                </c:pt>
                <c:pt idx="1138">
                  <c:v>-74.161888050000002</c:v>
                </c:pt>
                <c:pt idx="1139">
                  <c:v>-74.161887039999996</c:v>
                </c:pt>
                <c:pt idx="1140">
                  <c:v>-74.161886800000005</c:v>
                </c:pt>
                <c:pt idx="1141">
                  <c:v>-74.161886390000006</c:v>
                </c:pt>
                <c:pt idx="1142">
                  <c:v>-74.161886319999994</c:v>
                </c:pt>
                <c:pt idx="1143">
                  <c:v>-74.161885960000006</c:v>
                </c:pt>
                <c:pt idx="1144">
                  <c:v>-74.161885699999999</c:v>
                </c:pt>
                <c:pt idx="1145">
                  <c:v>-74.161885659999996</c:v>
                </c:pt>
                <c:pt idx="1146">
                  <c:v>-74.161885470000001</c:v>
                </c:pt>
                <c:pt idx="1147">
                  <c:v>-74.161885249999997</c:v>
                </c:pt>
                <c:pt idx="1148">
                  <c:v>-74.161885089999998</c:v>
                </c:pt>
                <c:pt idx="1149">
                  <c:v>-74.161884420000007</c:v>
                </c:pt>
                <c:pt idx="1150">
                  <c:v>-74.161884290000003</c:v>
                </c:pt>
                <c:pt idx="1151">
                  <c:v>-74.161883770000003</c:v>
                </c:pt>
                <c:pt idx="1152">
                  <c:v>-74.161883610000004</c:v>
                </c:pt>
                <c:pt idx="1153">
                  <c:v>-74.161883590000002</c:v>
                </c:pt>
                <c:pt idx="1154">
                  <c:v>-74.161883500000002</c:v>
                </c:pt>
                <c:pt idx="1155">
                  <c:v>-74.161883470000006</c:v>
                </c:pt>
                <c:pt idx="1156">
                  <c:v>-74.161883369999998</c:v>
                </c:pt>
                <c:pt idx="1157">
                  <c:v>-74.161883349999997</c:v>
                </c:pt>
                <c:pt idx="1158">
                  <c:v>-74.161883020000005</c:v>
                </c:pt>
                <c:pt idx="1159">
                  <c:v>-74.161882559999995</c:v>
                </c:pt>
                <c:pt idx="1160">
                  <c:v>-74.161882539999993</c:v>
                </c:pt>
                <c:pt idx="1161">
                  <c:v>-74.161882449999993</c:v>
                </c:pt>
                <c:pt idx="1162">
                  <c:v>-74.161882349999999</c:v>
                </c:pt>
                <c:pt idx="1163">
                  <c:v>-74.161882090000006</c:v>
                </c:pt>
                <c:pt idx="1164">
                  <c:v>-74.161881750000006</c:v>
                </c:pt>
                <c:pt idx="1165">
                  <c:v>-74.161881440000002</c:v>
                </c:pt>
                <c:pt idx="1166">
                  <c:v>-74.16188124</c:v>
                </c:pt>
                <c:pt idx="1167">
                  <c:v>-74.161881129999998</c:v>
                </c:pt>
                <c:pt idx="1168">
                  <c:v>-74.161881129999998</c:v>
                </c:pt>
                <c:pt idx="1169">
                  <c:v>-74.161881059999999</c:v>
                </c:pt>
                <c:pt idx="1170">
                  <c:v>-74.161880980000007</c:v>
                </c:pt>
                <c:pt idx="1171">
                  <c:v>-74.161880640000007</c:v>
                </c:pt>
                <c:pt idx="1172">
                  <c:v>-74.161880499999995</c:v>
                </c:pt>
                <c:pt idx="1173">
                  <c:v>-74.161880429999997</c:v>
                </c:pt>
                <c:pt idx="1174">
                  <c:v>-74.161880400000001</c:v>
                </c:pt>
                <c:pt idx="1175">
                  <c:v>-74.16188022</c:v>
                </c:pt>
                <c:pt idx="1176">
                  <c:v>-74.161880030000006</c:v>
                </c:pt>
                <c:pt idx="1177">
                  <c:v>-74.161880019999998</c:v>
                </c:pt>
                <c:pt idx="1178">
                  <c:v>-74.161879970000001</c:v>
                </c:pt>
                <c:pt idx="1179">
                  <c:v>-74.161879679999998</c:v>
                </c:pt>
                <c:pt idx="1180">
                  <c:v>-74.161879650000003</c:v>
                </c:pt>
                <c:pt idx="1181">
                  <c:v>-74.161879479999996</c:v>
                </c:pt>
                <c:pt idx="1182">
                  <c:v>-74.161879470000002</c:v>
                </c:pt>
                <c:pt idx="1183">
                  <c:v>-74.161879209999995</c:v>
                </c:pt>
                <c:pt idx="1184">
                  <c:v>-74.161879200000001</c:v>
                </c:pt>
                <c:pt idx="1185">
                  <c:v>-74.161879159999998</c:v>
                </c:pt>
                <c:pt idx="1186">
                  <c:v>-74.161878299999998</c:v>
                </c:pt>
                <c:pt idx="1187">
                  <c:v>-74.161878270000003</c:v>
                </c:pt>
                <c:pt idx="1188">
                  <c:v>-74.161877290000007</c:v>
                </c:pt>
                <c:pt idx="1189">
                  <c:v>-74.161877160000003</c:v>
                </c:pt>
                <c:pt idx="1190">
                  <c:v>-74.161876750000005</c:v>
                </c:pt>
                <c:pt idx="1191">
                  <c:v>-74.161876609999993</c:v>
                </c:pt>
                <c:pt idx="1192">
                  <c:v>-74.16187601</c:v>
                </c:pt>
                <c:pt idx="1193">
                  <c:v>-74.161875309999999</c:v>
                </c:pt>
                <c:pt idx="1194">
                  <c:v>-74.161875109999997</c:v>
                </c:pt>
                <c:pt idx="1195">
                  <c:v>-74.161874670000003</c:v>
                </c:pt>
                <c:pt idx="1196">
                  <c:v>-74.161874409999996</c:v>
                </c:pt>
                <c:pt idx="1197">
                  <c:v>-74.161874019999999</c:v>
                </c:pt>
                <c:pt idx="1198">
                  <c:v>-74.161873779999993</c:v>
                </c:pt>
                <c:pt idx="1199">
                  <c:v>-74.161873619999994</c:v>
                </c:pt>
                <c:pt idx="1200">
                  <c:v>-74.161873279999995</c:v>
                </c:pt>
                <c:pt idx="1201">
                  <c:v>-74.161873130000004</c:v>
                </c:pt>
                <c:pt idx="1202">
                  <c:v>-74.161872950000003</c:v>
                </c:pt>
                <c:pt idx="1203">
                  <c:v>-74.161872500000001</c:v>
                </c:pt>
                <c:pt idx="1204">
                  <c:v>-74.161872430000003</c:v>
                </c:pt>
                <c:pt idx="1205">
                  <c:v>-74.161872090000003</c:v>
                </c:pt>
                <c:pt idx="1206">
                  <c:v>-74.161871480000002</c:v>
                </c:pt>
                <c:pt idx="1207">
                  <c:v>-74.161871009999999</c:v>
                </c:pt>
                <c:pt idx="1208">
                  <c:v>-74.161870879999995</c:v>
                </c:pt>
                <c:pt idx="1209">
                  <c:v>-74.161870870000001</c:v>
                </c:pt>
                <c:pt idx="1210">
                  <c:v>-74.161870789999995</c:v>
                </c:pt>
                <c:pt idx="1211">
                  <c:v>-74.161870399999998</c:v>
                </c:pt>
                <c:pt idx="1212">
                  <c:v>-74.161870239999999</c:v>
                </c:pt>
                <c:pt idx="1213">
                  <c:v>-74.161869929999995</c:v>
                </c:pt>
                <c:pt idx="1214">
                  <c:v>-74.161869839999994</c:v>
                </c:pt>
                <c:pt idx="1215">
                  <c:v>-74.161869339999996</c:v>
                </c:pt>
                <c:pt idx="1216">
                  <c:v>-74.161869260000003</c:v>
                </c:pt>
                <c:pt idx="1217">
                  <c:v>-74.161869260000003</c:v>
                </c:pt>
                <c:pt idx="1218">
                  <c:v>-74.161868940000005</c:v>
                </c:pt>
                <c:pt idx="1219">
                  <c:v>-74.161868510000005</c:v>
                </c:pt>
                <c:pt idx="1220">
                  <c:v>-74.161868499999997</c:v>
                </c:pt>
                <c:pt idx="1221">
                  <c:v>-74.161868479999995</c:v>
                </c:pt>
                <c:pt idx="1222">
                  <c:v>-74.161868240000004</c:v>
                </c:pt>
                <c:pt idx="1223">
                  <c:v>-74.161867509999993</c:v>
                </c:pt>
                <c:pt idx="1224">
                  <c:v>-74.161867240000007</c:v>
                </c:pt>
                <c:pt idx="1225">
                  <c:v>-74.161867169999994</c:v>
                </c:pt>
                <c:pt idx="1226">
                  <c:v>-74.16186707</c:v>
                </c:pt>
                <c:pt idx="1227">
                  <c:v>-74.161866900000007</c:v>
                </c:pt>
                <c:pt idx="1228">
                  <c:v>-74.161866889999999</c:v>
                </c:pt>
                <c:pt idx="1229">
                  <c:v>-74.161866520000004</c:v>
                </c:pt>
                <c:pt idx="1230">
                  <c:v>-74.161865989999995</c:v>
                </c:pt>
                <c:pt idx="1231">
                  <c:v>-74.161865829999996</c:v>
                </c:pt>
                <c:pt idx="1232">
                  <c:v>-74.161865489999997</c:v>
                </c:pt>
                <c:pt idx="1233">
                  <c:v>-74.161865390000003</c:v>
                </c:pt>
                <c:pt idx="1234">
                  <c:v>-74.161865309999996</c:v>
                </c:pt>
                <c:pt idx="1235">
                  <c:v>-74.161865239999997</c:v>
                </c:pt>
                <c:pt idx="1236">
                  <c:v>-74.161865129999995</c:v>
                </c:pt>
                <c:pt idx="1237">
                  <c:v>-74.161865070000005</c:v>
                </c:pt>
                <c:pt idx="1238">
                  <c:v>-74.161864600000001</c:v>
                </c:pt>
                <c:pt idx="1239">
                  <c:v>-74.161864510000001</c:v>
                </c:pt>
                <c:pt idx="1240">
                  <c:v>-74.161863859999997</c:v>
                </c:pt>
                <c:pt idx="1241">
                  <c:v>-74.161863539999999</c:v>
                </c:pt>
                <c:pt idx="1242">
                  <c:v>-74.161863400000001</c:v>
                </c:pt>
                <c:pt idx="1243">
                  <c:v>-74.161863229999994</c:v>
                </c:pt>
                <c:pt idx="1244">
                  <c:v>-74.161862740000004</c:v>
                </c:pt>
                <c:pt idx="1245">
                  <c:v>-74.161862720000002</c:v>
                </c:pt>
                <c:pt idx="1246">
                  <c:v>-74.161862380000002</c:v>
                </c:pt>
                <c:pt idx="1247">
                  <c:v>-74.161862110000001</c:v>
                </c:pt>
                <c:pt idx="1248">
                  <c:v>-74.161861329999994</c:v>
                </c:pt>
                <c:pt idx="1249">
                  <c:v>-74.161860919999995</c:v>
                </c:pt>
                <c:pt idx="1250">
                  <c:v>-74.161860750000002</c:v>
                </c:pt>
                <c:pt idx="1251">
                  <c:v>-74.161860579999995</c:v>
                </c:pt>
                <c:pt idx="1252">
                  <c:v>-74.16186055</c:v>
                </c:pt>
                <c:pt idx="1253">
                  <c:v>-74.161860439999998</c:v>
                </c:pt>
                <c:pt idx="1254">
                  <c:v>-74.161860259999997</c:v>
                </c:pt>
                <c:pt idx="1255">
                  <c:v>-74.161860259999997</c:v>
                </c:pt>
                <c:pt idx="1256">
                  <c:v>-74.161860250000004</c:v>
                </c:pt>
                <c:pt idx="1257">
                  <c:v>-74.161859969999995</c:v>
                </c:pt>
                <c:pt idx="1258">
                  <c:v>-74.161859629999995</c:v>
                </c:pt>
                <c:pt idx="1259">
                  <c:v>-74.161859609999993</c:v>
                </c:pt>
                <c:pt idx="1260">
                  <c:v>-74.161859579999998</c:v>
                </c:pt>
                <c:pt idx="1261">
                  <c:v>-74.161859519999993</c:v>
                </c:pt>
                <c:pt idx="1262">
                  <c:v>-74.161859280000002</c:v>
                </c:pt>
                <c:pt idx="1263">
                  <c:v>-74.161859210000003</c:v>
                </c:pt>
                <c:pt idx="1264">
                  <c:v>-74.161859129999996</c:v>
                </c:pt>
                <c:pt idx="1265">
                  <c:v>-74.161858879999997</c:v>
                </c:pt>
                <c:pt idx="1266">
                  <c:v>-74.161858859999995</c:v>
                </c:pt>
                <c:pt idx="1267">
                  <c:v>-74.161858850000002</c:v>
                </c:pt>
                <c:pt idx="1268">
                  <c:v>-74.161858269999996</c:v>
                </c:pt>
                <c:pt idx="1269">
                  <c:v>-74.161857749999996</c:v>
                </c:pt>
                <c:pt idx="1270">
                  <c:v>-74.161857729999994</c:v>
                </c:pt>
                <c:pt idx="1271">
                  <c:v>-74.161857339999997</c:v>
                </c:pt>
                <c:pt idx="1272">
                  <c:v>-74.161857330000004</c:v>
                </c:pt>
                <c:pt idx="1273">
                  <c:v>-74.161857209999994</c:v>
                </c:pt>
                <c:pt idx="1274">
                  <c:v>-74.161857130000001</c:v>
                </c:pt>
                <c:pt idx="1275">
                  <c:v>-74.161856920000005</c:v>
                </c:pt>
                <c:pt idx="1276">
                  <c:v>-74.161856729999997</c:v>
                </c:pt>
                <c:pt idx="1277">
                  <c:v>-74.161856689999993</c:v>
                </c:pt>
                <c:pt idx="1278">
                  <c:v>-74.161856689999993</c:v>
                </c:pt>
                <c:pt idx="1279">
                  <c:v>-74.161856369999995</c:v>
                </c:pt>
                <c:pt idx="1280">
                  <c:v>-74.161856299999997</c:v>
                </c:pt>
                <c:pt idx="1281">
                  <c:v>-74.161856209999996</c:v>
                </c:pt>
                <c:pt idx="1282">
                  <c:v>-74.161856009999994</c:v>
                </c:pt>
                <c:pt idx="1283">
                  <c:v>-74.161855970000005</c:v>
                </c:pt>
                <c:pt idx="1284">
                  <c:v>-74.161855209999999</c:v>
                </c:pt>
                <c:pt idx="1285">
                  <c:v>-74.161854779999999</c:v>
                </c:pt>
                <c:pt idx="1286">
                  <c:v>-74.161854340000005</c:v>
                </c:pt>
                <c:pt idx="1287">
                  <c:v>-74.161854210000001</c:v>
                </c:pt>
                <c:pt idx="1288">
                  <c:v>-74.161854099999999</c:v>
                </c:pt>
                <c:pt idx="1289">
                  <c:v>-74.161853550000004</c:v>
                </c:pt>
                <c:pt idx="1290">
                  <c:v>-74.161853539999996</c:v>
                </c:pt>
                <c:pt idx="1291">
                  <c:v>-74.161853070000006</c:v>
                </c:pt>
                <c:pt idx="1292">
                  <c:v>-74.161852909999993</c:v>
                </c:pt>
                <c:pt idx="1293">
                  <c:v>-74.161851909999996</c:v>
                </c:pt>
                <c:pt idx="1294">
                  <c:v>-74.161851909999996</c:v>
                </c:pt>
                <c:pt idx="1295">
                  <c:v>-74.161851709999993</c:v>
                </c:pt>
                <c:pt idx="1296">
                  <c:v>-74.161851499999997</c:v>
                </c:pt>
                <c:pt idx="1297">
                  <c:v>-74.161851400000003</c:v>
                </c:pt>
                <c:pt idx="1298">
                  <c:v>-74.161851339999998</c:v>
                </c:pt>
                <c:pt idx="1299">
                  <c:v>-74.161851069999997</c:v>
                </c:pt>
                <c:pt idx="1300">
                  <c:v>-74.161851060000004</c:v>
                </c:pt>
                <c:pt idx="1301">
                  <c:v>-74.161851049999996</c:v>
                </c:pt>
                <c:pt idx="1302">
                  <c:v>-74.161851029999994</c:v>
                </c:pt>
                <c:pt idx="1303">
                  <c:v>-74.161850959999995</c:v>
                </c:pt>
                <c:pt idx="1304">
                  <c:v>-74.161850880000003</c:v>
                </c:pt>
                <c:pt idx="1305">
                  <c:v>-74.161850729999998</c:v>
                </c:pt>
                <c:pt idx="1306">
                  <c:v>-74.161850650000005</c:v>
                </c:pt>
                <c:pt idx="1307">
                  <c:v>-74.161850479999998</c:v>
                </c:pt>
                <c:pt idx="1308">
                  <c:v>-74.161850470000005</c:v>
                </c:pt>
                <c:pt idx="1309">
                  <c:v>-74.161850079999994</c:v>
                </c:pt>
                <c:pt idx="1310">
                  <c:v>-74.161850049999998</c:v>
                </c:pt>
                <c:pt idx="1311">
                  <c:v>-74.161849840000002</c:v>
                </c:pt>
                <c:pt idx="1312">
                  <c:v>-74.161849750000002</c:v>
                </c:pt>
                <c:pt idx="1313">
                  <c:v>-74.161849570000001</c:v>
                </c:pt>
                <c:pt idx="1314">
                  <c:v>-74.161849570000001</c:v>
                </c:pt>
                <c:pt idx="1315">
                  <c:v>-74.161849540000006</c:v>
                </c:pt>
                <c:pt idx="1316">
                  <c:v>-74.161849160000003</c:v>
                </c:pt>
                <c:pt idx="1317">
                  <c:v>-74.161848919999997</c:v>
                </c:pt>
                <c:pt idx="1318">
                  <c:v>-74.161848820000003</c:v>
                </c:pt>
                <c:pt idx="1319">
                  <c:v>-74.161848689999999</c:v>
                </c:pt>
                <c:pt idx="1320">
                  <c:v>-74.161848059999997</c:v>
                </c:pt>
                <c:pt idx="1321">
                  <c:v>-74.161847989999998</c:v>
                </c:pt>
                <c:pt idx="1322">
                  <c:v>-74.161847910000006</c:v>
                </c:pt>
                <c:pt idx="1323">
                  <c:v>-74.161847710000004</c:v>
                </c:pt>
                <c:pt idx="1324">
                  <c:v>-74.161847710000004</c:v>
                </c:pt>
                <c:pt idx="1325">
                  <c:v>-74.161847539999997</c:v>
                </c:pt>
                <c:pt idx="1326">
                  <c:v>-74.161847050000006</c:v>
                </c:pt>
                <c:pt idx="1327">
                  <c:v>-74.161846960000005</c:v>
                </c:pt>
                <c:pt idx="1328">
                  <c:v>-74.161846679999996</c:v>
                </c:pt>
                <c:pt idx="1329">
                  <c:v>-74.161846420000003</c:v>
                </c:pt>
                <c:pt idx="1330">
                  <c:v>-74.161846100000005</c:v>
                </c:pt>
                <c:pt idx="1331">
                  <c:v>-74.16184595</c:v>
                </c:pt>
                <c:pt idx="1332">
                  <c:v>-74.161845869999993</c:v>
                </c:pt>
                <c:pt idx="1333">
                  <c:v>-74.161845459999995</c:v>
                </c:pt>
                <c:pt idx="1334">
                  <c:v>-74.161845249999999</c:v>
                </c:pt>
                <c:pt idx="1335">
                  <c:v>-74.161845220000004</c:v>
                </c:pt>
                <c:pt idx="1336">
                  <c:v>-74.161844950000003</c:v>
                </c:pt>
                <c:pt idx="1337">
                  <c:v>-74.161844529999996</c:v>
                </c:pt>
                <c:pt idx="1338">
                  <c:v>-74.16184432</c:v>
                </c:pt>
                <c:pt idx="1339">
                  <c:v>-74.161844020000004</c:v>
                </c:pt>
                <c:pt idx="1340">
                  <c:v>-74.161843989999994</c:v>
                </c:pt>
                <c:pt idx="1341">
                  <c:v>-74.161843939999997</c:v>
                </c:pt>
                <c:pt idx="1342">
                  <c:v>-74.161843919999995</c:v>
                </c:pt>
                <c:pt idx="1343">
                  <c:v>-74.161843820000001</c:v>
                </c:pt>
                <c:pt idx="1344">
                  <c:v>-74.161843529999999</c:v>
                </c:pt>
                <c:pt idx="1345">
                  <c:v>-74.161843520000005</c:v>
                </c:pt>
                <c:pt idx="1346">
                  <c:v>-74.161843450000006</c:v>
                </c:pt>
                <c:pt idx="1347">
                  <c:v>-74.161843329999996</c:v>
                </c:pt>
                <c:pt idx="1348">
                  <c:v>-74.161843200000007</c:v>
                </c:pt>
                <c:pt idx="1349">
                  <c:v>-74.161843160000004</c:v>
                </c:pt>
                <c:pt idx="1350">
                  <c:v>-74.161843110000007</c:v>
                </c:pt>
                <c:pt idx="1351">
                  <c:v>-74.161842949999993</c:v>
                </c:pt>
                <c:pt idx="1352">
                  <c:v>-74.161842859999993</c:v>
                </c:pt>
                <c:pt idx="1353">
                  <c:v>-74.161842829999998</c:v>
                </c:pt>
                <c:pt idx="1354">
                  <c:v>-74.161842750000005</c:v>
                </c:pt>
                <c:pt idx="1355">
                  <c:v>-74.161842519999993</c:v>
                </c:pt>
                <c:pt idx="1356">
                  <c:v>-74.161842440000001</c:v>
                </c:pt>
                <c:pt idx="1357">
                  <c:v>-74.161842379999996</c:v>
                </c:pt>
                <c:pt idx="1358">
                  <c:v>-74.161842379999996</c:v>
                </c:pt>
                <c:pt idx="1359">
                  <c:v>-74.161842329999999</c:v>
                </c:pt>
                <c:pt idx="1360">
                  <c:v>-74.161842230000005</c:v>
                </c:pt>
                <c:pt idx="1361">
                  <c:v>-74.161842050000004</c:v>
                </c:pt>
                <c:pt idx="1362">
                  <c:v>-74.161842019999995</c:v>
                </c:pt>
                <c:pt idx="1363">
                  <c:v>-74.161841600000002</c:v>
                </c:pt>
                <c:pt idx="1364">
                  <c:v>-74.161841530000004</c:v>
                </c:pt>
                <c:pt idx="1365">
                  <c:v>-74.161841240000001</c:v>
                </c:pt>
                <c:pt idx="1366">
                  <c:v>-74.161841170000002</c:v>
                </c:pt>
                <c:pt idx="1367">
                  <c:v>-74.161841159999994</c:v>
                </c:pt>
                <c:pt idx="1368">
                  <c:v>-74.161841150000001</c:v>
                </c:pt>
                <c:pt idx="1369">
                  <c:v>-74.161840949999998</c:v>
                </c:pt>
                <c:pt idx="1370">
                  <c:v>-74.161840839999996</c:v>
                </c:pt>
                <c:pt idx="1371">
                  <c:v>-74.161840769999998</c:v>
                </c:pt>
                <c:pt idx="1372">
                  <c:v>-74.161840749999996</c:v>
                </c:pt>
                <c:pt idx="1373">
                  <c:v>-74.161840459999993</c:v>
                </c:pt>
                <c:pt idx="1374">
                  <c:v>-74.161840310000002</c:v>
                </c:pt>
                <c:pt idx="1375">
                  <c:v>-74.161840130000002</c:v>
                </c:pt>
                <c:pt idx="1376">
                  <c:v>-74.161839799999996</c:v>
                </c:pt>
                <c:pt idx="1377">
                  <c:v>-74.161839670000006</c:v>
                </c:pt>
                <c:pt idx="1378">
                  <c:v>-74.161839659999998</c:v>
                </c:pt>
                <c:pt idx="1379">
                  <c:v>-74.161839450000002</c:v>
                </c:pt>
                <c:pt idx="1380">
                  <c:v>-74.161839360000002</c:v>
                </c:pt>
                <c:pt idx="1381">
                  <c:v>-74.161839270000002</c:v>
                </c:pt>
                <c:pt idx="1382">
                  <c:v>-74.161839220000005</c:v>
                </c:pt>
                <c:pt idx="1383">
                  <c:v>-74.161839169999993</c:v>
                </c:pt>
                <c:pt idx="1384">
                  <c:v>-74.161839090000001</c:v>
                </c:pt>
                <c:pt idx="1385">
                  <c:v>-74.161838430000003</c:v>
                </c:pt>
                <c:pt idx="1386">
                  <c:v>-74.161838399999993</c:v>
                </c:pt>
                <c:pt idx="1387">
                  <c:v>-74.161838309999993</c:v>
                </c:pt>
                <c:pt idx="1388">
                  <c:v>-74.161838290000006</c:v>
                </c:pt>
                <c:pt idx="1389">
                  <c:v>-74.161838119999999</c:v>
                </c:pt>
                <c:pt idx="1390">
                  <c:v>-74.161838099999997</c:v>
                </c:pt>
                <c:pt idx="1391">
                  <c:v>-74.161838090000003</c:v>
                </c:pt>
                <c:pt idx="1392">
                  <c:v>-74.161838040000006</c:v>
                </c:pt>
                <c:pt idx="1393">
                  <c:v>-74.161837899999995</c:v>
                </c:pt>
                <c:pt idx="1394">
                  <c:v>-74.161837739999996</c:v>
                </c:pt>
                <c:pt idx="1395">
                  <c:v>-74.161837730000002</c:v>
                </c:pt>
                <c:pt idx="1396">
                  <c:v>-74.161837599999998</c:v>
                </c:pt>
                <c:pt idx="1397">
                  <c:v>-74.161837579999997</c:v>
                </c:pt>
                <c:pt idx="1398">
                  <c:v>-74.161837570000003</c:v>
                </c:pt>
                <c:pt idx="1399">
                  <c:v>-74.161837460000001</c:v>
                </c:pt>
                <c:pt idx="1400">
                  <c:v>-74.161837399999996</c:v>
                </c:pt>
                <c:pt idx="1401">
                  <c:v>-74.161837030000001</c:v>
                </c:pt>
                <c:pt idx="1402">
                  <c:v>-74.161836480000005</c:v>
                </c:pt>
                <c:pt idx="1403">
                  <c:v>-74.161836260000001</c:v>
                </c:pt>
                <c:pt idx="1404">
                  <c:v>-74.161836170000001</c:v>
                </c:pt>
                <c:pt idx="1405">
                  <c:v>-74.161836010000002</c:v>
                </c:pt>
                <c:pt idx="1406">
                  <c:v>-74.16183599</c:v>
                </c:pt>
                <c:pt idx="1407">
                  <c:v>-74.161835850000003</c:v>
                </c:pt>
                <c:pt idx="1408">
                  <c:v>-74.161835640000007</c:v>
                </c:pt>
                <c:pt idx="1409">
                  <c:v>-74.161835589999995</c:v>
                </c:pt>
                <c:pt idx="1410">
                  <c:v>-74.161835310000001</c:v>
                </c:pt>
                <c:pt idx="1411">
                  <c:v>-74.161835089999997</c:v>
                </c:pt>
                <c:pt idx="1412">
                  <c:v>-74.161834709999994</c:v>
                </c:pt>
                <c:pt idx="1413">
                  <c:v>-74.161834589999998</c:v>
                </c:pt>
                <c:pt idx="1414">
                  <c:v>-74.161834310000003</c:v>
                </c:pt>
                <c:pt idx="1415">
                  <c:v>-74.161834290000002</c:v>
                </c:pt>
                <c:pt idx="1416">
                  <c:v>-74.161834229999997</c:v>
                </c:pt>
                <c:pt idx="1417">
                  <c:v>-74.161834209999995</c:v>
                </c:pt>
                <c:pt idx="1418">
                  <c:v>-74.161834150000004</c:v>
                </c:pt>
                <c:pt idx="1419">
                  <c:v>-74.161834119999995</c:v>
                </c:pt>
                <c:pt idx="1420">
                  <c:v>-74.161834049999996</c:v>
                </c:pt>
                <c:pt idx="1421">
                  <c:v>-74.161834049999996</c:v>
                </c:pt>
                <c:pt idx="1422">
                  <c:v>-74.161833990000005</c:v>
                </c:pt>
                <c:pt idx="1423">
                  <c:v>-74.161833830000006</c:v>
                </c:pt>
                <c:pt idx="1424">
                  <c:v>-74.161833770000001</c:v>
                </c:pt>
                <c:pt idx="1425">
                  <c:v>-74.161833680000001</c:v>
                </c:pt>
                <c:pt idx="1426">
                  <c:v>-74.161833380000004</c:v>
                </c:pt>
                <c:pt idx="1427">
                  <c:v>-74.161833290000004</c:v>
                </c:pt>
                <c:pt idx="1428">
                  <c:v>-74.161833240000007</c:v>
                </c:pt>
                <c:pt idx="1429">
                  <c:v>-74.161833130000005</c:v>
                </c:pt>
                <c:pt idx="1430">
                  <c:v>-74.161833040000005</c:v>
                </c:pt>
                <c:pt idx="1431">
                  <c:v>-74.161832880000006</c:v>
                </c:pt>
                <c:pt idx="1432">
                  <c:v>-74.161832509999996</c:v>
                </c:pt>
                <c:pt idx="1433">
                  <c:v>-74.161832419999996</c:v>
                </c:pt>
                <c:pt idx="1434">
                  <c:v>-74.161832259999997</c:v>
                </c:pt>
                <c:pt idx="1435">
                  <c:v>-74.161831849999999</c:v>
                </c:pt>
                <c:pt idx="1436">
                  <c:v>-74.161831739999997</c:v>
                </c:pt>
                <c:pt idx="1437">
                  <c:v>-74.161831680000006</c:v>
                </c:pt>
                <c:pt idx="1438">
                  <c:v>-74.161831300000003</c:v>
                </c:pt>
                <c:pt idx="1439">
                  <c:v>-74.161831289999995</c:v>
                </c:pt>
                <c:pt idx="1440">
                  <c:v>-74.161831239999998</c:v>
                </c:pt>
                <c:pt idx="1441">
                  <c:v>-74.161831230000004</c:v>
                </c:pt>
                <c:pt idx="1442">
                  <c:v>-74.161830929999994</c:v>
                </c:pt>
                <c:pt idx="1443">
                  <c:v>-74.16183092</c:v>
                </c:pt>
                <c:pt idx="1444">
                  <c:v>-74.161830260000002</c:v>
                </c:pt>
                <c:pt idx="1445">
                  <c:v>-74.161830170000002</c:v>
                </c:pt>
                <c:pt idx="1446">
                  <c:v>-74.161829949999998</c:v>
                </c:pt>
                <c:pt idx="1447">
                  <c:v>-74.16182981</c:v>
                </c:pt>
                <c:pt idx="1448">
                  <c:v>-74.161829800000007</c:v>
                </c:pt>
                <c:pt idx="1449">
                  <c:v>-74.161829789999999</c:v>
                </c:pt>
                <c:pt idx="1450">
                  <c:v>-74.16182972</c:v>
                </c:pt>
                <c:pt idx="1451">
                  <c:v>-74.161829699999998</c:v>
                </c:pt>
                <c:pt idx="1452">
                  <c:v>-74.161829639999993</c:v>
                </c:pt>
                <c:pt idx="1453">
                  <c:v>-74.161828920000005</c:v>
                </c:pt>
                <c:pt idx="1454">
                  <c:v>-74.161828850000006</c:v>
                </c:pt>
                <c:pt idx="1455">
                  <c:v>-74.161828749999998</c:v>
                </c:pt>
                <c:pt idx="1456">
                  <c:v>-74.161828709999995</c:v>
                </c:pt>
                <c:pt idx="1457">
                  <c:v>-74.161828700000001</c:v>
                </c:pt>
                <c:pt idx="1458">
                  <c:v>-74.16182834</c:v>
                </c:pt>
                <c:pt idx="1459">
                  <c:v>-74.161828220000004</c:v>
                </c:pt>
                <c:pt idx="1460">
                  <c:v>-74.161828139999997</c:v>
                </c:pt>
                <c:pt idx="1461">
                  <c:v>-74.161828060000005</c:v>
                </c:pt>
                <c:pt idx="1462">
                  <c:v>-74.161827590000001</c:v>
                </c:pt>
                <c:pt idx="1463">
                  <c:v>-74.161827520000003</c:v>
                </c:pt>
                <c:pt idx="1464">
                  <c:v>-74.161827509999995</c:v>
                </c:pt>
                <c:pt idx="1465">
                  <c:v>-74.161827290000005</c:v>
                </c:pt>
                <c:pt idx="1466">
                  <c:v>-74.161827130000006</c:v>
                </c:pt>
                <c:pt idx="1467">
                  <c:v>-74.161827079999995</c:v>
                </c:pt>
                <c:pt idx="1468">
                  <c:v>-74.161826910000002</c:v>
                </c:pt>
                <c:pt idx="1469">
                  <c:v>-74.161826750000003</c:v>
                </c:pt>
                <c:pt idx="1470">
                  <c:v>-74.161826439999999</c:v>
                </c:pt>
                <c:pt idx="1471">
                  <c:v>-74.16182628</c:v>
                </c:pt>
                <c:pt idx="1472">
                  <c:v>-74.16182628</c:v>
                </c:pt>
                <c:pt idx="1473">
                  <c:v>-74.161826180000006</c:v>
                </c:pt>
                <c:pt idx="1474">
                  <c:v>-74.161826090000005</c:v>
                </c:pt>
                <c:pt idx="1475">
                  <c:v>-74.161825789999995</c:v>
                </c:pt>
                <c:pt idx="1476">
                  <c:v>-74.161825759999999</c:v>
                </c:pt>
                <c:pt idx="1477">
                  <c:v>-74.161825690000001</c:v>
                </c:pt>
                <c:pt idx="1478">
                  <c:v>-74.161825669999999</c:v>
                </c:pt>
                <c:pt idx="1479">
                  <c:v>-74.161825219999997</c:v>
                </c:pt>
                <c:pt idx="1480">
                  <c:v>-74.161824789999997</c:v>
                </c:pt>
                <c:pt idx="1481">
                  <c:v>-74.161824530000004</c:v>
                </c:pt>
                <c:pt idx="1482">
                  <c:v>-74.161824120000006</c:v>
                </c:pt>
                <c:pt idx="1483">
                  <c:v>-74.161824089999996</c:v>
                </c:pt>
                <c:pt idx="1484">
                  <c:v>-74.161823569999996</c:v>
                </c:pt>
                <c:pt idx="1485">
                  <c:v>-74.161821919999994</c:v>
                </c:pt>
                <c:pt idx="1486">
                  <c:v>-74.161821520000004</c:v>
                </c:pt>
                <c:pt idx="1487">
                  <c:v>-74.161821230000001</c:v>
                </c:pt>
                <c:pt idx="1488">
                  <c:v>-74.161821230000001</c:v>
                </c:pt>
                <c:pt idx="1489">
                  <c:v>-74.161821040000007</c:v>
                </c:pt>
                <c:pt idx="1490">
                  <c:v>-74.161820770000006</c:v>
                </c:pt>
                <c:pt idx="1491">
                  <c:v>-74.161820640000002</c:v>
                </c:pt>
                <c:pt idx="1492">
                  <c:v>-74.161820309999996</c:v>
                </c:pt>
                <c:pt idx="1493">
                  <c:v>-74.161820129999995</c:v>
                </c:pt>
                <c:pt idx="1494">
                  <c:v>-74.161819629999997</c:v>
                </c:pt>
                <c:pt idx="1495">
                  <c:v>-74.161819550000004</c:v>
                </c:pt>
                <c:pt idx="1496">
                  <c:v>-74.161819230000006</c:v>
                </c:pt>
                <c:pt idx="1497">
                  <c:v>-74.161818330000003</c:v>
                </c:pt>
                <c:pt idx="1498">
                  <c:v>-74.161818269999998</c:v>
                </c:pt>
                <c:pt idx="1499">
                  <c:v>-74.161817549999995</c:v>
                </c:pt>
                <c:pt idx="1500">
                  <c:v>-74.161815230000002</c:v>
                </c:pt>
                <c:pt idx="1501">
                  <c:v>-74.161815219999994</c:v>
                </c:pt>
                <c:pt idx="1502">
                  <c:v>-74.161814219999997</c:v>
                </c:pt>
                <c:pt idx="1503">
                  <c:v>-74.16181349</c:v>
                </c:pt>
                <c:pt idx="1504">
                  <c:v>-74.161813039999998</c:v>
                </c:pt>
                <c:pt idx="1505">
                  <c:v>-74.161812960000006</c:v>
                </c:pt>
                <c:pt idx="1506">
                  <c:v>-74.161812960000006</c:v>
                </c:pt>
                <c:pt idx="1507">
                  <c:v>-74.161812490000003</c:v>
                </c:pt>
                <c:pt idx="1508">
                  <c:v>-74.161812330000004</c:v>
                </c:pt>
                <c:pt idx="1509">
                  <c:v>-74.161812299999994</c:v>
                </c:pt>
                <c:pt idx="1510">
                  <c:v>-74.161812150000003</c:v>
                </c:pt>
                <c:pt idx="1511">
                  <c:v>-74.161812060000003</c:v>
                </c:pt>
                <c:pt idx="1512">
                  <c:v>-74.16181168</c:v>
                </c:pt>
                <c:pt idx="1513">
                  <c:v>-74.161811619999995</c:v>
                </c:pt>
                <c:pt idx="1514">
                  <c:v>-74.161810970000005</c:v>
                </c:pt>
                <c:pt idx="1515">
                  <c:v>-74.161810900000006</c:v>
                </c:pt>
                <c:pt idx="1516">
                  <c:v>-74.161810680000002</c:v>
                </c:pt>
                <c:pt idx="1517">
                  <c:v>-74.161810090000003</c:v>
                </c:pt>
                <c:pt idx="1518">
                  <c:v>-74.161808449999995</c:v>
                </c:pt>
                <c:pt idx="1519">
                  <c:v>-74.161804090000004</c:v>
                </c:pt>
                <c:pt idx="1520">
                  <c:v>-74.16180344</c:v>
                </c:pt>
                <c:pt idx="1521">
                  <c:v>-74.161802379999997</c:v>
                </c:pt>
                <c:pt idx="1522">
                  <c:v>-74.161802159999993</c:v>
                </c:pt>
                <c:pt idx="1523">
                  <c:v>-74.161802069999993</c:v>
                </c:pt>
                <c:pt idx="1524">
                  <c:v>-74.161801550000007</c:v>
                </c:pt>
                <c:pt idx="1525">
                  <c:v>-74.161801339999997</c:v>
                </c:pt>
                <c:pt idx="1526">
                  <c:v>-74.161801240000003</c:v>
                </c:pt>
                <c:pt idx="1527">
                  <c:v>-74.161801109999999</c:v>
                </c:pt>
                <c:pt idx="1528">
                  <c:v>-74.161800459999995</c:v>
                </c:pt>
                <c:pt idx="1529">
                  <c:v>-74.161799720000005</c:v>
                </c:pt>
                <c:pt idx="1530">
                  <c:v>-74.161799450000004</c:v>
                </c:pt>
                <c:pt idx="1531">
                  <c:v>-74.161798039999994</c:v>
                </c:pt>
                <c:pt idx="1532">
                  <c:v>-74.161797829999998</c:v>
                </c:pt>
                <c:pt idx="1533">
                  <c:v>-74.161797629999995</c:v>
                </c:pt>
                <c:pt idx="1534">
                  <c:v>-74.161797329999999</c:v>
                </c:pt>
                <c:pt idx="1535">
                  <c:v>-74.161797320000005</c:v>
                </c:pt>
                <c:pt idx="1536">
                  <c:v>-74.161797109999995</c:v>
                </c:pt>
                <c:pt idx="1537">
                  <c:v>-74.161796760000001</c:v>
                </c:pt>
                <c:pt idx="1538">
                  <c:v>-74.161796730000006</c:v>
                </c:pt>
                <c:pt idx="1539">
                  <c:v>-74.161796609999996</c:v>
                </c:pt>
                <c:pt idx="1540">
                  <c:v>-74.161796240000001</c:v>
                </c:pt>
                <c:pt idx="1541">
                  <c:v>-74.16179588</c:v>
                </c:pt>
                <c:pt idx="1542">
                  <c:v>-74.161794310000005</c:v>
                </c:pt>
                <c:pt idx="1543">
                  <c:v>-74.161794290000003</c:v>
                </c:pt>
                <c:pt idx="1544">
                  <c:v>-74.161794229999998</c:v>
                </c:pt>
                <c:pt idx="1545">
                  <c:v>-74.161794080000007</c:v>
                </c:pt>
                <c:pt idx="1546">
                  <c:v>-74.161793680000002</c:v>
                </c:pt>
                <c:pt idx="1547">
                  <c:v>-74.161793650000007</c:v>
                </c:pt>
                <c:pt idx="1548">
                  <c:v>-74.161793639999999</c:v>
                </c:pt>
                <c:pt idx="1549">
                  <c:v>-74.161793579999994</c:v>
                </c:pt>
                <c:pt idx="1550">
                  <c:v>-74.161793169999996</c:v>
                </c:pt>
                <c:pt idx="1551">
                  <c:v>-74.161792950000006</c:v>
                </c:pt>
                <c:pt idx="1552">
                  <c:v>-74.161792660000003</c:v>
                </c:pt>
                <c:pt idx="1553">
                  <c:v>-74.161792570000003</c:v>
                </c:pt>
                <c:pt idx="1554">
                  <c:v>-74.16179253</c:v>
                </c:pt>
                <c:pt idx="1555">
                  <c:v>-74.161792439999999</c:v>
                </c:pt>
                <c:pt idx="1556">
                  <c:v>-74.161792390000002</c:v>
                </c:pt>
                <c:pt idx="1557">
                  <c:v>-74.161792210000002</c:v>
                </c:pt>
                <c:pt idx="1558">
                  <c:v>-74.161791160000007</c:v>
                </c:pt>
                <c:pt idx="1559">
                  <c:v>-74.161790769999996</c:v>
                </c:pt>
                <c:pt idx="1560">
                  <c:v>-74.161790370000006</c:v>
                </c:pt>
                <c:pt idx="1561">
                  <c:v>-74.161790310000001</c:v>
                </c:pt>
                <c:pt idx="1562">
                  <c:v>-74.161789760000005</c:v>
                </c:pt>
                <c:pt idx="1563">
                  <c:v>-74.161789540000001</c:v>
                </c:pt>
                <c:pt idx="1564">
                  <c:v>-74.161789299999995</c:v>
                </c:pt>
                <c:pt idx="1565">
                  <c:v>-74.161789249999998</c:v>
                </c:pt>
                <c:pt idx="1566">
                  <c:v>-74.161789069999998</c:v>
                </c:pt>
                <c:pt idx="1567">
                  <c:v>-74.161789040000002</c:v>
                </c:pt>
                <c:pt idx="1568">
                  <c:v>-74.161788799999997</c:v>
                </c:pt>
                <c:pt idx="1569">
                  <c:v>-74.161788680000001</c:v>
                </c:pt>
                <c:pt idx="1570">
                  <c:v>-74.161788509999994</c:v>
                </c:pt>
                <c:pt idx="1571">
                  <c:v>-74.161788380000004</c:v>
                </c:pt>
                <c:pt idx="1572">
                  <c:v>-74.161788310000006</c:v>
                </c:pt>
                <c:pt idx="1573">
                  <c:v>-74.161788229999999</c:v>
                </c:pt>
                <c:pt idx="1574">
                  <c:v>-74.161788110000003</c:v>
                </c:pt>
                <c:pt idx="1575">
                  <c:v>-74.161787820000001</c:v>
                </c:pt>
                <c:pt idx="1576">
                  <c:v>-74.161787619999998</c:v>
                </c:pt>
                <c:pt idx="1577">
                  <c:v>-74.161786039999996</c:v>
                </c:pt>
                <c:pt idx="1578">
                  <c:v>-74.161785910000006</c:v>
                </c:pt>
                <c:pt idx="1579">
                  <c:v>-74.161785089999995</c:v>
                </c:pt>
                <c:pt idx="1580">
                  <c:v>-74.16178352</c:v>
                </c:pt>
                <c:pt idx="1581">
                  <c:v>-74.161782970000004</c:v>
                </c:pt>
                <c:pt idx="1582">
                  <c:v>-74.161782419999994</c:v>
                </c:pt>
                <c:pt idx="1583">
                  <c:v>-74.161782200000005</c:v>
                </c:pt>
                <c:pt idx="1584">
                  <c:v>-74.161779940000002</c:v>
                </c:pt>
                <c:pt idx="1585">
                  <c:v>-74.161777939999993</c:v>
                </c:pt>
                <c:pt idx="1586">
                  <c:v>-74.161777029999996</c:v>
                </c:pt>
                <c:pt idx="1587">
                  <c:v>-74.161540070000001</c:v>
                </c:pt>
                <c:pt idx="1588">
                  <c:v>-74.161510750000005</c:v>
                </c:pt>
                <c:pt idx="1589">
                  <c:v>-74.161357379999998</c:v>
                </c:pt>
                <c:pt idx="1590">
                  <c:v>-74.161065679999993</c:v>
                </c:pt>
                <c:pt idx="1591">
                  <c:v>-74.16079895</c:v>
                </c:pt>
                <c:pt idx="1592">
                  <c:v>-74.159955569999994</c:v>
                </c:pt>
                <c:pt idx="1593">
                  <c:v>-74.159955370000006</c:v>
                </c:pt>
                <c:pt idx="1594">
                  <c:v>-74.159955310000001</c:v>
                </c:pt>
                <c:pt idx="1595">
                  <c:v>-74.159955260000004</c:v>
                </c:pt>
                <c:pt idx="1596">
                  <c:v>-74.159954200000001</c:v>
                </c:pt>
                <c:pt idx="1597">
                  <c:v>-74.159953860000002</c:v>
                </c:pt>
                <c:pt idx="1598">
                  <c:v>-74.159822439999999</c:v>
                </c:pt>
                <c:pt idx="1599">
                  <c:v>-74.159598639999999</c:v>
                </c:pt>
                <c:pt idx="1600">
                  <c:v>-74.159484710000001</c:v>
                </c:pt>
                <c:pt idx="1601">
                  <c:v>-74.159121720000002</c:v>
                </c:pt>
                <c:pt idx="1602">
                  <c:v>-74.158967489999995</c:v>
                </c:pt>
                <c:pt idx="1603">
                  <c:v>-74.158966930000005</c:v>
                </c:pt>
                <c:pt idx="1604">
                  <c:v>-74.158592589999998</c:v>
                </c:pt>
                <c:pt idx="1605">
                  <c:v>-74.158540049999999</c:v>
                </c:pt>
                <c:pt idx="1606">
                  <c:v>-74.158472560000007</c:v>
                </c:pt>
                <c:pt idx="1607">
                  <c:v>-74.158392039999995</c:v>
                </c:pt>
                <c:pt idx="1608">
                  <c:v>-74.158390199999999</c:v>
                </c:pt>
                <c:pt idx="1609">
                  <c:v>-74.158337759999995</c:v>
                </c:pt>
                <c:pt idx="1610">
                  <c:v>-74.158003190000002</c:v>
                </c:pt>
                <c:pt idx="1611">
                  <c:v>-74.158002199999999</c:v>
                </c:pt>
                <c:pt idx="1612">
                  <c:v>-74.15799973</c:v>
                </c:pt>
                <c:pt idx="1613">
                  <c:v>-74.157994720000005</c:v>
                </c:pt>
                <c:pt idx="1614">
                  <c:v>-74.157986120000004</c:v>
                </c:pt>
                <c:pt idx="1615">
                  <c:v>-74.157924809999997</c:v>
                </c:pt>
                <c:pt idx="1616">
                  <c:v>-74.156860080000001</c:v>
                </c:pt>
                <c:pt idx="1617">
                  <c:v>-74.156443170000003</c:v>
                </c:pt>
                <c:pt idx="1618">
                  <c:v>-74.156312959999994</c:v>
                </c:pt>
                <c:pt idx="1619">
                  <c:v>-74.156312959999994</c:v>
                </c:pt>
                <c:pt idx="1620">
                  <c:v>-74.156030400000006</c:v>
                </c:pt>
                <c:pt idx="1621">
                  <c:v>-74.155868179999999</c:v>
                </c:pt>
                <c:pt idx="1622">
                  <c:v>-74.155824879999997</c:v>
                </c:pt>
                <c:pt idx="1623">
                  <c:v>-74.155824589999995</c:v>
                </c:pt>
                <c:pt idx="1624">
                  <c:v>-74.155600469999996</c:v>
                </c:pt>
                <c:pt idx="1625">
                  <c:v>-74.155576069999995</c:v>
                </c:pt>
                <c:pt idx="1626">
                  <c:v>-74.155564490000003</c:v>
                </c:pt>
                <c:pt idx="1627">
                  <c:v>-74.155541790000001</c:v>
                </c:pt>
                <c:pt idx="1628">
                  <c:v>-74.155529430000001</c:v>
                </c:pt>
                <c:pt idx="1629">
                  <c:v>-74.155510969999995</c:v>
                </c:pt>
                <c:pt idx="1630">
                  <c:v>-74.155475920000001</c:v>
                </c:pt>
                <c:pt idx="1631">
                  <c:v>-74.155474819999995</c:v>
                </c:pt>
                <c:pt idx="1632">
                  <c:v>-74.155473900000004</c:v>
                </c:pt>
                <c:pt idx="1633">
                  <c:v>-74.15547273</c:v>
                </c:pt>
                <c:pt idx="1634">
                  <c:v>-74.155416250000002</c:v>
                </c:pt>
                <c:pt idx="1635">
                  <c:v>-74.15537175</c:v>
                </c:pt>
                <c:pt idx="1636">
                  <c:v>-74.155364860000006</c:v>
                </c:pt>
                <c:pt idx="1637">
                  <c:v>-74.155158920000005</c:v>
                </c:pt>
                <c:pt idx="1638">
                  <c:v>-74.155158240000006</c:v>
                </c:pt>
                <c:pt idx="1639">
                  <c:v>-74.155157369999998</c:v>
                </c:pt>
                <c:pt idx="1640">
                  <c:v>-74.155086370000006</c:v>
                </c:pt>
                <c:pt idx="1641">
                  <c:v>-74.155085299999996</c:v>
                </c:pt>
                <c:pt idx="1642">
                  <c:v>-74.155063609999999</c:v>
                </c:pt>
                <c:pt idx="1643">
                  <c:v>-74.155056189999996</c:v>
                </c:pt>
                <c:pt idx="1644">
                  <c:v>-74.155045279999996</c:v>
                </c:pt>
                <c:pt idx="1645">
                  <c:v>-74.155037440000001</c:v>
                </c:pt>
                <c:pt idx="1646">
                  <c:v>-74.155037300000004</c:v>
                </c:pt>
                <c:pt idx="1647">
                  <c:v>-74.155028130000005</c:v>
                </c:pt>
                <c:pt idx="1648">
                  <c:v>-74.155027500000003</c:v>
                </c:pt>
                <c:pt idx="1649">
                  <c:v>-74.154999290000006</c:v>
                </c:pt>
                <c:pt idx="1650">
                  <c:v>-74.154943990000007</c:v>
                </c:pt>
                <c:pt idx="1651">
                  <c:v>-74.154930179999994</c:v>
                </c:pt>
                <c:pt idx="1652">
                  <c:v>-74.154904939999994</c:v>
                </c:pt>
                <c:pt idx="1653">
                  <c:v>-74.154876549999997</c:v>
                </c:pt>
                <c:pt idx="1654">
                  <c:v>-74.154868039999997</c:v>
                </c:pt>
                <c:pt idx="1655">
                  <c:v>-74.154769259999995</c:v>
                </c:pt>
                <c:pt idx="1656">
                  <c:v>-74.154765420000004</c:v>
                </c:pt>
                <c:pt idx="1657">
                  <c:v>-74.154747389999997</c:v>
                </c:pt>
                <c:pt idx="1658">
                  <c:v>-74.154701259999996</c:v>
                </c:pt>
                <c:pt idx="1659">
                  <c:v>-74.154700000000005</c:v>
                </c:pt>
                <c:pt idx="1660">
                  <c:v>-74.154655559999995</c:v>
                </c:pt>
                <c:pt idx="1661">
                  <c:v>-74.154654249999993</c:v>
                </c:pt>
                <c:pt idx="1662">
                  <c:v>-74.154652189999993</c:v>
                </c:pt>
                <c:pt idx="1663">
                  <c:v>-74.154608100000004</c:v>
                </c:pt>
                <c:pt idx="1664">
                  <c:v>-74.154578889999996</c:v>
                </c:pt>
                <c:pt idx="1665">
                  <c:v>-74.154548759999997</c:v>
                </c:pt>
                <c:pt idx="1666">
                  <c:v>-74.154536390000004</c:v>
                </c:pt>
                <c:pt idx="1667">
                  <c:v>-74.15452252</c:v>
                </c:pt>
                <c:pt idx="1668">
                  <c:v>-74.154499009999995</c:v>
                </c:pt>
                <c:pt idx="1669">
                  <c:v>-74.154492599999998</c:v>
                </c:pt>
                <c:pt idx="1670">
                  <c:v>-74.154490010000004</c:v>
                </c:pt>
                <c:pt idx="1671">
                  <c:v>-74.154482099999996</c:v>
                </c:pt>
                <c:pt idx="1672">
                  <c:v>-74.154464610000005</c:v>
                </c:pt>
                <c:pt idx="1673">
                  <c:v>-74.15444273</c:v>
                </c:pt>
                <c:pt idx="1674">
                  <c:v>-74.154436669999996</c:v>
                </c:pt>
                <c:pt idx="1675">
                  <c:v>-74.154435829999997</c:v>
                </c:pt>
                <c:pt idx="1676">
                  <c:v>-74.154435050000004</c:v>
                </c:pt>
                <c:pt idx="1677">
                  <c:v>-74.15442453</c:v>
                </c:pt>
                <c:pt idx="1678">
                  <c:v>-74.154420500000001</c:v>
                </c:pt>
                <c:pt idx="1679">
                  <c:v>-74.154412989999997</c:v>
                </c:pt>
                <c:pt idx="1680">
                  <c:v>-74.154412039999997</c:v>
                </c:pt>
                <c:pt idx="1681">
                  <c:v>-74.154377170000004</c:v>
                </c:pt>
                <c:pt idx="1682">
                  <c:v>-74.15434784</c:v>
                </c:pt>
                <c:pt idx="1683">
                  <c:v>-74.154347450000003</c:v>
                </c:pt>
                <c:pt idx="1684">
                  <c:v>-74.154331229999997</c:v>
                </c:pt>
                <c:pt idx="1685">
                  <c:v>-74.154329669999996</c:v>
                </c:pt>
                <c:pt idx="1686">
                  <c:v>-74.154293260000003</c:v>
                </c:pt>
                <c:pt idx="1687">
                  <c:v>-74.154237559999999</c:v>
                </c:pt>
                <c:pt idx="1688">
                  <c:v>-74.154221460000002</c:v>
                </c:pt>
                <c:pt idx="1689">
                  <c:v>-74.154220100000003</c:v>
                </c:pt>
                <c:pt idx="1690">
                  <c:v>-74.154204469999996</c:v>
                </c:pt>
                <c:pt idx="1691">
                  <c:v>-74.154174319999996</c:v>
                </c:pt>
                <c:pt idx="1692">
                  <c:v>-74.154129409999996</c:v>
                </c:pt>
                <c:pt idx="1693">
                  <c:v>-74.154112580000003</c:v>
                </c:pt>
                <c:pt idx="1694">
                  <c:v>-74.154110619999997</c:v>
                </c:pt>
                <c:pt idx="1695">
                  <c:v>-74.15410876</c:v>
                </c:pt>
                <c:pt idx="1696">
                  <c:v>-74.154103579999997</c:v>
                </c:pt>
                <c:pt idx="1697">
                  <c:v>-74.154081110000007</c:v>
                </c:pt>
                <c:pt idx="1698">
                  <c:v>-74.154077319999999</c:v>
                </c:pt>
                <c:pt idx="1699">
                  <c:v>-74.15407664</c:v>
                </c:pt>
                <c:pt idx="1700">
                  <c:v>-74.154059140000001</c:v>
                </c:pt>
                <c:pt idx="1701">
                  <c:v>-74.154042309999994</c:v>
                </c:pt>
                <c:pt idx="1702">
                  <c:v>-74.153968890000002</c:v>
                </c:pt>
                <c:pt idx="1703">
                  <c:v>-74.153902579999993</c:v>
                </c:pt>
                <c:pt idx="1704">
                  <c:v>-74.153886400000005</c:v>
                </c:pt>
                <c:pt idx="1705">
                  <c:v>-74.153884559999995</c:v>
                </c:pt>
                <c:pt idx="1706">
                  <c:v>-74.153855649999997</c:v>
                </c:pt>
                <c:pt idx="1707">
                  <c:v>-74.153829259999995</c:v>
                </c:pt>
                <c:pt idx="1708">
                  <c:v>-74.153827079999999</c:v>
                </c:pt>
                <c:pt idx="1709">
                  <c:v>-74.153800059999995</c:v>
                </c:pt>
                <c:pt idx="1710">
                  <c:v>-74.153798750000007</c:v>
                </c:pt>
                <c:pt idx="1711">
                  <c:v>-74.153788169999999</c:v>
                </c:pt>
                <c:pt idx="1712">
                  <c:v>-74.153773729999997</c:v>
                </c:pt>
                <c:pt idx="1713">
                  <c:v>-74.153772480000001</c:v>
                </c:pt>
                <c:pt idx="1714">
                  <c:v>-74.153772360000005</c:v>
                </c:pt>
                <c:pt idx="1715">
                  <c:v>-74.153772110000006</c:v>
                </c:pt>
                <c:pt idx="1716">
                  <c:v>-74.153769089999997</c:v>
                </c:pt>
                <c:pt idx="1717">
                  <c:v>-74.15376646</c:v>
                </c:pt>
                <c:pt idx="1718">
                  <c:v>-74.153743899999995</c:v>
                </c:pt>
                <c:pt idx="1719">
                  <c:v>-74.153741749999995</c:v>
                </c:pt>
                <c:pt idx="1720">
                  <c:v>-74.153664669999998</c:v>
                </c:pt>
                <c:pt idx="1721">
                  <c:v>-74.153659709999999</c:v>
                </c:pt>
                <c:pt idx="1722">
                  <c:v>-74.15364855</c:v>
                </c:pt>
                <c:pt idx="1723">
                  <c:v>-74.153634679999996</c:v>
                </c:pt>
                <c:pt idx="1724">
                  <c:v>-74.153634589999996</c:v>
                </c:pt>
                <c:pt idx="1725">
                  <c:v>-74.153604630000004</c:v>
                </c:pt>
                <c:pt idx="1726">
                  <c:v>-74.153576079999993</c:v>
                </c:pt>
                <c:pt idx="1727">
                  <c:v>-74.15356869</c:v>
                </c:pt>
                <c:pt idx="1728">
                  <c:v>-74.153557410000005</c:v>
                </c:pt>
                <c:pt idx="1729">
                  <c:v>-74.153552070000003</c:v>
                </c:pt>
                <c:pt idx="1730">
                  <c:v>-74.153548069999999</c:v>
                </c:pt>
                <c:pt idx="1731">
                  <c:v>-74.153540750000005</c:v>
                </c:pt>
                <c:pt idx="1732">
                  <c:v>-74.153540599999999</c:v>
                </c:pt>
                <c:pt idx="1733">
                  <c:v>-74.153538710000007</c:v>
                </c:pt>
                <c:pt idx="1734">
                  <c:v>-74.153480709999997</c:v>
                </c:pt>
                <c:pt idx="1735">
                  <c:v>-74.153477510000002</c:v>
                </c:pt>
                <c:pt idx="1736">
                  <c:v>-74.153430349999994</c:v>
                </c:pt>
                <c:pt idx="1737">
                  <c:v>-74.153420879999999</c:v>
                </c:pt>
                <c:pt idx="1738">
                  <c:v>-74.153376449999996</c:v>
                </c:pt>
                <c:pt idx="1739">
                  <c:v>-74.153358060000002</c:v>
                </c:pt>
                <c:pt idx="1740">
                  <c:v>-74.153348190000003</c:v>
                </c:pt>
                <c:pt idx="1741">
                  <c:v>-74.153241730000005</c:v>
                </c:pt>
                <c:pt idx="1742">
                  <c:v>-74.153220869999998</c:v>
                </c:pt>
                <c:pt idx="1743">
                  <c:v>-74.153219829999998</c:v>
                </c:pt>
                <c:pt idx="1744">
                  <c:v>-74.15321969</c:v>
                </c:pt>
                <c:pt idx="1745">
                  <c:v>-74.153217760000004</c:v>
                </c:pt>
                <c:pt idx="1746">
                  <c:v>-74.153206870000005</c:v>
                </c:pt>
                <c:pt idx="1747">
                  <c:v>-74.153186509999998</c:v>
                </c:pt>
                <c:pt idx="1748">
                  <c:v>-74.153178310000001</c:v>
                </c:pt>
                <c:pt idx="1749">
                  <c:v>-74.153151339999994</c:v>
                </c:pt>
                <c:pt idx="1750">
                  <c:v>-74.153025420000006</c:v>
                </c:pt>
                <c:pt idx="1751">
                  <c:v>-74.150861640000002</c:v>
                </c:pt>
                <c:pt idx="1752">
                  <c:v>-74.150771899999995</c:v>
                </c:pt>
                <c:pt idx="1753">
                  <c:v>-74.150769159999996</c:v>
                </c:pt>
                <c:pt idx="1754">
                  <c:v>-74.15057951</c:v>
                </c:pt>
                <c:pt idx="1755">
                  <c:v>-74.150513529999998</c:v>
                </c:pt>
                <c:pt idx="1756">
                  <c:v>-74.1505133</c:v>
                </c:pt>
                <c:pt idx="1757">
                  <c:v>-74.149920879999996</c:v>
                </c:pt>
                <c:pt idx="1758">
                  <c:v>-74.149463139999995</c:v>
                </c:pt>
                <c:pt idx="1759">
                  <c:v>-74.148502109999995</c:v>
                </c:pt>
                <c:pt idx="1760">
                  <c:v>-74.148498919999994</c:v>
                </c:pt>
                <c:pt idx="1761">
                  <c:v>-74.148497379999995</c:v>
                </c:pt>
                <c:pt idx="1762">
                  <c:v>-74.147797389999994</c:v>
                </c:pt>
                <c:pt idx="1763">
                  <c:v>-74.147795340000002</c:v>
                </c:pt>
                <c:pt idx="1764">
                  <c:v>-74.147740670000005</c:v>
                </c:pt>
                <c:pt idx="1765">
                  <c:v>-74.14768626</c:v>
                </c:pt>
                <c:pt idx="1766">
                  <c:v>-74.147667679999998</c:v>
                </c:pt>
                <c:pt idx="1767">
                  <c:v>-74.147667139999996</c:v>
                </c:pt>
                <c:pt idx="1768">
                  <c:v>-74.1474592</c:v>
                </c:pt>
                <c:pt idx="1769">
                  <c:v>-74.146433970000004</c:v>
                </c:pt>
                <c:pt idx="1770">
                  <c:v>-74.145536460000002</c:v>
                </c:pt>
                <c:pt idx="1771">
                  <c:v>-74.145535730000006</c:v>
                </c:pt>
                <c:pt idx="1772">
                  <c:v>-74.145485960000002</c:v>
                </c:pt>
                <c:pt idx="1773">
                  <c:v>-74.145483310000003</c:v>
                </c:pt>
                <c:pt idx="1774">
                  <c:v>-74.14547838</c:v>
                </c:pt>
                <c:pt idx="1775">
                  <c:v>-74.145206180000002</c:v>
                </c:pt>
                <c:pt idx="1776">
                  <c:v>-74.145205809999993</c:v>
                </c:pt>
                <c:pt idx="1777">
                  <c:v>-74.145205540000006</c:v>
                </c:pt>
                <c:pt idx="1778">
                  <c:v>-74.145204280000002</c:v>
                </c:pt>
                <c:pt idx="1779">
                  <c:v>-74.145203660000007</c:v>
                </c:pt>
                <c:pt idx="1780">
                  <c:v>-74.145203170000002</c:v>
                </c:pt>
                <c:pt idx="1781">
                  <c:v>-74.145202220000002</c:v>
                </c:pt>
                <c:pt idx="1782">
                  <c:v>-74.145194930000002</c:v>
                </c:pt>
                <c:pt idx="1783">
                  <c:v>-74.144777289999993</c:v>
                </c:pt>
                <c:pt idx="1784">
                  <c:v>-74.144777149999996</c:v>
                </c:pt>
                <c:pt idx="1785">
                  <c:v>-74.144775719999998</c:v>
                </c:pt>
                <c:pt idx="1786">
                  <c:v>-74.144775600000003</c:v>
                </c:pt>
                <c:pt idx="1787">
                  <c:v>-74.144775069999994</c:v>
                </c:pt>
                <c:pt idx="1788">
                  <c:v>-74.144560929999997</c:v>
                </c:pt>
                <c:pt idx="1789">
                  <c:v>-74.143799909999998</c:v>
                </c:pt>
                <c:pt idx="1790">
                  <c:v>-74.143780500000005</c:v>
                </c:pt>
                <c:pt idx="1791">
                  <c:v>-74.143780050000004</c:v>
                </c:pt>
                <c:pt idx="1792">
                  <c:v>-74.143453230000006</c:v>
                </c:pt>
                <c:pt idx="1793">
                  <c:v>-74.143452289999999</c:v>
                </c:pt>
                <c:pt idx="1794">
                  <c:v>-74.143450770000001</c:v>
                </c:pt>
                <c:pt idx="1795">
                  <c:v>-74.143441679999995</c:v>
                </c:pt>
                <c:pt idx="1796">
                  <c:v>-74.143387919999995</c:v>
                </c:pt>
                <c:pt idx="1797">
                  <c:v>-74.143386980000002</c:v>
                </c:pt>
                <c:pt idx="1798">
                  <c:v>-74.143385409999993</c:v>
                </c:pt>
                <c:pt idx="1799">
                  <c:v>-74.143376259999997</c:v>
                </c:pt>
                <c:pt idx="1800">
                  <c:v>-74.143170359999999</c:v>
                </c:pt>
                <c:pt idx="1801">
                  <c:v>-74.142788249999995</c:v>
                </c:pt>
                <c:pt idx="1802">
                  <c:v>-74.142764900000003</c:v>
                </c:pt>
                <c:pt idx="1803">
                  <c:v>-74.142375310000006</c:v>
                </c:pt>
                <c:pt idx="1804">
                  <c:v>-74.142128869999993</c:v>
                </c:pt>
                <c:pt idx="1805">
                  <c:v>-74.141568140000004</c:v>
                </c:pt>
                <c:pt idx="1806">
                  <c:v>-74.140830390000005</c:v>
                </c:pt>
                <c:pt idx="1807">
                  <c:v>-74.140610039999999</c:v>
                </c:pt>
                <c:pt idx="1808">
                  <c:v>-74.139063969999995</c:v>
                </c:pt>
                <c:pt idx="1809">
                  <c:v>-74.138349180000006</c:v>
                </c:pt>
                <c:pt idx="1810">
                  <c:v>-74.136847739999993</c:v>
                </c:pt>
                <c:pt idx="1811">
                  <c:v>-74.136171149999996</c:v>
                </c:pt>
                <c:pt idx="1812">
                  <c:v>-74.136170620000001</c:v>
                </c:pt>
                <c:pt idx="1813">
                  <c:v>-74.136169359999997</c:v>
                </c:pt>
                <c:pt idx="1814">
                  <c:v>-74.13616897</c:v>
                </c:pt>
                <c:pt idx="1815">
                  <c:v>-74.136166770000003</c:v>
                </c:pt>
                <c:pt idx="1816">
                  <c:v>-74.13546135</c:v>
                </c:pt>
                <c:pt idx="1817">
                  <c:v>-74.133432769999999</c:v>
                </c:pt>
                <c:pt idx="1818">
                  <c:v>-74.133425279999997</c:v>
                </c:pt>
                <c:pt idx="1819">
                  <c:v>-74.133424790000007</c:v>
                </c:pt>
                <c:pt idx="1820">
                  <c:v>-74.133420999999998</c:v>
                </c:pt>
                <c:pt idx="1821">
                  <c:v>-74.133181199999996</c:v>
                </c:pt>
                <c:pt idx="1822">
                  <c:v>-74.132848289999998</c:v>
                </c:pt>
                <c:pt idx="1823">
                  <c:v>-74.132090059999996</c:v>
                </c:pt>
                <c:pt idx="1824">
                  <c:v>-74.131905329999995</c:v>
                </c:pt>
                <c:pt idx="1825">
                  <c:v>-74.130874410000004</c:v>
                </c:pt>
                <c:pt idx="1826">
                  <c:v>-74.129876519999996</c:v>
                </c:pt>
                <c:pt idx="1827">
                  <c:v>-74.129845739999993</c:v>
                </c:pt>
                <c:pt idx="1828">
                  <c:v>-74.129788239999996</c:v>
                </c:pt>
                <c:pt idx="1829">
                  <c:v>-74.129788099999999</c:v>
                </c:pt>
                <c:pt idx="1830">
                  <c:v>-74.129786359999997</c:v>
                </c:pt>
                <c:pt idx="1831">
                  <c:v>-74.129767490000006</c:v>
                </c:pt>
                <c:pt idx="1832">
                  <c:v>-74.129764390000005</c:v>
                </c:pt>
                <c:pt idx="1833">
                  <c:v>-74.129728</c:v>
                </c:pt>
                <c:pt idx="1834">
                  <c:v>-74.129537490000004</c:v>
                </c:pt>
                <c:pt idx="1835">
                  <c:v>-74.129404940000001</c:v>
                </c:pt>
                <c:pt idx="1836">
                  <c:v>-74.129401490000006</c:v>
                </c:pt>
                <c:pt idx="1837">
                  <c:v>-74.129393329999999</c:v>
                </c:pt>
                <c:pt idx="1838">
                  <c:v>-74.129388759999998</c:v>
                </c:pt>
                <c:pt idx="1839">
                  <c:v>-74.129424549999996</c:v>
                </c:pt>
                <c:pt idx="1840">
                  <c:v>-74.129426089999995</c:v>
                </c:pt>
                <c:pt idx="1841">
                  <c:v>-74.12942674</c:v>
                </c:pt>
                <c:pt idx="1842">
                  <c:v>-74.129895300000001</c:v>
                </c:pt>
                <c:pt idx="1843">
                  <c:v>-74.129876530000004</c:v>
                </c:pt>
                <c:pt idx="1844">
                  <c:v>-74.127643939999999</c:v>
                </c:pt>
                <c:pt idx="1845">
                  <c:v>-74.127602390000007</c:v>
                </c:pt>
                <c:pt idx="1846">
                  <c:v>-74.127586789999995</c:v>
                </c:pt>
                <c:pt idx="1847">
                  <c:v>-74.127583130000005</c:v>
                </c:pt>
                <c:pt idx="1848">
                  <c:v>-74.127543149999994</c:v>
                </c:pt>
                <c:pt idx="1849">
                  <c:v>-74.127534699999998</c:v>
                </c:pt>
                <c:pt idx="1850">
                  <c:v>-74.127018559999996</c:v>
                </c:pt>
                <c:pt idx="1851">
                  <c:v>-74.126911750000005</c:v>
                </c:pt>
                <c:pt idx="1852">
                  <c:v>-74.126911059999998</c:v>
                </c:pt>
                <c:pt idx="1853">
                  <c:v>-74.126841540000001</c:v>
                </c:pt>
                <c:pt idx="1854">
                  <c:v>-74.126493150000002</c:v>
                </c:pt>
                <c:pt idx="1855">
                  <c:v>-74.124286940000005</c:v>
                </c:pt>
                <c:pt idx="1856">
                  <c:v>-74.12428328</c:v>
                </c:pt>
                <c:pt idx="1857">
                  <c:v>-74.124263350000007</c:v>
                </c:pt>
                <c:pt idx="1858">
                  <c:v>-74.124263099999993</c:v>
                </c:pt>
                <c:pt idx="1859">
                  <c:v>-74.124249090000006</c:v>
                </c:pt>
                <c:pt idx="1860">
                  <c:v>-74.124243919999998</c:v>
                </c:pt>
                <c:pt idx="1861">
                  <c:v>-74.124243919999998</c:v>
                </c:pt>
                <c:pt idx="1862">
                  <c:v>-74.124240900000004</c:v>
                </c:pt>
                <c:pt idx="1863">
                  <c:v>-74.124237930000007</c:v>
                </c:pt>
                <c:pt idx="1864">
                  <c:v>-74.124237899999997</c:v>
                </c:pt>
                <c:pt idx="1865">
                  <c:v>-74.124237710000003</c:v>
                </c:pt>
                <c:pt idx="1866">
                  <c:v>-74.124055119999994</c:v>
                </c:pt>
                <c:pt idx="1867">
                  <c:v>-74.124050699999998</c:v>
                </c:pt>
                <c:pt idx="1868">
                  <c:v>-74.123906009999999</c:v>
                </c:pt>
                <c:pt idx="1869">
                  <c:v>-74.123030560000004</c:v>
                </c:pt>
                <c:pt idx="1870">
                  <c:v>-74.123024360000002</c:v>
                </c:pt>
                <c:pt idx="1871">
                  <c:v>-74.123001540000004</c:v>
                </c:pt>
                <c:pt idx="1872">
                  <c:v>-74.122995579999994</c:v>
                </c:pt>
                <c:pt idx="1873">
                  <c:v>-74.122994379999994</c:v>
                </c:pt>
                <c:pt idx="1874">
                  <c:v>-74.122983869999999</c:v>
                </c:pt>
                <c:pt idx="1875">
                  <c:v>-74.12298337</c:v>
                </c:pt>
                <c:pt idx="1876">
                  <c:v>-74.122933329999995</c:v>
                </c:pt>
                <c:pt idx="1877">
                  <c:v>-74.122672039999998</c:v>
                </c:pt>
                <c:pt idx="1878">
                  <c:v>-74.122698499999998</c:v>
                </c:pt>
                <c:pt idx="1879">
                  <c:v>-74.12266348</c:v>
                </c:pt>
                <c:pt idx="1880">
                  <c:v>-74.120789520000002</c:v>
                </c:pt>
                <c:pt idx="1881">
                  <c:v>-74.120786850000002</c:v>
                </c:pt>
                <c:pt idx="1882">
                  <c:v>-74.120782270000007</c:v>
                </c:pt>
                <c:pt idx="1883">
                  <c:v>-74.120569720000006</c:v>
                </c:pt>
                <c:pt idx="1884">
                  <c:v>-74.120385569999996</c:v>
                </c:pt>
                <c:pt idx="1885">
                  <c:v>-74.120091009999996</c:v>
                </c:pt>
                <c:pt idx="1886">
                  <c:v>-74.119848279999999</c:v>
                </c:pt>
                <c:pt idx="1887">
                  <c:v>-74.119169450000001</c:v>
                </c:pt>
                <c:pt idx="1888">
                  <c:v>-74.119167739999995</c:v>
                </c:pt>
                <c:pt idx="1889">
                  <c:v>-74.118486930000003</c:v>
                </c:pt>
                <c:pt idx="1890">
                  <c:v>-74.118486230000002</c:v>
                </c:pt>
                <c:pt idx="1891">
                  <c:v>-74.118419200000005</c:v>
                </c:pt>
              </c:numCache>
            </c:numRef>
          </c:yVal>
          <c:smooth val="0"/>
          <c:extLst>
            <c:ext xmlns:c16="http://schemas.microsoft.com/office/drawing/2014/chart" uri="{C3380CC4-5D6E-409C-BE32-E72D297353CC}">
              <c16:uniqueId val="{00000000-1C56-41DA-A838-48CE02B2F74C}"/>
            </c:ext>
          </c:extLst>
        </c:ser>
        <c:ser>
          <c:idx val="1"/>
          <c:order val="1"/>
          <c:tx>
            <c:v>Medium severity level</c:v>
          </c:tx>
          <c:spPr>
            <a:ln w="25400" cap="rnd">
              <a:noFill/>
              <a:round/>
            </a:ln>
            <a:effectLst/>
          </c:spPr>
          <c:marker>
            <c:symbol val="x"/>
            <c:size val="5"/>
            <c:spPr>
              <a:noFill/>
              <a:ln w="9525">
                <a:solidFill>
                  <a:schemeClr val="tx1"/>
                </a:solidFill>
              </a:ln>
              <a:effectLst/>
            </c:spPr>
          </c:marker>
          <c:xVal>
            <c:numRef>
              <c:f>Sheet2!$A$2001:$A$2509</c:f>
              <c:numCache>
                <c:formatCode>General</c:formatCode>
                <c:ptCount val="509"/>
                <c:pt idx="0">
                  <c:v>40.623712820000001</c:v>
                </c:pt>
                <c:pt idx="1">
                  <c:v>40.623713430000002</c:v>
                </c:pt>
                <c:pt idx="2">
                  <c:v>40.624056160000002</c:v>
                </c:pt>
                <c:pt idx="3">
                  <c:v>40.626187129999998</c:v>
                </c:pt>
                <c:pt idx="4">
                  <c:v>40.626187440000002</c:v>
                </c:pt>
                <c:pt idx="5">
                  <c:v>40.626187989999998</c:v>
                </c:pt>
                <c:pt idx="6">
                  <c:v>40.626271439999996</c:v>
                </c:pt>
                <c:pt idx="7">
                  <c:v>40.626272389999997</c:v>
                </c:pt>
                <c:pt idx="8">
                  <c:v>40.626361719999998</c:v>
                </c:pt>
                <c:pt idx="9">
                  <c:v>40.626363830000003</c:v>
                </c:pt>
                <c:pt idx="10">
                  <c:v>40.62636397</c:v>
                </c:pt>
                <c:pt idx="11">
                  <c:v>40.626364019999997</c:v>
                </c:pt>
                <c:pt idx="12">
                  <c:v>40.62636406</c:v>
                </c:pt>
                <c:pt idx="13">
                  <c:v>40.626456070000003</c:v>
                </c:pt>
                <c:pt idx="14">
                  <c:v>40.626456640000001</c:v>
                </c:pt>
                <c:pt idx="15">
                  <c:v>40.626457289999998</c:v>
                </c:pt>
                <c:pt idx="16">
                  <c:v>40.626485109999997</c:v>
                </c:pt>
                <c:pt idx="17">
                  <c:v>40.626489980000002</c:v>
                </c:pt>
                <c:pt idx="18">
                  <c:v>40.626685049999999</c:v>
                </c:pt>
                <c:pt idx="19">
                  <c:v>40.626728219999997</c:v>
                </c:pt>
                <c:pt idx="20">
                  <c:v>40.626729599999997</c:v>
                </c:pt>
                <c:pt idx="21">
                  <c:v>40.626731790000001</c:v>
                </c:pt>
                <c:pt idx="22">
                  <c:v>40.62673221</c:v>
                </c:pt>
                <c:pt idx="23">
                  <c:v>40.626732259999997</c:v>
                </c:pt>
                <c:pt idx="24">
                  <c:v>40.626760240000003</c:v>
                </c:pt>
                <c:pt idx="25">
                  <c:v>40.626925479999997</c:v>
                </c:pt>
                <c:pt idx="26">
                  <c:v>40.626926220000001</c:v>
                </c:pt>
                <c:pt idx="27">
                  <c:v>40.626927979999998</c:v>
                </c:pt>
                <c:pt idx="28">
                  <c:v>40.626947700000002</c:v>
                </c:pt>
                <c:pt idx="29">
                  <c:v>40.62702341</c:v>
                </c:pt>
                <c:pt idx="30">
                  <c:v>40.627039179999997</c:v>
                </c:pt>
                <c:pt idx="31">
                  <c:v>40.627039670000002</c:v>
                </c:pt>
                <c:pt idx="32">
                  <c:v>40.627095539999999</c:v>
                </c:pt>
                <c:pt idx="33">
                  <c:v>40.627129910000001</c:v>
                </c:pt>
                <c:pt idx="34">
                  <c:v>40.627242789999997</c:v>
                </c:pt>
                <c:pt idx="35">
                  <c:v>40.627244529999999</c:v>
                </c:pt>
                <c:pt idx="36">
                  <c:v>40.627254360000002</c:v>
                </c:pt>
                <c:pt idx="37">
                  <c:v>40.627254389999997</c:v>
                </c:pt>
                <c:pt idx="38">
                  <c:v>40.627256610000003</c:v>
                </c:pt>
                <c:pt idx="39">
                  <c:v>40.627268399999998</c:v>
                </c:pt>
                <c:pt idx="40">
                  <c:v>40.627288239999999</c:v>
                </c:pt>
                <c:pt idx="41">
                  <c:v>40.627370599999999</c:v>
                </c:pt>
                <c:pt idx="42">
                  <c:v>40.627385029999999</c:v>
                </c:pt>
                <c:pt idx="43">
                  <c:v>40.627465280000003</c:v>
                </c:pt>
                <c:pt idx="44">
                  <c:v>40.627466310000003</c:v>
                </c:pt>
                <c:pt idx="45">
                  <c:v>40.627466310000003</c:v>
                </c:pt>
                <c:pt idx="46">
                  <c:v>40.627466409999997</c:v>
                </c:pt>
                <c:pt idx="47">
                  <c:v>40.627569059999999</c:v>
                </c:pt>
                <c:pt idx="48">
                  <c:v>40.62757105</c:v>
                </c:pt>
                <c:pt idx="49">
                  <c:v>40.627584229999997</c:v>
                </c:pt>
                <c:pt idx="50">
                  <c:v>40.627662430000001</c:v>
                </c:pt>
                <c:pt idx="51">
                  <c:v>40.62766353</c:v>
                </c:pt>
                <c:pt idx="52">
                  <c:v>40.62766405</c:v>
                </c:pt>
                <c:pt idx="53">
                  <c:v>40.627671970000002</c:v>
                </c:pt>
                <c:pt idx="54">
                  <c:v>40.62767324</c:v>
                </c:pt>
                <c:pt idx="55">
                  <c:v>40.62767418</c:v>
                </c:pt>
                <c:pt idx="56">
                  <c:v>40.62776607</c:v>
                </c:pt>
                <c:pt idx="57">
                  <c:v>40.627766229999999</c:v>
                </c:pt>
                <c:pt idx="58">
                  <c:v>40.627766639999997</c:v>
                </c:pt>
                <c:pt idx="59">
                  <c:v>40.62780678</c:v>
                </c:pt>
                <c:pt idx="60">
                  <c:v>40.628052169999997</c:v>
                </c:pt>
                <c:pt idx="61">
                  <c:v>40.628234970000001</c:v>
                </c:pt>
                <c:pt idx="62">
                  <c:v>40.628302779999999</c:v>
                </c:pt>
                <c:pt idx="63">
                  <c:v>40.628307880000001</c:v>
                </c:pt>
                <c:pt idx="64">
                  <c:v>40.628308009999998</c:v>
                </c:pt>
                <c:pt idx="65">
                  <c:v>40.628317289999998</c:v>
                </c:pt>
                <c:pt idx="66">
                  <c:v>40.628318720000003</c:v>
                </c:pt>
                <c:pt idx="67">
                  <c:v>40.628319300000001</c:v>
                </c:pt>
                <c:pt idx="68">
                  <c:v>40.628323479999999</c:v>
                </c:pt>
                <c:pt idx="69">
                  <c:v>40.628483690000003</c:v>
                </c:pt>
                <c:pt idx="70">
                  <c:v>40.62849713</c:v>
                </c:pt>
                <c:pt idx="71">
                  <c:v>40.628593619999997</c:v>
                </c:pt>
                <c:pt idx="72">
                  <c:v>40.62871191</c:v>
                </c:pt>
                <c:pt idx="73">
                  <c:v>40.629002560000004</c:v>
                </c:pt>
                <c:pt idx="74">
                  <c:v>40.629042339999998</c:v>
                </c:pt>
                <c:pt idx="75">
                  <c:v>40.629084079999998</c:v>
                </c:pt>
                <c:pt idx="76">
                  <c:v>40.629592789999997</c:v>
                </c:pt>
                <c:pt idx="77">
                  <c:v>40.629617639999999</c:v>
                </c:pt>
                <c:pt idx="78">
                  <c:v>40.62963835</c:v>
                </c:pt>
                <c:pt idx="79">
                  <c:v>40.629684869999998</c:v>
                </c:pt>
                <c:pt idx="80">
                  <c:v>40.629748659999997</c:v>
                </c:pt>
                <c:pt idx="81">
                  <c:v>40.629749539999999</c:v>
                </c:pt>
                <c:pt idx="82">
                  <c:v>40.629752099999997</c:v>
                </c:pt>
                <c:pt idx="83">
                  <c:v>40.629756460000003</c:v>
                </c:pt>
                <c:pt idx="84">
                  <c:v>40.62975831</c:v>
                </c:pt>
                <c:pt idx="85">
                  <c:v>40.629761049999999</c:v>
                </c:pt>
                <c:pt idx="86">
                  <c:v>40.62976501</c:v>
                </c:pt>
                <c:pt idx="87">
                  <c:v>40.629828179999997</c:v>
                </c:pt>
                <c:pt idx="88">
                  <c:v>40.629923990000002</c:v>
                </c:pt>
                <c:pt idx="89">
                  <c:v>40.629929949999998</c:v>
                </c:pt>
                <c:pt idx="90">
                  <c:v>40.629934429999999</c:v>
                </c:pt>
                <c:pt idx="91">
                  <c:v>40.629935889999999</c:v>
                </c:pt>
                <c:pt idx="92">
                  <c:v>40.62994423</c:v>
                </c:pt>
                <c:pt idx="93">
                  <c:v>40.630312549999999</c:v>
                </c:pt>
                <c:pt idx="94">
                  <c:v>40.6303798</c:v>
                </c:pt>
                <c:pt idx="95">
                  <c:v>40.6307045</c:v>
                </c:pt>
                <c:pt idx="96">
                  <c:v>40.631252830000001</c:v>
                </c:pt>
                <c:pt idx="97">
                  <c:v>40.63125522</c:v>
                </c:pt>
                <c:pt idx="98">
                  <c:v>40.631257949999998</c:v>
                </c:pt>
                <c:pt idx="99">
                  <c:v>40.631268800000001</c:v>
                </c:pt>
                <c:pt idx="100">
                  <c:v>40.63127068</c:v>
                </c:pt>
                <c:pt idx="101">
                  <c:v>40.63133886</c:v>
                </c:pt>
                <c:pt idx="102">
                  <c:v>40.631597730000003</c:v>
                </c:pt>
                <c:pt idx="103">
                  <c:v>40.631597910000004</c:v>
                </c:pt>
                <c:pt idx="104">
                  <c:v>40.631659290000002</c:v>
                </c:pt>
                <c:pt idx="105">
                  <c:v>40.631828210000002</c:v>
                </c:pt>
                <c:pt idx="106">
                  <c:v>40.631830110000003</c:v>
                </c:pt>
                <c:pt idx="107">
                  <c:v>40.631830669999999</c:v>
                </c:pt>
                <c:pt idx="108">
                  <c:v>40.631831460000001</c:v>
                </c:pt>
                <c:pt idx="109">
                  <c:v>40.631832580000001</c:v>
                </c:pt>
                <c:pt idx="110">
                  <c:v>40.631833589999999</c:v>
                </c:pt>
                <c:pt idx="111">
                  <c:v>40.631833999999998</c:v>
                </c:pt>
                <c:pt idx="112">
                  <c:v>40.631834570000002</c:v>
                </c:pt>
                <c:pt idx="113">
                  <c:v>40.631835109999997</c:v>
                </c:pt>
                <c:pt idx="114">
                  <c:v>40.631835979999998</c:v>
                </c:pt>
                <c:pt idx="115">
                  <c:v>40.631837840000003</c:v>
                </c:pt>
                <c:pt idx="116">
                  <c:v>40.631841199999997</c:v>
                </c:pt>
                <c:pt idx="117">
                  <c:v>40.631843879999998</c:v>
                </c:pt>
                <c:pt idx="118">
                  <c:v>40.631844360000002</c:v>
                </c:pt>
                <c:pt idx="119">
                  <c:v>40.631846930000002</c:v>
                </c:pt>
                <c:pt idx="120">
                  <c:v>40.631850649999997</c:v>
                </c:pt>
                <c:pt idx="121">
                  <c:v>40.631854269999998</c:v>
                </c:pt>
                <c:pt idx="122">
                  <c:v>40.631854500000003</c:v>
                </c:pt>
                <c:pt idx="123">
                  <c:v>40.63187988</c:v>
                </c:pt>
                <c:pt idx="124">
                  <c:v>40.631880430000002</c:v>
                </c:pt>
                <c:pt idx="125">
                  <c:v>40.63188152</c:v>
                </c:pt>
                <c:pt idx="126">
                  <c:v>40.632067489999997</c:v>
                </c:pt>
                <c:pt idx="127">
                  <c:v>40.632268240000002</c:v>
                </c:pt>
                <c:pt idx="128">
                  <c:v>40.632354880000001</c:v>
                </c:pt>
                <c:pt idx="129">
                  <c:v>40.632378760000002</c:v>
                </c:pt>
                <c:pt idx="130">
                  <c:v>40.632444820000003</c:v>
                </c:pt>
                <c:pt idx="131">
                  <c:v>40.632511280000003</c:v>
                </c:pt>
                <c:pt idx="132">
                  <c:v>40.63342317</c:v>
                </c:pt>
                <c:pt idx="133">
                  <c:v>40.633541870000002</c:v>
                </c:pt>
                <c:pt idx="134">
                  <c:v>40.633541889999996</c:v>
                </c:pt>
                <c:pt idx="135">
                  <c:v>40.633542290000001</c:v>
                </c:pt>
                <c:pt idx="136">
                  <c:v>40.633850090000003</c:v>
                </c:pt>
                <c:pt idx="137">
                  <c:v>40.633933480000003</c:v>
                </c:pt>
                <c:pt idx="138">
                  <c:v>40.633933550000002</c:v>
                </c:pt>
                <c:pt idx="139">
                  <c:v>40.635025450000001</c:v>
                </c:pt>
                <c:pt idx="140">
                  <c:v>40.63502562</c:v>
                </c:pt>
                <c:pt idx="141">
                  <c:v>40.635026330000002</c:v>
                </c:pt>
                <c:pt idx="142">
                  <c:v>40.635026600000003</c:v>
                </c:pt>
                <c:pt idx="143">
                  <c:v>40.635104859999998</c:v>
                </c:pt>
                <c:pt idx="144">
                  <c:v>40.635124240000003</c:v>
                </c:pt>
                <c:pt idx="145">
                  <c:v>40.635222800000001</c:v>
                </c:pt>
                <c:pt idx="146">
                  <c:v>40.635339520000002</c:v>
                </c:pt>
                <c:pt idx="147">
                  <c:v>40.635420519999997</c:v>
                </c:pt>
                <c:pt idx="148">
                  <c:v>40.635420760000002</c:v>
                </c:pt>
                <c:pt idx="149">
                  <c:v>40.635422720000001</c:v>
                </c:pt>
                <c:pt idx="150">
                  <c:v>40.635422869999999</c:v>
                </c:pt>
                <c:pt idx="151">
                  <c:v>40.635695769999998</c:v>
                </c:pt>
                <c:pt idx="152">
                  <c:v>40.635696549999999</c:v>
                </c:pt>
                <c:pt idx="153">
                  <c:v>40.635697630000003</c:v>
                </c:pt>
                <c:pt idx="154">
                  <c:v>40.635697980000003</c:v>
                </c:pt>
                <c:pt idx="155">
                  <c:v>40.635698400000003</c:v>
                </c:pt>
                <c:pt idx="156">
                  <c:v>40.635698529999999</c:v>
                </c:pt>
                <c:pt idx="157">
                  <c:v>40.63579507</c:v>
                </c:pt>
                <c:pt idx="158">
                  <c:v>40.635975850000001</c:v>
                </c:pt>
                <c:pt idx="159">
                  <c:v>40.636083710000001</c:v>
                </c:pt>
                <c:pt idx="160">
                  <c:v>40.636084169999997</c:v>
                </c:pt>
                <c:pt idx="161">
                  <c:v>40.636098599999997</c:v>
                </c:pt>
                <c:pt idx="162">
                  <c:v>40.636184819999997</c:v>
                </c:pt>
                <c:pt idx="163">
                  <c:v>40.636203850000001</c:v>
                </c:pt>
                <c:pt idx="164">
                  <c:v>40.636203930000001</c:v>
                </c:pt>
                <c:pt idx="165">
                  <c:v>40.636206379999997</c:v>
                </c:pt>
                <c:pt idx="166">
                  <c:v>40.636389489999999</c:v>
                </c:pt>
                <c:pt idx="167">
                  <c:v>40.636400440000003</c:v>
                </c:pt>
                <c:pt idx="168">
                  <c:v>40.636839139999999</c:v>
                </c:pt>
                <c:pt idx="169">
                  <c:v>40.637158130000003</c:v>
                </c:pt>
                <c:pt idx="170">
                  <c:v>40.638098589999998</c:v>
                </c:pt>
                <c:pt idx="171">
                  <c:v>40.638511690000001</c:v>
                </c:pt>
                <c:pt idx="172">
                  <c:v>40.63989188</c:v>
                </c:pt>
                <c:pt idx="173">
                  <c:v>40.640184339999998</c:v>
                </c:pt>
                <c:pt idx="174">
                  <c:v>40.640184740000002</c:v>
                </c:pt>
                <c:pt idx="175">
                  <c:v>40.640234530000001</c:v>
                </c:pt>
                <c:pt idx="176">
                  <c:v>40.640247870000003</c:v>
                </c:pt>
                <c:pt idx="177">
                  <c:v>40.640256340000001</c:v>
                </c:pt>
                <c:pt idx="178">
                  <c:v>40.640256460000003</c:v>
                </c:pt>
                <c:pt idx="179">
                  <c:v>40.640260980000001</c:v>
                </c:pt>
                <c:pt idx="180">
                  <c:v>40.640265909999997</c:v>
                </c:pt>
                <c:pt idx="181">
                  <c:v>40.640310939999999</c:v>
                </c:pt>
                <c:pt idx="182">
                  <c:v>40.640346899999997</c:v>
                </c:pt>
                <c:pt idx="183">
                  <c:v>40.643028989999998</c:v>
                </c:pt>
                <c:pt idx="184">
                  <c:v>40.64495703</c:v>
                </c:pt>
                <c:pt idx="185">
                  <c:v>40.644745729999997</c:v>
                </c:pt>
                <c:pt idx="186">
                  <c:v>40.644743009999999</c:v>
                </c:pt>
                <c:pt idx="187">
                  <c:v>40.644740859999999</c:v>
                </c:pt>
                <c:pt idx="188">
                  <c:v>40.644636749999997</c:v>
                </c:pt>
                <c:pt idx="189">
                  <c:v>40.644763150000003</c:v>
                </c:pt>
                <c:pt idx="190">
                  <c:v>40.644833149999997</c:v>
                </c:pt>
                <c:pt idx="191">
                  <c:v>40.64488978</c:v>
                </c:pt>
                <c:pt idx="192">
                  <c:v>40.645226659999999</c:v>
                </c:pt>
                <c:pt idx="193">
                  <c:v>40.64521586</c:v>
                </c:pt>
                <c:pt idx="194">
                  <c:v>40.645205779999998</c:v>
                </c:pt>
                <c:pt idx="195">
                  <c:v>40.645205580000002</c:v>
                </c:pt>
                <c:pt idx="196">
                  <c:v>40.644964299999998</c:v>
                </c:pt>
                <c:pt idx="197">
                  <c:v>40.644980070000003</c:v>
                </c:pt>
                <c:pt idx="198">
                  <c:v>40.645004589999999</c:v>
                </c:pt>
                <c:pt idx="199">
                  <c:v>40.645069730000003</c:v>
                </c:pt>
                <c:pt idx="200">
                  <c:v>40.645070240000003</c:v>
                </c:pt>
                <c:pt idx="201">
                  <c:v>40.645121680000003</c:v>
                </c:pt>
                <c:pt idx="202">
                  <c:v>40.645394189999998</c:v>
                </c:pt>
                <c:pt idx="203">
                  <c:v>40.645864830000001</c:v>
                </c:pt>
                <c:pt idx="204">
                  <c:v>40.645966119999997</c:v>
                </c:pt>
                <c:pt idx="205">
                  <c:v>40.645892799999999</c:v>
                </c:pt>
                <c:pt idx="206">
                  <c:v>40.64503191</c:v>
                </c:pt>
                <c:pt idx="207">
                  <c:v>40.64521749</c:v>
                </c:pt>
                <c:pt idx="208">
                  <c:v>40.64521757</c:v>
                </c:pt>
                <c:pt idx="209">
                  <c:v>40.645219230000002</c:v>
                </c:pt>
                <c:pt idx="210">
                  <c:v>40.645220690000002</c:v>
                </c:pt>
                <c:pt idx="211">
                  <c:v>40.645222609999998</c:v>
                </c:pt>
                <c:pt idx="212">
                  <c:v>40.64522419</c:v>
                </c:pt>
                <c:pt idx="213">
                  <c:v>40.645224339999999</c:v>
                </c:pt>
                <c:pt idx="214">
                  <c:v>40.645226319999999</c:v>
                </c:pt>
                <c:pt idx="215">
                  <c:v>40.645226559999998</c:v>
                </c:pt>
                <c:pt idx="216">
                  <c:v>40.645226940000001</c:v>
                </c:pt>
                <c:pt idx="217">
                  <c:v>40.645230990000002</c:v>
                </c:pt>
                <c:pt idx="218">
                  <c:v>40.645231629999998</c:v>
                </c:pt>
                <c:pt idx="219">
                  <c:v>40.645233210000001</c:v>
                </c:pt>
                <c:pt idx="220">
                  <c:v>40.64523354</c:v>
                </c:pt>
                <c:pt idx="221">
                  <c:v>40.645233640000001</c:v>
                </c:pt>
                <c:pt idx="222">
                  <c:v>40.645233689999998</c:v>
                </c:pt>
                <c:pt idx="223">
                  <c:v>40.64523449</c:v>
                </c:pt>
                <c:pt idx="224">
                  <c:v>40.645234639999998</c:v>
                </c:pt>
                <c:pt idx="225">
                  <c:v>40.645235159999999</c:v>
                </c:pt>
                <c:pt idx="226">
                  <c:v>40.645235599999999</c:v>
                </c:pt>
                <c:pt idx="227">
                  <c:v>40.645236199999999</c:v>
                </c:pt>
                <c:pt idx="228">
                  <c:v>40.645236740000001</c:v>
                </c:pt>
                <c:pt idx="229">
                  <c:v>40.64617398</c:v>
                </c:pt>
                <c:pt idx="230">
                  <c:v>40.64617621</c:v>
                </c:pt>
                <c:pt idx="231">
                  <c:v>40.646177139999999</c:v>
                </c:pt>
                <c:pt idx="232">
                  <c:v>40.6461781</c:v>
                </c:pt>
                <c:pt idx="233">
                  <c:v>40.646178949999999</c:v>
                </c:pt>
                <c:pt idx="234">
                  <c:v>40.64649258</c:v>
                </c:pt>
                <c:pt idx="235">
                  <c:v>40.646666920000001</c:v>
                </c:pt>
                <c:pt idx="236">
                  <c:v>40.646864479999998</c:v>
                </c:pt>
                <c:pt idx="237">
                  <c:v>40.646911789999997</c:v>
                </c:pt>
                <c:pt idx="238">
                  <c:v>40.646946970000002</c:v>
                </c:pt>
                <c:pt idx="239">
                  <c:v>40.646978359999999</c:v>
                </c:pt>
                <c:pt idx="240">
                  <c:v>40.646984850000003</c:v>
                </c:pt>
                <c:pt idx="241">
                  <c:v>40.64698585</c:v>
                </c:pt>
                <c:pt idx="242">
                  <c:v>40.646987760000002</c:v>
                </c:pt>
                <c:pt idx="243">
                  <c:v>40.647008110000002</c:v>
                </c:pt>
                <c:pt idx="244">
                  <c:v>40.647018969999998</c:v>
                </c:pt>
                <c:pt idx="245">
                  <c:v>40.647107009999999</c:v>
                </c:pt>
                <c:pt idx="246">
                  <c:v>40.6471138</c:v>
                </c:pt>
                <c:pt idx="247">
                  <c:v>40.64738637</c:v>
                </c:pt>
                <c:pt idx="248">
                  <c:v>40.647586629999999</c:v>
                </c:pt>
                <c:pt idx="249">
                  <c:v>40.648839500000001</c:v>
                </c:pt>
                <c:pt idx="250">
                  <c:v>40.650083459999998</c:v>
                </c:pt>
                <c:pt idx="251">
                  <c:v>40.650083639999998</c:v>
                </c:pt>
                <c:pt idx="252">
                  <c:v>40.650187430000003</c:v>
                </c:pt>
                <c:pt idx="253">
                  <c:v>40.650213340000001</c:v>
                </c:pt>
                <c:pt idx="254">
                  <c:v>40.650213569999998</c:v>
                </c:pt>
                <c:pt idx="255">
                  <c:v>40.650215670000001</c:v>
                </c:pt>
                <c:pt idx="256">
                  <c:v>40.650247759999999</c:v>
                </c:pt>
                <c:pt idx="257">
                  <c:v>40.650296169999997</c:v>
                </c:pt>
                <c:pt idx="258">
                  <c:v>40.650300649999998</c:v>
                </c:pt>
                <c:pt idx="259">
                  <c:v>40.651142900000004</c:v>
                </c:pt>
                <c:pt idx="260">
                  <c:v>40.651328960000001</c:v>
                </c:pt>
                <c:pt idx="261">
                  <c:v>40.651372000000002</c:v>
                </c:pt>
                <c:pt idx="262">
                  <c:v>40.651372389999999</c:v>
                </c:pt>
                <c:pt idx="263">
                  <c:v>40.651426999999998</c:v>
                </c:pt>
                <c:pt idx="264">
                  <c:v>40.651439910000001</c:v>
                </c:pt>
                <c:pt idx="265">
                  <c:v>40.651440319999999</c:v>
                </c:pt>
                <c:pt idx="266">
                  <c:v>40.651444830000003</c:v>
                </c:pt>
                <c:pt idx="267">
                  <c:v>40.651473559999999</c:v>
                </c:pt>
                <c:pt idx="268">
                  <c:v>40.6514746</c:v>
                </c:pt>
                <c:pt idx="269">
                  <c:v>40.651499979999997</c:v>
                </c:pt>
                <c:pt idx="270">
                  <c:v>40.651501549999999</c:v>
                </c:pt>
                <c:pt idx="271">
                  <c:v>40.651501600000003</c:v>
                </c:pt>
                <c:pt idx="272">
                  <c:v>40.651504410000001</c:v>
                </c:pt>
                <c:pt idx="273">
                  <c:v>40.651504770000003</c:v>
                </c:pt>
                <c:pt idx="274">
                  <c:v>40.651509009999998</c:v>
                </c:pt>
                <c:pt idx="275">
                  <c:v>40.651509480000001</c:v>
                </c:pt>
                <c:pt idx="276">
                  <c:v>40.65150972</c:v>
                </c:pt>
                <c:pt idx="277">
                  <c:v>40.651509820000001</c:v>
                </c:pt>
                <c:pt idx="278">
                  <c:v>40.65151007</c:v>
                </c:pt>
                <c:pt idx="279">
                  <c:v>40.651510190000003</c:v>
                </c:pt>
                <c:pt idx="280">
                  <c:v>40.651510999999999</c:v>
                </c:pt>
                <c:pt idx="281">
                  <c:v>40.651511280000001</c:v>
                </c:pt>
                <c:pt idx="282">
                  <c:v>40.651511429999999</c:v>
                </c:pt>
                <c:pt idx="283">
                  <c:v>40.651517050000002</c:v>
                </c:pt>
                <c:pt idx="284">
                  <c:v>40.651517349999999</c:v>
                </c:pt>
                <c:pt idx="285">
                  <c:v>40.651532779999997</c:v>
                </c:pt>
                <c:pt idx="286">
                  <c:v>40.651548509999998</c:v>
                </c:pt>
                <c:pt idx="287">
                  <c:v>40.651552850000002</c:v>
                </c:pt>
                <c:pt idx="288">
                  <c:v>40.65155481</c:v>
                </c:pt>
                <c:pt idx="289">
                  <c:v>40.651556769999999</c:v>
                </c:pt>
                <c:pt idx="290">
                  <c:v>40.65155695</c:v>
                </c:pt>
                <c:pt idx="291">
                  <c:v>40.651557009999998</c:v>
                </c:pt>
                <c:pt idx="292">
                  <c:v>40.65155833</c:v>
                </c:pt>
                <c:pt idx="293">
                  <c:v>40.651633510000003</c:v>
                </c:pt>
                <c:pt idx="294">
                  <c:v>40.651702180000001</c:v>
                </c:pt>
                <c:pt idx="295">
                  <c:v>40.65175516</c:v>
                </c:pt>
                <c:pt idx="296">
                  <c:v>40.651778810000003</c:v>
                </c:pt>
                <c:pt idx="297">
                  <c:v>40.651779140000002</c:v>
                </c:pt>
                <c:pt idx="298">
                  <c:v>40.651779150000003</c:v>
                </c:pt>
                <c:pt idx="299">
                  <c:v>40.651779589999997</c:v>
                </c:pt>
                <c:pt idx="300">
                  <c:v>40.651780379999998</c:v>
                </c:pt>
                <c:pt idx="301">
                  <c:v>40.651780379999998</c:v>
                </c:pt>
                <c:pt idx="302">
                  <c:v>40.651782420000004</c:v>
                </c:pt>
                <c:pt idx="303">
                  <c:v>40.651783229999999</c:v>
                </c:pt>
                <c:pt idx="304">
                  <c:v>40.651818749999997</c:v>
                </c:pt>
                <c:pt idx="305">
                  <c:v>40.651836899999999</c:v>
                </c:pt>
                <c:pt idx="306">
                  <c:v>40.651837829999998</c:v>
                </c:pt>
                <c:pt idx="307">
                  <c:v>40.65183794</c:v>
                </c:pt>
                <c:pt idx="308">
                  <c:v>40.65183828</c:v>
                </c:pt>
                <c:pt idx="309">
                  <c:v>40.651838789999999</c:v>
                </c:pt>
                <c:pt idx="310">
                  <c:v>40.65183906</c:v>
                </c:pt>
                <c:pt idx="311">
                  <c:v>40.651839610000003</c:v>
                </c:pt>
                <c:pt idx="312">
                  <c:v>40.651845999999999</c:v>
                </c:pt>
                <c:pt idx="313">
                  <c:v>40.651846140000004</c:v>
                </c:pt>
                <c:pt idx="314">
                  <c:v>40.65184696</c:v>
                </c:pt>
                <c:pt idx="315">
                  <c:v>40.651848450000003</c:v>
                </c:pt>
                <c:pt idx="316">
                  <c:v>40.651935360000003</c:v>
                </c:pt>
                <c:pt idx="317">
                  <c:v>40.651936429999999</c:v>
                </c:pt>
                <c:pt idx="318">
                  <c:v>40.651937709999999</c:v>
                </c:pt>
                <c:pt idx="319">
                  <c:v>40.65193867</c:v>
                </c:pt>
                <c:pt idx="320">
                  <c:v>40.652028749999999</c:v>
                </c:pt>
                <c:pt idx="321">
                  <c:v>40.652029669999997</c:v>
                </c:pt>
                <c:pt idx="322">
                  <c:v>40.652047529999997</c:v>
                </c:pt>
                <c:pt idx="323">
                  <c:v>40.652060380000002</c:v>
                </c:pt>
                <c:pt idx="324">
                  <c:v>40.65208612</c:v>
                </c:pt>
                <c:pt idx="325">
                  <c:v>40.652130329999999</c:v>
                </c:pt>
                <c:pt idx="326">
                  <c:v>40.652142509999997</c:v>
                </c:pt>
                <c:pt idx="327">
                  <c:v>40.652142730000001</c:v>
                </c:pt>
                <c:pt idx="328">
                  <c:v>40.652272439999997</c:v>
                </c:pt>
                <c:pt idx="329">
                  <c:v>40.652403579999998</c:v>
                </c:pt>
                <c:pt idx="330">
                  <c:v>40.652505419999997</c:v>
                </c:pt>
                <c:pt idx="331">
                  <c:v>40.652574970000003</c:v>
                </c:pt>
                <c:pt idx="332">
                  <c:v>40.652631130000003</c:v>
                </c:pt>
                <c:pt idx="333">
                  <c:v>40.65264663</c:v>
                </c:pt>
                <c:pt idx="334">
                  <c:v>40.652662839999998</c:v>
                </c:pt>
                <c:pt idx="335">
                  <c:v>40.65275699</c:v>
                </c:pt>
                <c:pt idx="336">
                  <c:v>40.652814509999999</c:v>
                </c:pt>
                <c:pt idx="337">
                  <c:v>40.652814900000003</c:v>
                </c:pt>
                <c:pt idx="338">
                  <c:v>40.652875020000003</c:v>
                </c:pt>
                <c:pt idx="339">
                  <c:v>40.65289911</c:v>
                </c:pt>
                <c:pt idx="340">
                  <c:v>40.653137520000001</c:v>
                </c:pt>
                <c:pt idx="341">
                  <c:v>40.653885260000003</c:v>
                </c:pt>
                <c:pt idx="342">
                  <c:v>40.654216099999999</c:v>
                </c:pt>
                <c:pt idx="343">
                  <c:v>40.654434600000002</c:v>
                </c:pt>
                <c:pt idx="344">
                  <c:v>40.654507430000002</c:v>
                </c:pt>
                <c:pt idx="345">
                  <c:v>40.65575999</c:v>
                </c:pt>
                <c:pt idx="346">
                  <c:v>40.655760100000002</c:v>
                </c:pt>
                <c:pt idx="347">
                  <c:v>40.655907999999997</c:v>
                </c:pt>
                <c:pt idx="348">
                  <c:v>40.656798350000003</c:v>
                </c:pt>
                <c:pt idx="349">
                  <c:v>40.656799210000003</c:v>
                </c:pt>
                <c:pt idx="350">
                  <c:v>40.657318220000001</c:v>
                </c:pt>
                <c:pt idx="351">
                  <c:v>40.657810099999999</c:v>
                </c:pt>
                <c:pt idx="352">
                  <c:v>40.65852108</c:v>
                </c:pt>
                <c:pt idx="353">
                  <c:v>40.661176179999998</c:v>
                </c:pt>
                <c:pt idx="354">
                  <c:v>40.667074730000003</c:v>
                </c:pt>
                <c:pt idx="355">
                  <c:v>40.668125430000003</c:v>
                </c:pt>
                <c:pt idx="356">
                  <c:v>40.668440609999998</c:v>
                </c:pt>
                <c:pt idx="357">
                  <c:v>40.670925949999997</c:v>
                </c:pt>
                <c:pt idx="358">
                  <c:v>40.677278029999997</c:v>
                </c:pt>
                <c:pt idx="359">
                  <c:v>40.677278110000003</c:v>
                </c:pt>
                <c:pt idx="360">
                  <c:v>40.678347359999997</c:v>
                </c:pt>
                <c:pt idx="361">
                  <c:v>40.67990588</c:v>
                </c:pt>
                <c:pt idx="362">
                  <c:v>40.689324550000002</c:v>
                </c:pt>
                <c:pt idx="363">
                  <c:v>40.689337250000001</c:v>
                </c:pt>
                <c:pt idx="364">
                  <c:v>40.689337330000001</c:v>
                </c:pt>
                <c:pt idx="365">
                  <c:v>40.689340350000002</c:v>
                </c:pt>
                <c:pt idx="366">
                  <c:v>40.689342310000001</c:v>
                </c:pt>
                <c:pt idx="367">
                  <c:v>40.689343819999998</c:v>
                </c:pt>
                <c:pt idx="368">
                  <c:v>40.689344699999999</c:v>
                </c:pt>
                <c:pt idx="369">
                  <c:v>40.689346139999998</c:v>
                </c:pt>
                <c:pt idx="370">
                  <c:v>40.689348330000001</c:v>
                </c:pt>
                <c:pt idx="371">
                  <c:v>40.68934994</c:v>
                </c:pt>
                <c:pt idx="372">
                  <c:v>40.689350429999998</c:v>
                </c:pt>
                <c:pt idx="373">
                  <c:v>40.689351029999997</c:v>
                </c:pt>
                <c:pt idx="374">
                  <c:v>40.689353009999998</c:v>
                </c:pt>
                <c:pt idx="375">
                  <c:v>40.689354440000002</c:v>
                </c:pt>
                <c:pt idx="376">
                  <c:v>40.689354559999998</c:v>
                </c:pt>
                <c:pt idx="377">
                  <c:v>40.689354799999997</c:v>
                </c:pt>
                <c:pt idx="378">
                  <c:v>40.68935527</c:v>
                </c:pt>
                <c:pt idx="379">
                  <c:v>40.689356310000001</c:v>
                </c:pt>
                <c:pt idx="380">
                  <c:v>40.689366</c:v>
                </c:pt>
                <c:pt idx="381">
                  <c:v>40.689369290000002</c:v>
                </c:pt>
                <c:pt idx="382">
                  <c:v>40.689371510000001</c:v>
                </c:pt>
                <c:pt idx="383">
                  <c:v>40.689371659999999</c:v>
                </c:pt>
                <c:pt idx="384">
                  <c:v>40.689371829999999</c:v>
                </c:pt>
                <c:pt idx="385">
                  <c:v>40.689372380000002</c:v>
                </c:pt>
                <c:pt idx="386">
                  <c:v>40.689372710000001</c:v>
                </c:pt>
                <c:pt idx="387">
                  <c:v>40.6893733</c:v>
                </c:pt>
                <c:pt idx="388">
                  <c:v>40.689374669999999</c:v>
                </c:pt>
                <c:pt idx="389">
                  <c:v>40.689374690000001</c:v>
                </c:pt>
                <c:pt idx="390">
                  <c:v>40.689375040000002</c:v>
                </c:pt>
                <c:pt idx="391">
                  <c:v>40.689376080000002</c:v>
                </c:pt>
                <c:pt idx="392">
                  <c:v>40.689376520000003</c:v>
                </c:pt>
                <c:pt idx="393">
                  <c:v>40.689377030000003</c:v>
                </c:pt>
                <c:pt idx="394">
                  <c:v>40.689378910000002</c:v>
                </c:pt>
                <c:pt idx="395">
                  <c:v>40.689379950000003</c:v>
                </c:pt>
                <c:pt idx="396">
                  <c:v>40.689388319999999</c:v>
                </c:pt>
                <c:pt idx="397">
                  <c:v>40.689388659999999</c:v>
                </c:pt>
                <c:pt idx="398">
                  <c:v>40.689391630000003</c:v>
                </c:pt>
                <c:pt idx="399">
                  <c:v>40.689392150000003</c:v>
                </c:pt>
                <c:pt idx="400">
                  <c:v>40.689392740000002</c:v>
                </c:pt>
                <c:pt idx="401">
                  <c:v>40.689395789999999</c:v>
                </c:pt>
                <c:pt idx="402">
                  <c:v>40.689396479999999</c:v>
                </c:pt>
                <c:pt idx="403">
                  <c:v>40.689399209999998</c:v>
                </c:pt>
                <c:pt idx="404">
                  <c:v>40.689399790000003</c:v>
                </c:pt>
                <c:pt idx="405">
                  <c:v>40.68939992</c:v>
                </c:pt>
                <c:pt idx="406">
                  <c:v>40.689400669999998</c:v>
                </c:pt>
                <c:pt idx="407">
                  <c:v>40.689401050000001</c:v>
                </c:pt>
                <c:pt idx="408">
                  <c:v>40.689401789999998</c:v>
                </c:pt>
                <c:pt idx="409">
                  <c:v>40.689402629999996</c:v>
                </c:pt>
                <c:pt idx="410">
                  <c:v>40.68940765</c:v>
                </c:pt>
                <c:pt idx="411">
                  <c:v>40.689408210000003</c:v>
                </c:pt>
                <c:pt idx="412">
                  <c:v>40.689412879999999</c:v>
                </c:pt>
                <c:pt idx="413">
                  <c:v>40.689415109999999</c:v>
                </c:pt>
                <c:pt idx="414">
                  <c:v>40.689418029999999</c:v>
                </c:pt>
                <c:pt idx="415">
                  <c:v>40.689420830000003</c:v>
                </c:pt>
                <c:pt idx="416">
                  <c:v>40.689421850000002</c:v>
                </c:pt>
                <c:pt idx="417">
                  <c:v>40.689423120000001</c:v>
                </c:pt>
                <c:pt idx="418">
                  <c:v>40.6894262</c:v>
                </c:pt>
                <c:pt idx="419">
                  <c:v>40.689426699999999</c:v>
                </c:pt>
                <c:pt idx="420">
                  <c:v>40.689427809999998</c:v>
                </c:pt>
                <c:pt idx="421">
                  <c:v>40.689432549999999</c:v>
                </c:pt>
                <c:pt idx="422">
                  <c:v>40.689434040000002</c:v>
                </c:pt>
                <c:pt idx="423">
                  <c:v>40.689434650000003</c:v>
                </c:pt>
                <c:pt idx="424">
                  <c:v>40.689435369999998</c:v>
                </c:pt>
                <c:pt idx="425">
                  <c:v>40.689435680000003</c:v>
                </c:pt>
                <c:pt idx="426">
                  <c:v>40.689435869999997</c:v>
                </c:pt>
                <c:pt idx="427">
                  <c:v>40.689435930000002</c:v>
                </c:pt>
                <c:pt idx="428">
                  <c:v>40.68943728</c:v>
                </c:pt>
                <c:pt idx="429">
                  <c:v>40.689439499999999</c:v>
                </c:pt>
                <c:pt idx="430">
                  <c:v>40.689439900000004</c:v>
                </c:pt>
                <c:pt idx="431">
                  <c:v>40.689440410000003</c:v>
                </c:pt>
                <c:pt idx="432">
                  <c:v>40.689440730000001</c:v>
                </c:pt>
                <c:pt idx="433">
                  <c:v>40.689442249999999</c:v>
                </c:pt>
                <c:pt idx="434">
                  <c:v>40.689442450000001</c:v>
                </c:pt>
                <c:pt idx="435">
                  <c:v>40.689443279999999</c:v>
                </c:pt>
                <c:pt idx="436">
                  <c:v>40.689444399999999</c:v>
                </c:pt>
                <c:pt idx="437">
                  <c:v>40.689444659999999</c:v>
                </c:pt>
                <c:pt idx="438">
                  <c:v>40.689448599999999</c:v>
                </c:pt>
                <c:pt idx="439">
                  <c:v>40.689448609999999</c:v>
                </c:pt>
                <c:pt idx="440">
                  <c:v>40.689452410000001</c:v>
                </c:pt>
                <c:pt idx="441">
                  <c:v>40.689454550000001</c:v>
                </c:pt>
                <c:pt idx="442">
                  <c:v>40.68945591</c:v>
                </c:pt>
                <c:pt idx="443">
                  <c:v>40.68945901</c:v>
                </c:pt>
                <c:pt idx="444">
                  <c:v>40.689461979999997</c:v>
                </c:pt>
                <c:pt idx="445">
                  <c:v>40.689463430000004</c:v>
                </c:pt>
                <c:pt idx="446">
                  <c:v>40.689464000000001</c:v>
                </c:pt>
                <c:pt idx="447">
                  <c:v>40.689468869999999</c:v>
                </c:pt>
                <c:pt idx="448">
                  <c:v>40.689469610000003</c:v>
                </c:pt>
                <c:pt idx="449">
                  <c:v>40.689469989999999</c:v>
                </c:pt>
                <c:pt idx="450">
                  <c:v>40.689471230000002</c:v>
                </c:pt>
                <c:pt idx="451">
                  <c:v>40.689471849999997</c:v>
                </c:pt>
                <c:pt idx="452">
                  <c:v>40.689472549999998</c:v>
                </c:pt>
                <c:pt idx="453">
                  <c:v>40.689474859999997</c:v>
                </c:pt>
                <c:pt idx="454">
                  <c:v>40.689474959999998</c:v>
                </c:pt>
                <c:pt idx="455">
                  <c:v>40.689475049999999</c:v>
                </c:pt>
                <c:pt idx="456">
                  <c:v>40.68947507</c:v>
                </c:pt>
                <c:pt idx="457">
                  <c:v>40.689478459999997</c:v>
                </c:pt>
                <c:pt idx="458">
                  <c:v>40.689482509999998</c:v>
                </c:pt>
                <c:pt idx="459">
                  <c:v>40.689484329999999</c:v>
                </c:pt>
                <c:pt idx="460">
                  <c:v>40.689484640000003</c:v>
                </c:pt>
                <c:pt idx="461">
                  <c:v>40.689488730000001</c:v>
                </c:pt>
                <c:pt idx="462">
                  <c:v>40.689497350000003</c:v>
                </c:pt>
                <c:pt idx="463">
                  <c:v>40.689506600000001</c:v>
                </c:pt>
                <c:pt idx="464">
                  <c:v>40.689507059999997</c:v>
                </c:pt>
                <c:pt idx="465">
                  <c:v>40.689507319999997</c:v>
                </c:pt>
                <c:pt idx="466">
                  <c:v>40.689508150000002</c:v>
                </c:pt>
                <c:pt idx="467">
                  <c:v>40.689518149999998</c:v>
                </c:pt>
                <c:pt idx="468">
                  <c:v>40.6895186</c:v>
                </c:pt>
                <c:pt idx="469">
                  <c:v>40.689519730000001</c:v>
                </c:pt>
                <c:pt idx="470">
                  <c:v>40.689526770000001</c:v>
                </c:pt>
                <c:pt idx="471">
                  <c:v>40.689526890000003</c:v>
                </c:pt>
                <c:pt idx="472">
                  <c:v>40.689527159999997</c:v>
                </c:pt>
                <c:pt idx="473">
                  <c:v>40.689527259999998</c:v>
                </c:pt>
                <c:pt idx="474">
                  <c:v>40.689531870000003</c:v>
                </c:pt>
                <c:pt idx="475">
                  <c:v>40.689535929999998</c:v>
                </c:pt>
                <c:pt idx="476">
                  <c:v>40.689536629999999</c:v>
                </c:pt>
                <c:pt idx="477">
                  <c:v>40.689536920000002</c:v>
                </c:pt>
                <c:pt idx="478">
                  <c:v>40.68953759</c:v>
                </c:pt>
                <c:pt idx="479">
                  <c:v>40.693690539999999</c:v>
                </c:pt>
                <c:pt idx="480">
                  <c:v>40.696104949999999</c:v>
                </c:pt>
                <c:pt idx="481">
                  <c:v>40.698897350000003</c:v>
                </c:pt>
                <c:pt idx="482">
                  <c:v>40.698897379999998</c:v>
                </c:pt>
                <c:pt idx="483">
                  <c:v>40.699203539999999</c:v>
                </c:pt>
                <c:pt idx="484">
                  <c:v>40.712527450000003</c:v>
                </c:pt>
                <c:pt idx="485">
                  <c:v>40.712547989999997</c:v>
                </c:pt>
                <c:pt idx="486">
                  <c:v>40.717931040000003</c:v>
                </c:pt>
                <c:pt idx="487">
                  <c:v>40.718299539999997</c:v>
                </c:pt>
                <c:pt idx="488">
                  <c:v>40.718883900000002</c:v>
                </c:pt>
                <c:pt idx="489">
                  <c:v>40.72550201</c:v>
                </c:pt>
                <c:pt idx="490">
                  <c:v>40.726021979999999</c:v>
                </c:pt>
                <c:pt idx="491">
                  <c:v>40.728692580000001</c:v>
                </c:pt>
                <c:pt idx="492">
                  <c:v>40.72872856</c:v>
                </c:pt>
                <c:pt idx="493">
                  <c:v>40.730491090000001</c:v>
                </c:pt>
                <c:pt idx="494">
                  <c:v>40.734844070000001</c:v>
                </c:pt>
                <c:pt idx="495">
                  <c:v>40.734844799999998</c:v>
                </c:pt>
                <c:pt idx="496">
                  <c:v>40.734893649999997</c:v>
                </c:pt>
                <c:pt idx="497">
                  <c:v>40.734894089999997</c:v>
                </c:pt>
                <c:pt idx="498">
                  <c:v>40.743427969999999</c:v>
                </c:pt>
                <c:pt idx="499">
                  <c:v>40.74342583</c:v>
                </c:pt>
                <c:pt idx="500">
                  <c:v>40.743425619999996</c:v>
                </c:pt>
                <c:pt idx="501">
                  <c:v>40.743425420000001</c:v>
                </c:pt>
                <c:pt idx="502">
                  <c:v>40.7434248</c:v>
                </c:pt>
                <c:pt idx="503">
                  <c:v>40.743424009999998</c:v>
                </c:pt>
                <c:pt idx="504">
                  <c:v>40.743423970000002</c:v>
                </c:pt>
                <c:pt idx="505">
                  <c:v>40.743503680000003</c:v>
                </c:pt>
                <c:pt idx="506">
                  <c:v>40.745141930000003</c:v>
                </c:pt>
                <c:pt idx="507">
                  <c:v>40.746250689999997</c:v>
                </c:pt>
                <c:pt idx="508">
                  <c:v>40.74926893</c:v>
                </c:pt>
              </c:numCache>
            </c:numRef>
          </c:xVal>
          <c:yVal>
            <c:numRef>
              <c:f>Sheet2!$B$2001:$B$2509</c:f>
              <c:numCache>
                <c:formatCode>General</c:formatCode>
                <c:ptCount val="509"/>
                <c:pt idx="0">
                  <c:v>-74.215081979999994</c:v>
                </c:pt>
                <c:pt idx="1">
                  <c:v>-74.215081580000003</c:v>
                </c:pt>
                <c:pt idx="2">
                  <c:v>-74.214860229999999</c:v>
                </c:pt>
                <c:pt idx="3">
                  <c:v>-74.213857930000003</c:v>
                </c:pt>
                <c:pt idx="4">
                  <c:v>-74.213857689999998</c:v>
                </c:pt>
                <c:pt idx="5">
                  <c:v>-74.213857279999999</c:v>
                </c:pt>
                <c:pt idx="6">
                  <c:v>-74.213794250000007</c:v>
                </c:pt>
                <c:pt idx="7">
                  <c:v>-74.213793539999998</c:v>
                </c:pt>
                <c:pt idx="8">
                  <c:v>-74.213726089999994</c:v>
                </c:pt>
                <c:pt idx="9">
                  <c:v>-74.21372452</c:v>
                </c:pt>
                <c:pt idx="10">
                  <c:v>-74.213724420000005</c:v>
                </c:pt>
                <c:pt idx="11">
                  <c:v>-74.213724380000002</c:v>
                </c:pt>
                <c:pt idx="12">
                  <c:v>-74.213724350000007</c:v>
                </c:pt>
                <c:pt idx="13">
                  <c:v>-74.213655029999998</c:v>
                </c:pt>
                <c:pt idx="14">
                  <c:v>-74.213654590000004</c:v>
                </c:pt>
                <c:pt idx="15">
                  <c:v>-74.213654099999999</c:v>
                </c:pt>
                <c:pt idx="16">
                  <c:v>-74.213632950000004</c:v>
                </c:pt>
                <c:pt idx="17">
                  <c:v>-74.213629229999995</c:v>
                </c:pt>
                <c:pt idx="18">
                  <c:v>-74.213490179999994</c:v>
                </c:pt>
                <c:pt idx="19">
                  <c:v>-74.213459810000003</c:v>
                </c:pt>
                <c:pt idx="20">
                  <c:v>-74.213458840000001</c:v>
                </c:pt>
                <c:pt idx="21">
                  <c:v>-74.213457300000002</c:v>
                </c:pt>
                <c:pt idx="22">
                  <c:v>-74.213457000000005</c:v>
                </c:pt>
                <c:pt idx="23">
                  <c:v>-74.213456969999996</c:v>
                </c:pt>
                <c:pt idx="24">
                  <c:v>-74.213437400000004</c:v>
                </c:pt>
                <c:pt idx="25">
                  <c:v>-74.213336630000001</c:v>
                </c:pt>
                <c:pt idx="26">
                  <c:v>-74.213336179999999</c:v>
                </c:pt>
                <c:pt idx="27">
                  <c:v>-74.213335110000003</c:v>
                </c:pt>
                <c:pt idx="28">
                  <c:v>-74.213323169999995</c:v>
                </c:pt>
                <c:pt idx="29">
                  <c:v>-74.213277140000002</c:v>
                </c:pt>
                <c:pt idx="30">
                  <c:v>-74.213267500000001</c:v>
                </c:pt>
                <c:pt idx="31">
                  <c:v>-74.213267209999998</c:v>
                </c:pt>
                <c:pt idx="32">
                  <c:v>-74.213232340000005</c:v>
                </c:pt>
                <c:pt idx="33">
                  <c:v>-74.213210680000003</c:v>
                </c:pt>
                <c:pt idx="34">
                  <c:v>-74.213138979999997</c:v>
                </c:pt>
                <c:pt idx="35">
                  <c:v>-74.213137869999997</c:v>
                </c:pt>
                <c:pt idx="36">
                  <c:v>-74.213131669999996</c:v>
                </c:pt>
                <c:pt idx="37">
                  <c:v>-74.213131649999994</c:v>
                </c:pt>
                <c:pt idx="38">
                  <c:v>-74.213130289999995</c:v>
                </c:pt>
                <c:pt idx="39">
                  <c:v>-74.213123730000007</c:v>
                </c:pt>
                <c:pt idx="40">
                  <c:v>-74.21311394</c:v>
                </c:pt>
                <c:pt idx="41">
                  <c:v>-74.213073280000003</c:v>
                </c:pt>
                <c:pt idx="42">
                  <c:v>-74.213066139999995</c:v>
                </c:pt>
                <c:pt idx="43">
                  <c:v>-74.213027240000002</c:v>
                </c:pt>
                <c:pt idx="44">
                  <c:v>-74.213026749999997</c:v>
                </c:pt>
                <c:pt idx="45">
                  <c:v>-74.213026740000004</c:v>
                </c:pt>
                <c:pt idx="46">
                  <c:v>-74.2130267</c:v>
                </c:pt>
                <c:pt idx="47">
                  <c:v>-74.2129786</c:v>
                </c:pt>
                <c:pt idx="48">
                  <c:v>-74.212977690000002</c:v>
                </c:pt>
                <c:pt idx="49">
                  <c:v>-74.212971640000006</c:v>
                </c:pt>
                <c:pt idx="50">
                  <c:v>-74.212936089999999</c:v>
                </c:pt>
                <c:pt idx="51">
                  <c:v>-74.212935590000001</c:v>
                </c:pt>
                <c:pt idx="52">
                  <c:v>-74.212935360000003</c:v>
                </c:pt>
                <c:pt idx="53">
                  <c:v>-74.212931769999997</c:v>
                </c:pt>
                <c:pt idx="54">
                  <c:v>-74.212931190000006</c:v>
                </c:pt>
                <c:pt idx="55">
                  <c:v>-74.21293077</c:v>
                </c:pt>
                <c:pt idx="56">
                  <c:v>-74.212890290000004</c:v>
                </c:pt>
                <c:pt idx="57">
                  <c:v>-74.212890220000006</c:v>
                </c:pt>
                <c:pt idx="58">
                  <c:v>-74.212890049999999</c:v>
                </c:pt>
                <c:pt idx="59">
                  <c:v>-74.212872750000002</c:v>
                </c:pt>
                <c:pt idx="60">
                  <c:v>-74.212770190000001</c:v>
                </c:pt>
                <c:pt idx="61">
                  <c:v>-74.212688799999995</c:v>
                </c:pt>
                <c:pt idx="62">
                  <c:v>-74.212653009999997</c:v>
                </c:pt>
                <c:pt idx="63">
                  <c:v>-74.212650490000001</c:v>
                </c:pt>
                <c:pt idx="64">
                  <c:v>-74.212650429999997</c:v>
                </c:pt>
                <c:pt idx="65">
                  <c:v>-74.212645929999994</c:v>
                </c:pt>
                <c:pt idx="66">
                  <c:v>-74.212645230000007</c:v>
                </c:pt>
                <c:pt idx="67">
                  <c:v>-74.212644949999998</c:v>
                </c:pt>
                <c:pt idx="68">
                  <c:v>-74.212642930000001</c:v>
                </c:pt>
                <c:pt idx="69">
                  <c:v>-74.212558860000001</c:v>
                </c:pt>
                <c:pt idx="70">
                  <c:v>-74.212551790000006</c:v>
                </c:pt>
                <c:pt idx="71">
                  <c:v>-74.212500919999997</c:v>
                </c:pt>
                <c:pt idx="72">
                  <c:v>-74.212437399999999</c:v>
                </c:pt>
                <c:pt idx="73">
                  <c:v>-74.212269230000004</c:v>
                </c:pt>
                <c:pt idx="74">
                  <c:v>-74.212239429999997</c:v>
                </c:pt>
                <c:pt idx="75">
                  <c:v>-74.212208279999999</c:v>
                </c:pt>
                <c:pt idx="76">
                  <c:v>-74.211884850000004</c:v>
                </c:pt>
                <c:pt idx="77">
                  <c:v>-74.211869789999994</c:v>
                </c:pt>
                <c:pt idx="78">
                  <c:v>-74.211857559999999</c:v>
                </c:pt>
                <c:pt idx="79">
                  <c:v>-74.211830169999999</c:v>
                </c:pt>
                <c:pt idx="80">
                  <c:v>-74.211791930000004</c:v>
                </c:pt>
                <c:pt idx="81">
                  <c:v>-74.211791399999996</c:v>
                </c:pt>
                <c:pt idx="82">
                  <c:v>-74.211789830000001</c:v>
                </c:pt>
                <c:pt idx="83">
                  <c:v>-74.211787139999998</c:v>
                </c:pt>
                <c:pt idx="84">
                  <c:v>-74.211786000000004</c:v>
                </c:pt>
                <c:pt idx="85">
                  <c:v>-74.211784320000007</c:v>
                </c:pt>
                <c:pt idx="86">
                  <c:v>-74.211781889999997</c:v>
                </c:pt>
                <c:pt idx="87">
                  <c:v>-74.211742439999995</c:v>
                </c:pt>
                <c:pt idx="88">
                  <c:v>-74.211683800000003</c:v>
                </c:pt>
                <c:pt idx="89">
                  <c:v>-74.211680240000007</c:v>
                </c:pt>
                <c:pt idx="90">
                  <c:v>-74.211677559999998</c:v>
                </c:pt>
                <c:pt idx="91">
                  <c:v>-74.211676699999998</c:v>
                </c:pt>
                <c:pt idx="92">
                  <c:v>-74.21167174</c:v>
                </c:pt>
                <c:pt idx="93">
                  <c:v>-74.211451949999997</c:v>
                </c:pt>
                <c:pt idx="94">
                  <c:v>-74.211411510000005</c:v>
                </c:pt>
                <c:pt idx="95">
                  <c:v>-74.211213150000006</c:v>
                </c:pt>
                <c:pt idx="96">
                  <c:v>-74.210771140000006</c:v>
                </c:pt>
                <c:pt idx="97">
                  <c:v>-74.210770850000003</c:v>
                </c:pt>
                <c:pt idx="98">
                  <c:v>-74.210770510000003</c:v>
                </c:pt>
                <c:pt idx="99">
                  <c:v>-74.210769200000001</c:v>
                </c:pt>
                <c:pt idx="100">
                  <c:v>-74.210768970000004</c:v>
                </c:pt>
                <c:pt idx="101">
                  <c:v>-74.210760620000002</c:v>
                </c:pt>
                <c:pt idx="102">
                  <c:v>-74.210673569999997</c:v>
                </c:pt>
                <c:pt idx="103">
                  <c:v>-74.210673450000002</c:v>
                </c:pt>
                <c:pt idx="104">
                  <c:v>-74.210635429999996</c:v>
                </c:pt>
                <c:pt idx="105">
                  <c:v>-74.210532369999996</c:v>
                </c:pt>
                <c:pt idx="106">
                  <c:v>-74.210531259999996</c:v>
                </c:pt>
                <c:pt idx="107">
                  <c:v>-74.210530910000003</c:v>
                </c:pt>
                <c:pt idx="108">
                  <c:v>-74.210530439999999</c:v>
                </c:pt>
                <c:pt idx="109">
                  <c:v>-74.210529769999994</c:v>
                </c:pt>
                <c:pt idx="110">
                  <c:v>-74.210529170000001</c:v>
                </c:pt>
                <c:pt idx="111">
                  <c:v>-74.210528920000002</c:v>
                </c:pt>
                <c:pt idx="112">
                  <c:v>-74.210528580000002</c:v>
                </c:pt>
                <c:pt idx="113">
                  <c:v>-74.210528240000002</c:v>
                </c:pt>
                <c:pt idx="114">
                  <c:v>-74.210527709999994</c:v>
                </c:pt>
                <c:pt idx="115">
                  <c:v>-74.210526520000002</c:v>
                </c:pt>
                <c:pt idx="116">
                  <c:v>-74.210524410000005</c:v>
                </c:pt>
                <c:pt idx="117">
                  <c:v>-74.210522789999999</c:v>
                </c:pt>
                <c:pt idx="118">
                  <c:v>-74.210522510000004</c:v>
                </c:pt>
                <c:pt idx="119">
                  <c:v>-74.210520950000003</c:v>
                </c:pt>
                <c:pt idx="120">
                  <c:v>-74.210518690000001</c:v>
                </c:pt>
                <c:pt idx="121">
                  <c:v>-74.210516499999997</c:v>
                </c:pt>
                <c:pt idx="122">
                  <c:v>-74.21051636</c:v>
                </c:pt>
                <c:pt idx="123">
                  <c:v>-74.210500870000004</c:v>
                </c:pt>
                <c:pt idx="124">
                  <c:v>-74.210500530000004</c:v>
                </c:pt>
                <c:pt idx="125">
                  <c:v>-74.210499850000005</c:v>
                </c:pt>
                <c:pt idx="126">
                  <c:v>-74.210385779999996</c:v>
                </c:pt>
                <c:pt idx="127">
                  <c:v>-74.210260419999997</c:v>
                </c:pt>
                <c:pt idx="128">
                  <c:v>-74.210205579999993</c:v>
                </c:pt>
                <c:pt idx="129">
                  <c:v>-74.210190490000002</c:v>
                </c:pt>
                <c:pt idx="130">
                  <c:v>-74.210148820000001</c:v>
                </c:pt>
                <c:pt idx="131">
                  <c:v>-74.210106839999995</c:v>
                </c:pt>
                <c:pt idx="132">
                  <c:v>-74.20953007</c:v>
                </c:pt>
                <c:pt idx="133">
                  <c:v>-74.209456919999994</c:v>
                </c:pt>
                <c:pt idx="134">
                  <c:v>-74.209456900000006</c:v>
                </c:pt>
                <c:pt idx="135">
                  <c:v>-74.209456669999994</c:v>
                </c:pt>
                <c:pt idx="136">
                  <c:v>-74.209265040000005</c:v>
                </c:pt>
                <c:pt idx="137">
                  <c:v>-74.20921165</c:v>
                </c:pt>
                <c:pt idx="138">
                  <c:v>-74.209211600000003</c:v>
                </c:pt>
                <c:pt idx="139">
                  <c:v>-74.208559879999996</c:v>
                </c:pt>
                <c:pt idx="140">
                  <c:v>-74.208559780000002</c:v>
                </c:pt>
                <c:pt idx="141">
                  <c:v>-74.208559339999994</c:v>
                </c:pt>
                <c:pt idx="142">
                  <c:v>-74.208559170000001</c:v>
                </c:pt>
                <c:pt idx="143">
                  <c:v>-74.208510739999994</c:v>
                </c:pt>
                <c:pt idx="144">
                  <c:v>-74.208498809999995</c:v>
                </c:pt>
                <c:pt idx="145">
                  <c:v>-74.2084385</c:v>
                </c:pt>
                <c:pt idx="146">
                  <c:v>-74.208366929999997</c:v>
                </c:pt>
                <c:pt idx="147">
                  <c:v>-74.208317219999998</c:v>
                </c:pt>
                <c:pt idx="148">
                  <c:v>-74.208317070000007</c:v>
                </c:pt>
                <c:pt idx="149">
                  <c:v>-74.208315880000001</c:v>
                </c:pt>
                <c:pt idx="150">
                  <c:v>-74.20831579</c:v>
                </c:pt>
                <c:pt idx="151">
                  <c:v>-74.208149520000006</c:v>
                </c:pt>
                <c:pt idx="152">
                  <c:v>-74.208149039999995</c:v>
                </c:pt>
                <c:pt idx="153">
                  <c:v>-74.208148390000005</c:v>
                </c:pt>
                <c:pt idx="154">
                  <c:v>-74.208148170000001</c:v>
                </c:pt>
                <c:pt idx="155">
                  <c:v>-74.208147929999996</c:v>
                </c:pt>
                <c:pt idx="156">
                  <c:v>-74.208147850000003</c:v>
                </c:pt>
                <c:pt idx="157">
                  <c:v>-74.20808925</c:v>
                </c:pt>
                <c:pt idx="158">
                  <c:v>-74.207977499999998</c:v>
                </c:pt>
                <c:pt idx="159">
                  <c:v>-74.207888519999997</c:v>
                </c:pt>
                <c:pt idx="160">
                  <c:v>-74.207887900000003</c:v>
                </c:pt>
                <c:pt idx="161">
                  <c:v>-74.207868790000006</c:v>
                </c:pt>
                <c:pt idx="162">
                  <c:v>-74.207751329999994</c:v>
                </c:pt>
                <c:pt idx="163">
                  <c:v>-74.207725199999999</c:v>
                </c:pt>
                <c:pt idx="164">
                  <c:v>-74.207725089999997</c:v>
                </c:pt>
                <c:pt idx="165">
                  <c:v>-74.207721680000006</c:v>
                </c:pt>
                <c:pt idx="166">
                  <c:v>-74.207478949999995</c:v>
                </c:pt>
                <c:pt idx="167">
                  <c:v>-74.207464680000001</c:v>
                </c:pt>
                <c:pt idx="168">
                  <c:v>-74.20742061</c:v>
                </c:pt>
                <c:pt idx="169">
                  <c:v>-74.207249950000005</c:v>
                </c:pt>
                <c:pt idx="170">
                  <c:v>-74.206726739999993</c:v>
                </c:pt>
                <c:pt idx="171">
                  <c:v>-74.206476839999993</c:v>
                </c:pt>
                <c:pt idx="172">
                  <c:v>-74.205703679999999</c:v>
                </c:pt>
                <c:pt idx="173">
                  <c:v>-74.205522259999995</c:v>
                </c:pt>
                <c:pt idx="174">
                  <c:v>-74.205522009999996</c:v>
                </c:pt>
                <c:pt idx="175">
                  <c:v>-74.205490789999999</c:v>
                </c:pt>
                <c:pt idx="176">
                  <c:v>-74.205482520000004</c:v>
                </c:pt>
                <c:pt idx="177">
                  <c:v>-74.205477479999999</c:v>
                </c:pt>
                <c:pt idx="178">
                  <c:v>-74.205477419999994</c:v>
                </c:pt>
                <c:pt idx="179">
                  <c:v>-74.205474749999993</c:v>
                </c:pt>
                <c:pt idx="180">
                  <c:v>-74.205471869999997</c:v>
                </c:pt>
                <c:pt idx="181">
                  <c:v>-74.205445339999997</c:v>
                </c:pt>
                <c:pt idx="182">
                  <c:v>-74.205423719999999</c:v>
                </c:pt>
                <c:pt idx="183">
                  <c:v>-74.20372768</c:v>
                </c:pt>
                <c:pt idx="184">
                  <c:v>-74.201014880000002</c:v>
                </c:pt>
                <c:pt idx="185">
                  <c:v>-74.200612860000007</c:v>
                </c:pt>
                <c:pt idx="186">
                  <c:v>-74.200607629999993</c:v>
                </c:pt>
                <c:pt idx="187">
                  <c:v>-74.200603459999996</c:v>
                </c:pt>
                <c:pt idx="188">
                  <c:v>-74.199661829999997</c:v>
                </c:pt>
                <c:pt idx="189">
                  <c:v>-74.199429850000001</c:v>
                </c:pt>
                <c:pt idx="190">
                  <c:v>-74.199297630000004</c:v>
                </c:pt>
                <c:pt idx="191">
                  <c:v>-74.199190250000001</c:v>
                </c:pt>
                <c:pt idx="192">
                  <c:v>-74.198465319999997</c:v>
                </c:pt>
                <c:pt idx="193">
                  <c:v>-74.198366809999996</c:v>
                </c:pt>
                <c:pt idx="194">
                  <c:v>-74.198277200000007</c:v>
                </c:pt>
                <c:pt idx="195">
                  <c:v>-74.198275449999997</c:v>
                </c:pt>
                <c:pt idx="196">
                  <c:v>-74.195943130000003</c:v>
                </c:pt>
                <c:pt idx="197">
                  <c:v>-74.195737750000006</c:v>
                </c:pt>
                <c:pt idx="198">
                  <c:v>-74.195592509999997</c:v>
                </c:pt>
                <c:pt idx="199">
                  <c:v>-74.195315649999998</c:v>
                </c:pt>
                <c:pt idx="200">
                  <c:v>-74.195313929999998</c:v>
                </c:pt>
                <c:pt idx="201">
                  <c:v>-74.195143709999996</c:v>
                </c:pt>
                <c:pt idx="202">
                  <c:v>-74.194605940000002</c:v>
                </c:pt>
                <c:pt idx="203">
                  <c:v>-74.193687990000001</c:v>
                </c:pt>
                <c:pt idx="204">
                  <c:v>-74.192200270000001</c:v>
                </c:pt>
                <c:pt idx="205">
                  <c:v>-74.192050230000007</c:v>
                </c:pt>
                <c:pt idx="206">
                  <c:v>-74.188533870000001</c:v>
                </c:pt>
                <c:pt idx="207">
                  <c:v>-74.188241939999997</c:v>
                </c:pt>
                <c:pt idx="208">
                  <c:v>-74.188241820000002</c:v>
                </c:pt>
                <c:pt idx="209">
                  <c:v>-74.188239420000002</c:v>
                </c:pt>
                <c:pt idx="210">
                  <c:v>-74.188237270000002</c:v>
                </c:pt>
                <c:pt idx="211">
                  <c:v>-74.188234489999999</c:v>
                </c:pt>
                <c:pt idx="212">
                  <c:v>-74.18823218</c:v>
                </c:pt>
                <c:pt idx="213">
                  <c:v>-74.188231959999996</c:v>
                </c:pt>
                <c:pt idx="214">
                  <c:v>-74.188229079999999</c:v>
                </c:pt>
                <c:pt idx="215">
                  <c:v>-74.188228719999998</c:v>
                </c:pt>
                <c:pt idx="216">
                  <c:v>-74.188228170000002</c:v>
                </c:pt>
                <c:pt idx="217">
                  <c:v>-74.188222260000003</c:v>
                </c:pt>
                <c:pt idx="218">
                  <c:v>-74.188221330000005</c:v>
                </c:pt>
                <c:pt idx="219">
                  <c:v>-74.188219029999999</c:v>
                </c:pt>
                <c:pt idx="220">
                  <c:v>-74.188218539999994</c:v>
                </c:pt>
                <c:pt idx="221">
                  <c:v>-74.188218399999997</c:v>
                </c:pt>
                <c:pt idx="222">
                  <c:v>-74.188218320000004</c:v>
                </c:pt>
                <c:pt idx="223">
                  <c:v>-74.188217140000006</c:v>
                </c:pt>
                <c:pt idx="224">
                  <c:v>-74.188216929999996</c:v>
                </c:pt>
                <c:pt idx="225">
                  <c:v>-74.188216170000004</c:v>
                </c:pt>
                <c:pt idx="226">
                  <c:v>-74.188215529999994</c:v>
                </c:pt>
                <c:pt idx="227">
                  <c:v>-74.188214650000006</c:v>
                </c:pt>
                <c:pt idx="228">
                  <c:v>-74.188213860000005</c:v>
                </c:pt>
                <c:pt idx="229">
                  <c:v>-74.186929509999999</c:v>
                </c:pt>
                <c:pt idx="230">
                  <c:v>-74.186925650000006</c:v>
                </c:pt>
                <c:pt idx="231">
                  <c:v>-74.186924050000002</c:v>
                </c:pt>
                <c:pt idx="232">
                  <c:v>-74.1869224</c:v>
                </c:pt>
                <c:pt idx="233">
                  <c:v>-74.186920920000006</c:v>
                </c:pt>
                <c:pt idx="234">
                  <c:v>-74.186583279999994</c:v>
                </c:pt>
                <c:pt idx="235">
                  <c:v>-74.18582696</c:v>
                </c:pt>
                <c:pt idx="236">
                  <c:v>-74.185502439999993</c:v>
                </c:pt>
                <c:pt idx="237">
                  <c:v>-74.185418889999994</c:v>
                </c:pt>
                <c:pt idx="238">
                  <c:v>-74.185351479999994</c:v>
                </c:pt>
                <c:pt idx="239">
                  <c:v>-74.185283249999998</c:v>
                </c:pt>
                <c:pt idx="240">
                  <c:v>-74.185267600000003</c:v>
                </c:pt>
                <c:pt idx="241">
                  <c:v>-74.18526516</c:v>
                </c:pt>
                <c:pt idx="242">
                  <c:v>-74.185260560000003</c:v>
                </c:pt>
                <c:pt idx="243">
                  <c:v>-74.185211359999997</c:v>
                </c:pt>
                <c:pt idx="244">
                  <c:v>-74.185185129999994</c:v>
                </c:pt>
                <c:pt idx="245">
                  <c:v>-74.184888400000006</c:v>
                </c:pt>
                <c:pt idx="246">
                  <c:v>-74.18486446</c:v>
                </c:pt>
                <c:pt idx="247">
                  <c:v>-74.184627599999999</c:v>
                </c:pt>
                <c:pt idx="248">
                  <c:v>-74.183549069999998</c:v>
                </c:pt>
                <c:pt idx="249">
                  <c:v>-74.180286820000006</c:v>
                </c:pt>
                <c:pt idx="250">
                  <c:v>-74.178284730000001</c:v>
                </c:pt>
                <c:pt idx="251">
                  <c:v>-74.178282080000002</c:v>
                </c:pt>
                <c:pt idx="252">
                  <c:v>-74.176706949999996</c:v>
                </c:pt>
                <c:pt idx="253">
                  <c:v>-74.176313969999995</c:v>
                </c:pt>
                <c:pt idx="254">
                  <c:v>-74.176310490000006</c:v>
                </c:pt>
                <c:pt idx="255">
                  <c:v>-74.176278420000003</c:v>
                </c:pt>
                <c:pt idx="256">
                  <c:v>-74.175764000000001</c:v>
                </c:pt>
                <c:pt idx="257">
                  <c:v>-74.175021270000002</c:v>
                </c:pt>
                <c:pt idx="258">
                  <c:v>-74.174950449999997</c:v>
                </c:pt>
                <c:pt idx="259">
                  <c:v>-74.172443360000003</c:v>
                </c:pt>
                <c:pt idx="260">
                  <c:v>-74.172107299999993</c:v>
                </c:pt>
                <c:pt idx="261">
                  <c:v>-74.172007660000006</c:v>
                </c:pt>
                <c:pt idx="262">
                  <c:v>-74.17200674</c:v>
                </c:pt>
                <c:pt idx="263">
                  <c:v>-74.171880630000004</c:v>
                </c:pt>
                <c:pt idx="264">
                  <c:v>-74.171851070000002</c:v>
                </c:pt>
                <c:pt idx="265">
                  <c:v>-74.171850120000002</c:v>
                </c:pt>
                <c:pt idx="266">
                  <c:v>-74.171839840000004</c:v>
                </c:pt>
                <c:pt idx="267">
                  <c:v>-74.171775420000003</c:v>
                </c:pt>
                <c:pt idx="268">
                  <c:v>-74.171773310000006</c:v>
                </c:pt>
                <c:pt idx="269">
                  <c:v>-74.171729549999995</c:v>
                </c:pt>
                <c:pt idx="270">
                  <c:v>-74.171727000000004</c:v>
                </c:pt>
                <c:pt idx="271">
                  <c:v>-74.171726919999998</c:v>
                </c:pt>
                <c:pt idx="272">
                  <c:v>-74.171722349999996</c:v>
                </c:pt>
                <c:pt idx="273">
                  <c:v>-74.171721770000005</c:v>
                </c:pt>
                <c:pt idx="274">
                  <c:v>-74.171714890000004</c:v>
                </c:pt>
                <c:pt idx="275">
                  <c:v>-74.171714140000006</c:v>
                </c:pt>
                <c:pt idx="276">
                  <c:v>-74.171713749999995</c:v>
                </c:pt>
                <c:pt idx="277">
                  <c:v>-74.171713580000002</c:v>
                </c:pt>
                <c:pt idx="278">
                  <c:v>-74.171713170000004</c:v>
                </c:pt>
                <c:pt idx="279">
                  <c:v>-74.171712979999995</c:v>
                </c:pt>
                <c:pt idx="280">
                  <c:v>-74.171711669999993</c:v>
                </c:pt>
                <c:pt idx="281">
                  <c:v>-74.171711209999998</c:v>
                </c:pt>
                <c:pt idx="282">
                  <c:v>-74.171710959999999</c:v>
                </c:pt>
                <c:pt idx="283">
                  <c:v>-74.171701819999996</c:v>
                </c:pt>
                <c:pt idx="284">
                  <c:v>-74.171701330000005</c:v>
                </c:pt>
                <c:pt idx="285">
                  <c:v>-74.171676230000003</c:v>
                </c:pt>
                <c:pt idx="286">
                  <c:v>-74.171650850000006</c:v>
                </c:pt>
                <c:pt idx="287">
                  <c:v>-74.171643849999995</c:v>
                </c:pt>
                <c:pt idx="288">
                  <c:v>-74.171640719999999</c:v>
                </c:pt>
                <c:pt idx="289">
                  <c:v>-74.171637559999994</c:v>
                </c:pt>
                <c:pt idx="290">
                  <c:v>-74.171637270000005</c:v>
                </c:pt>
                <c:pt idx="291">
                  <c:v>-74.171637169999997</c:v>
                </c:pt>
                <c:pt idx="292">
                  <c:v>-74.17163506</c:v>
                </c:pt>
                <c:pt idx="293">
                  <c:v>-74.171517629999997</c:v>
                </c:pt>
                <c:pt idx="294">
                  <c:v>-74.171412219999993</c:v>
                </c:pt>
                <c:pt idx="295">
                  <c:v>-74.171332289999995</c:v>
                </c:pt>
                <c:pt idx="296">
                  <c:v>-74.171295929999999</c:v>
                </c:pt>
                <c:pt idx="297">
                  <c:v>-74.171295380000004</c:v>
                </c:pt>
                <c:pt idx="298">
                  <c:v>-74.171295360000002</c:v>
                </c:pt>
                <c:pt idx="299">
                  <c:v>-74.171294619999998</c:v>
                </c:pt>
                <c:pt idx="300">
                  <c:v>-74.17129328</c:v>
                </c:pt>
                <c:pt idx="301">
                  <c:v>-74.17129328</c:v>
                </c:pt>
                <c:pt idx="302">
                  <c:v>-74.171289819999998</c:v>
                </c:pt>
                <c:pt idx="303">
                  <c:v>-74.17128846</c:v>
                </c:pt>
                <c:pt idx="304">
                  <c:v>-74.171238329999994</c:v>
                </c:pt>
                <c:pt idx="305">
                  <c:v>-74.171242570000004</c:v>
                </c:pt>
                <c:pt idx="306">
                  <c:v>-74.171243450000006</c:v>
                </c:pt>
                <c:pt idx="307">
                  <c:v>-74.171243559999994</c:v>
                </c:pt>
                <c:pt idx="308">
                  <c:v>-74.17124389</c:v>
                </c:pt>
                <c:pt idx="309">
                  <c:v>-74.171244430000002</c:v>
                </c:pt>
                <c:pt idx="310">
                  <c:v>-74.171244700000003</c:v>
                </c:pt>
                <c:pt idx="311">
                  <c:v>-74.171245290000002</c:v>
                </c:pt>
                <c:pt idx="312">
                  <c:v>-74.171252350000003</c:v>
                </c:pt>
                <c:pt idx="313">
                  <c:v>-74.171252499999994</c:v>
                </c:pt>
                <c:pt idx="314">
                  <c:v>-74.171253410000006</c:v>
                </c:pt>
                <c:pt idx="315">
                  <c:v>-74.171255079999995</c:v>
                </c:pt>
                <c:pt idx="316">
                  <c:v>-74.171339290000006</c:v>
                </c:pt>
                <c:pt idx="317">
                  <c:v>-74.171340290000003</c:v>
                </c:pt>
                <c:pt idx="318">
                  <c:v>-74.171341490000003</c:v>
                </c:pt>
                <c:pt idx="319">
                  <c:v>-74.171342409999994</c:v>
                </c:pt>
                <c:pt idx="320">
                  <c:v>-74.171433800000003</c:v>
                </c:pt>
                <c:pt idx="321">
                  <c:v>-74.171434719999993</c:v>
                </c:pt>
                <c:pt idx="322">
                  <c:v>-74.171452520000003</c:v>
                </c:pt>
                <c:pt idx="323">
                  <c:v>-74.171465330000004</c:v>
                </c:pt>
                <c:pt idx="324">
                  <c:v>-74.17149096</c:v>
                </c:pt>
                <c:pt idx="325">
                  <c:v>-74.171534019999996</c:v>
                </c:pt>
                <c:pt idx="326">
                  <c:v>-74.171545480000006</c:v>
                </c:pt>
                <c:pt idx="327">
                  <c:v>-74.171545699999996</c:v>
                </c:pt>
                <c:pt idx="328">
                  <c:v>-74.171676579999996</c:v>
                </c:pt>
                <c:pt idx="329">
                  <c:v>-74.171812360000004</c:v>
                </c:pt>
                <c:pt idx="330">
                  <c:v>-74.171923489999998</c:v>
                </c:pt>
                <c:pt idx="331">
                  <c:v>-74.171999479999997</c:v>
                </c:pt>
                <c:pt idx="332">
                  <c:v>-74.172062269999998</c:v>
                </c:pt>
                <c:pt idx="333">
                  <c:v>-74.172079499999995</c:v>
                </c:pt>
                <c:pt idx="334">
                  <c:v>-74.172097390000005</c:v>
                </c:pt>
                <c:pt idx="335">
                  <c:v>-74.17218312</c:v>
                </c:pt>
                <c:pt idx="336">
                  <c:v>-74.172259710000006</c:v>
                </c:pt>
                <c:pt idx="337">
                  <c:v>-74.172260629999997</c:v>
                </c:pt>
                <c:pt idx="338">
                  <c:v>-74.172412140000006</c:v>
                </c:pt>
                <c:pt idx="339">
                  <c:v>-74.172472780000007</c:v>
                </c:pt>
                <c:pt idx="340">
                  <c:v>-74.173078029999999</c:v>
                </c:pt>
                <c:pt idx="341">
                  <c:v>-74.174172159999998</c:v>
                </c:pt>
                <c:pt idx="342">
                  <c:v>-74.174243630000007</c:v>
                </c:pt>
                <c:pt idx="343">
                  <c:v>-74.174767639999999</c:v>
                </c:pt>
                <c:pt idx="344">
                  <c:v>-74.174947290000006</c:v>
                </c:pt>
                <c:pt idx="345">
                  <c:v>-74.177641469999998</c:v>
                </c:pt>
                <c:pt idx="346">
                  <c:v>-74.177641820000005</c:v>
                </c:pt>
                <c:pt idx="347">
                  <c:v>-74.17809518</c:v>
                </c:pt>
                <c:pt idx="348">
                  <c:v>-74.178468210000005</c:v>
                </c:pt>
                <c:pt idx="349">
                  <c:v>-74.178470399999995</c:v>
                </c:pt>
                <c:pt idx="350">
                  <c:v>-74.180069160000002</c:v>
                </c:pt>
                <c:pt idx="351">
                  <c:v>-74.181429559999998</c:v>
                </c:pt>
                <c:pt idx="352">
                  <c:v>-74.182238190000007</c:v>
                </c:pt>
                <c:pt idx="353">
                  <c:v>-74.18125182</c:v>
                </c:pt>
                <c:pt idx="354">
                  <c:v>-74.17752127</c:v>
                </c:pt>
                <c:pt idx="355">
                  <c:v>-74.176724620000002</c:v>
                </c:pt>
                <c:pt idx="356">
                  <c:v>-74.17650252</c:v>
                </c:pt>
                <c:pt idx="357">
                  <c:v>-74.174750750000001</c:v>
                </c:pt>
                <c:pt idx="358">
                  <c:v>-74.170333229999997</c:v>
                </c:pt>
                <c:pt idx="359">
                  <c:v>-74.170333170000006</c:v>
                </c:pt>
                <c:pt idx="360">
                  <c:v>-74.169584029999996</c:v>
                </c:pt>
                <c:pt idx="361">
                  <c:v>-74.168499560000001</c:v>
                </c:pt>
                <c:pt idx="362">
                  <c:v>-74.161928709999998</c:v>
                </c:pt>
                <c:pt idx="363">
                  <c:v>-74.161919850000004</c:v>
                </c:pt>
                <c:pt idx="364">
                  <c:v>-74.161919789999999</c:v>
                </c:pt>
                <c:pt idx="365">
                  <c:v>-74.161917680000002</c:v>
                </c:pt>
                <c:pt idx="366">
                  <c:v>-74.161916329999997</c:v>
                </c:pt>
                <c:pt idx="367">
                  <c:v>-74.161915269999994</c:v>
                </c:pt>
                <c:pt idx="368">
                  <c:v>-74.161914659999994</c:v>
                </c:pt>
                <c:pt idx="369">
                  <c:v>-74.161913650000002</c:v>
                </c:pt>
                <c:pt idx="370">
                  <c:v>-74.161912119999997</c:v>
                </c:pt>
                <c:pt idx="371">
                  <c:v>-74.161911000000003</c:v>
                </c:pt>
                <c:pt idx="372">
                  <c:v>-74.161910660000004</c:v>
                </c:pt>
                <c:pt idx="373">
                  <c:v>-74.161910239999997</c:v>
                </c:pt>
                <c:pt idx="374">
                  <c:v>-74.161908859999997</c:v>
                </c:pt>
                <c:pt idx="375">
                  <c:v>-74.161907859999999</c:v>
                </c:pt>
                <c:pt idx="376">
                  <c:v>-74.161907780000007</c:v>
                </c:pt>
                <c:pt idx="377">
                  <c:v>-74.16190761</c:v>
                </c:pt>
                <c:pt idx="378">
                  <c:v>-74.161907279999994</c:v>
                </c:pt>
                <c:pt idx="379">
                  <c:v>-74.161906549999998</c:v>
                </c:pt>
                <c:pt idx="380">
                  <c:v>-74.161899809999994</c:v>
                </c:pt>
                <c:pt idx="381">
                  <c:v>-74.161897530000005</c:v>
                </c:pt>
                <c:pt idx="382">
                  <c:v>-74.161895990000005</c:v>
                </c:pt>
                <c:pt idx="383">
                  <c:v>-74.161895880000003</c:v>
                </c:pt>
                <c:pt idx="384">
                  <c:v>-74.161895770000001</c:v>
                </c:pt>
                <c:pt idx="385">
                  <c:v>-74.161895389999998</c:v>
                </c:pt>
                <c:pt idx="386">
                  <c:v>-74.16189516</c:v>
                </c:pt>
                <c:pt idx="387">
                  <c:v>-74.161894750000002</c:v>
                </c:pt>
                <c:pt idx="388">
                  <c:v>-74.161893809999995</c:v>
                </c:pt>
                <c:pt idx="389">
                  <c:v>-74.161893800000001</c:v>
                </c:pt>
                <c:pt idx="390">
                  <c:v>-74.161893550000002</c:v>
                </c:pt>
                <c:pt idx="391">
                  <c:v>-74.161892829999999</c:v>
                </c:pt>
                <c:pt idx="392">
                  <c:v>-74.161892530000003</c:v>
                </c:pt>
                <c:pt idx="393">
                  <c:v>-74.161892170000002</c:v>
                </c:pt>
                <c:pt idx="394">
                  <c:v>-74.161890880000001</c:v>
                </c:pt>
                <c:pt idx="395">
                  <c:v>-74.161890170000007</c:v>
                </c:pt>
                <c:pt idx="396">
                  <c:v>-74.161884420000007</c:v>
                </c:pt>
                <c:pt idx="397">
                  <c:v>-74.161884189999995</c:v>
                </c:pt>
                <c:pt idx="398">
                  <c:v>-74.161882149999997</c:v>
                </c:pt>
                <c:pt idx="399">
                  <c:v>-74.161881789999995</c:v>
                </c:pt>
                <c:pt idx="400">
                  <c:v>-74.161881390000005</c:v>
                </c:pt>
                <c:pt idx="401">
                  <c:v>-74.161879279999994</c:v>
                </c:pt>
                <c:pt idx="402">
                  <c:v>-74.161878810000005</c:v>
                </c:pt>
                <c:pt idx="403">
                  <c:v>-74.161876939999999</c:v>
                </c:pt>
                <c:pt idx="404">
                  <c:v>-74.161876550000002</c:v>
                </c:pt>
                <c:pt idx="405">
                  <c:v>-74.161876460000002</c:v>
                </c:pt>
                <c:pt idx="406">
                  <c:v>-74.161875949999995</c:v>
                </c:pt>
                <c:pt idx="407">
                  <c:v>-74.161875690000002</c:v>
                </c:pt>
                <c:pt idx="408">
                  <c:v>-74.161875170000002</c:v>
                </c:pt>
                <c:pt idx="409">
                  <c:v>-74.161874600000004</c:v>
                </c:pt>
                <c:pt idx="410">
                  <c:v>-74.161871160000004</c:v>
                </c:pt>
                <c:pt idx="411">
                  <c:v>-74.161870769999993</c:v>
                </c:pt>
                <c:pt idx="412">
                  <c:v>-74.161867560000005</c:v>
                </c:pt>
                <c:pt idx="413">
                  <c:v>-74.161866020000005</c:v>
                </c:pt>
                <c:pt idx="414">
                  <c:v>-74.161864019999996</c:v>
                </c:pt>
                <c:pt idx="415">
                  <c:v>-74.161862099999993</c:v>
                </c:pt>
                <c:pt idx="416">
                  <c:v>-74.161861400000006</c:v>
                </c:pt>
                <c:pt idx="417">
                  <c:v>-74.161860529999998</c:v>
                </c:pt>
                <c:pt idx="418">
                  <c:v>-74.161858409999994</c:v>
                </c:pt>
                <c:pt idx="419">
                  <c:v>-74.161858069999994</c:v>
                </c:pt>
                <c:pt idx="420">
                  <c:v>-74.161857310000002</c:v>
                </c:pt>
                <c:pt idx="421">
                  <c:v>-74.161854059999996</c:v>
                </c:pt>
                <c:pt idx="422">
                  <c:v>-74.161853030000003</c:v>
                </c:pt>
                <c:pt idx="423">
                  <c:v>-74.161852620000005</c:v>
                </c:pt>
                <c:pt idx="424">
                  <c:v>-74.16185213</c:v>
                </c:pt>
                <c:pt idx="425">
                  <c:v>-74.161851920000004</c:v>
                </c:pt>
                <c:pt idx="426">
                  <c:v>-74.16185179</c:v>
                </c:pt>
                <c:pt idx="427">
                  <c:v>-74.161851749999997</c:v>
                </c:pt>
                <c:pt idx="428">
                  <c:v>-74.161850819999998</c:v>
                </c:pt>
                <c:pt idx="429">
                  <c:v>-74.1618493</c:v>
                </c:pt>
                <c:pt idx="430">
                  <c:v>-74.161849020000005</c:v>
                </c:pt>
                <c:pt idx="431">
                  <c:v>-74.161848669999998</c:v>
                </c:pt>
                <c:pt idx="432">
                  <c:v>-74.161848460000002</c:v>
                </c:pt>
                <c:pt idx="433">
                  <c:v>-74.161847409999993</c:v>
                </c:pt>
                <c:pt idx="434">
                  <c:v>-74.161847280000003</c:v>
                </c:pt>
                <c:pt idx="435">
                  <c:v>-74.161846710000006</c:v>
                </c:pt>
                <c:pt idx="436">
                  <c:v>-74.161845929999998</c:v>
                </c:pt>
                <c:pt idx="437">
                  <c:v>-74.161845769999999</c:v>
                </c:pt>
                <c:pt idx="438">
                  <c:v>-74.161843070000003</c:v>
                </c:pt>
                <c:pt idx="439">
                  <c:v>-74.161843059999995</c:v>
                </c:pt>
                <c:pt idx="440">
                  <c:v>-74.16184045</c:v>
                </c:pt>
                <c:pt idx="441">
                  <c:v>-74.161838979999999</c:v>
                </c:pt>
                <c:pt idx="442">
                  <c:v>-74.16183805</c:v>
                </c:pt>
                <c:pt idx="443">
                  <c:v>-74.161835920000001</c:v>
                </c:pt>
                <c:pt idx="444">
                  <c:v>-74.161833880000003</c:v>
                </c:pt>
                <c:pt idx="445">
                  <c:v>-74.161832880000006</c:v>
                </c:pt>
                <c:pt idx="446">
                  <c:v>-74.161832500000003</c:v>
                </c:pt>
                <c:pt idx="447">
                  <c:v>-74.161829150000003</c:v>
                </c:pt>
                <c:pt idx="448">
                  <c:v>-74.161828639999996</c:v>
                </c:pt>
                <c:pt idx="449">
                  <c:v>-74.161828380000003</c:v>
                </c:pt>
                <c:pt idx="450">
                  <c:v>-74.161827520000003</c:v>
                </c:pt>
                <c:pt idx="451">
                  <c:v>-74.161827099999996</c:v>
                </c:pt>
                <c:pt idx="452">
                  <c:v>-74.161826619999999</c:v>
                </c:pt>
                <c:pt idx="453">
                  <c:v>-74.161825019999995</c:v>
                </c:pt>
                <c:pt idx="454">
                  <c:v>-74.161824960000004</c:v>
                </c:pt>
                <c:pt idx="455">
                  <c:v>-74.161824899999999</c:v>
                </c:pt>
                <c:pt idx="456">
                  <c:v>-74.161824879999998</c:v>
                </c:pt>
                <c:pt idx="457">
                  <c:v>-74.161822560000005</c:v>
                </c:pt>
                <c:pt idx="458">
                  <c:v>-74.161819780000002</c:v>
                </c:pt>
                <c:pt idx="459">
                  <c:v>-74.161818519999997</c:v>
                </c:pt>
                <c:pt idx="460">
                  <c:v>-74.161818319999995</c:v>
                </c:pt>
                <c:pt idx="461">
                  <c:v>-74.161815509999997</c:v>
                </c:pt>
                <c:pt idx="462">
                  <c:v>-74.161809570000003</c:v>
                </c:pt>
                <c:pt idx="463">
                  <c:v>-74.161803199999994</c:v>
                </c:pt>
                <c:pt idx="464">
                  <c:v>-74.161802890000004</c:v>
                </c:pt>
                <c:pt idx="465">
                  <c:v>-74.161802699999996</c:v>
                </c:pt>
                <c:pt idx="466">
                  <c:v>-74.161802129999998</c:v>
                </c:pt>
                <c:pt idx="467">
                  <c:v>-74.161795269999999</c:v>
                </c:pt>
                <c:pt idx="468">
                  <c:v>-74.161794959999995</c:v>
                </c:pt>
                <c:pt idx="469">
                  <c:v>-74.161794200000003</c:v>
                </c:pt>
                <c:pt idx="470">
                  <c:v>-74.161789389999996</c:v>
                </c:pt>
                <c:pt idx="471">
                  <c:v>-74.161789319999997</c:v>
                </c:pt>
                <c:pt idx="472">
                  <c:v>-74.161789139999996</c:v>
                </c:pt>
                <c:pt idx="473">
                  <c:v>-74.161789069999998</c:v>
                </c:pt>
                <c:pt idx="474">
                  <c:v>-74.161785960000003</c:v>
                </c:pt>
                <c:pt idx="475">
                  <c:v>-74.161783220000004</c:v>
                </c:pt>
                <c:pt idx="476">
                  <c:v>-74.16178275</c:v>
                </c:pt>
                <c:pt idx="477">
                  <c:v>-74.161782560000006</c:v>
                </c:pt>
                <c:pt idx="478">
                  <c:v>-74.161782110000004</c:v>
                </c:pt>
                <c:pt idx="479">
                  <c:v>-74.157986230000006</c:v>
                </c:pt>
                <c:pt idx="480">
                  <c:v>-74.156310739999995</c:v>
                </c:pt>
                <c:pt idx="481">
                  <c:v>-74.154434820000006</c:v>
                </c:pt>
                <c:pt idx="482">
                  <c:v>-74.154434800000004</c:v>
                </c:pt>
                <c:pt idx="483">
                  <c:v>-74.154264749999996</c:v>
                </c:pt>
                <c:pt idx="484">
                  <c:v>-74.145535480000007</c:v>
                </c:pt>
                <c:pt idx="485">
                  <c:v>-74.145478990000001</c:v>
                </c:pt>
                <c:pt idx="486">
                  <c:v>-74.141755910000001</c:v>
                </c:pt>
                <c:pt idx="487">
                  <c:v>-74.141435599999994</c:v>
                </c:pt>
                <c:pt idx="488">
                  <c:v>-74.140909179999994</c:v>
                </c:pt>
                <c:pt idx="489">
                  <c:v>-74.133661700000005</c:v>
                </c:pt>
                <c:pt idx="490">
                  <c:v>-74.133166650000007</c:v>
                </c:pt>
                <c:pt idx="491">
                  <c:v>-74.129767430000001</c:v>
                </c:pt>
                <c:pt idx="492">
                  <c:v>-74.129727970000005</c:v>
                </c:pt>
                <c:pt idx="493">
                  <c:v>-74.129875549999994</c:v>
                </c:pt>
                <c:pt idx="494">
                  <c:v>-74.127602820000007</c:v>
                </c:pt>
                <c:pt idx="495">
                  <c:v>-74.127602539999998</c:v>
                </c:pt>
                <c:pt idx="496">
                  <c:v>-74.127582950000004</c:v>
                </c:pt>
                <c:pt idx="497">
                  <c:v>-74.127582779999997</c:v>
                </c:pt>
                <c:pt idx="498">
                  <c:v>-74.123029520000003</c:v>
                </c:pt>
                <c:pt idx="499">
                  <c:v>-74.122998499999994</c:v>
                </c:pt>
                <c:pt idx="500">
                  <c:v>-74.122996830000005</c:v>
                </c:pt>
                <c:pt idx="501">
                  <c:v>-74.122995130000007</c:v>
                </c:pt>
                <c:pt idx="502">
                  <c:v>-74.122990049999999</c:v>
                </c:pt>
                <c:pt idx="503">
                  <c:v>-74.122983570000002</c:v>
                </c:pt>
                <c:pt idx="504">
                  <c:v>-74.122983219999995</c:v>
                </c:pt>
                <c:pt idx="505">
                  <c:v>-74.12292746</c:v>
                </c:pt>
                <c:pt idx="506">
                  <c:v>-74.122663340000003</c:v>
                </c:pt>
                <c:pt idx="507">
                  <c:v>-74.120306549999995</c:v>
                </c:pt>
                <c:pt idx="508">
                  <c:v>-74.117540070000004</c:v>
                </c:pt>
              </c:numCache>
            </c:numRef>
          </c:yVal>
          <c:smooth val="0"/>
          <c:extLst>
            <c:ext xmlns:c16="http://schemas.microsoft.com/office/drawing/2014/chart" uri="{C3380CC4-5D6E-409C-BE32-E72D297353CC}">
              <c16:uniqueId val="{00000001-1C56-41DA-A838-48CE02B2F74C}"/>
            </c:ext>
          </c:extLst>
        </c:ser>
        <c:ser>
          <c:idx val="0"/>
          <c:order val="2"/>
          <c:tx>
            <c:v>High severity level</c:v>
          </c:tx>
          <c:spPr>
            <a:ln w="25400" cap="rnd">
              <a:noFill/>
              <a:round/>
            </a:ln>
            <a:effectLst/>
          </c:spPr>
          <c:marker>
            <c:symbol val="triangle"/>
            <c:size val="5"/>
            <c:spPr>
              <a:solidFill>
                <a:srgbClr val="FF0000"/>
              </a:solidFill>
              <a:ln w="9525">
                <a:noFill/>
              </a:ln>
              <a:effectLst/>
            </c:spPr>
          </c:marker>
          <c:xVal>
            <c:numRef>
              <c:f>Sheet2!$A$2:$A$108</c:f>
              <c:numCache>
                <c:formatCode>General</c:formatCode>
                <c:ptCount val="107"/>
                <c:pt idx="0">
                  <c:v>40.624079930000001</c:v>
                </c:pt>
                <c:pt idx="1">
                  <c:v>40.626188149999997</c:v>
                </c:pt>
                <c:pt idx="2">
                  <c:v>40.626444370000002</c:v>
                </c:pt>
                <c:pt idx="3">
                  <c:v>40.626554710000001</c:v>
                </c:pt>
                <c:pt idx="4">
                  <c:v>40.626729500000003</c:v>
                </c:pt>
                <c:pt idx="5">
                  <c:v>40.626730270000003</c:v>
                </c:pt>
                <c:pt idx="6">
                  <c:v>40.626731560000003</c:v>
                </c:pt>
                <c:pt idx="7">
                  <c:v>40.627094790000001</c:v>
                </c:pt>
                <c:pt idx="8">
                  <c:v>40.627095220000001</c:v>
                </c:pt>
                <c:pt idx="9">
                  <c:v>40.627212640000003</c:v>
                </c:pt>
                <c:pt idx="10">
                  <c:v>40.627256500000001</c:v>
                </c:pt>
                <c:pt idx="11">
                  <c:v>40.62726327</c:v>
                </c:pt>
                <c:pt idx="12">
                  <c:v>40.627263820000003</c:v>
                </c:pt>
                <c:pt idx="13">
                  <c:v>40.62726911</c:v>
                </c:pt>
                <c:pt idx="14">
                  <c:v>40.627269570000003</c:v>
                </c:pt>
                <c:pt idx="15">
                  <c:v>40.627364409999998</c:v>
                </c:pt>
                <c:pt idx="16">
                  <c:v>40.627366739999999</c:v>
                </c:pt>
                <c:pt idx="17">
                  <c:v>40.627467789999997</c:v>
                </c:pt>
                <c:pt idx="18">
                  <c:v>40.627469990000002</c:v>
                </c:pt>
                <c:pt idx="19">
                  <c:v>40.627765830000001</c:v>
                </c:pt>
                <c:pt idx="20">
                  <c:v>40.627953210000001</c:v>
                </c:pt>
                <c:pt idx="21">
                  <c:v>40.628011350000001</c:v>
                </c:pt>
                <c:pt idx="22">
                  <c:v>40.628812279999998</c:v>
                </c:pt>
                <c:pt idx="23">
                  <c:v>40.629004780000002</c:v>
                </c:pt>
                <c:pt idx="24">
                  <c:v>40.629701779999998</c:v>
                </c:pt>
                <c:pt idx="25">
                  <c:v>40.629737970000001</c:v>
                </c:pt>
                <c:pt idx="26">
                  <c:v>40.629744580000001</c:v>
                </c:pt>
                <c:pt idx="27">
                  <c:v>40.629751120000002</c:v>
                </c:pt>
                <c:pt idx="28">
                  <c:v>40.629763789999998</c:v>
                </c:pt>
                <c:pt idx="29">
                  <c:v>40.629773579999998</c:v>
                </c:pt>
                <c:pt idx="30">
                  <c:v>40.629929220000001</c:v>
                </c:pt>
                <c:pt idx="31">
                  <c:v>40.630945760000003</c:v>
                </c:pt>
                <c:pt idx="32">
                  <c:v>40.632068680000003</c:v>
                </c:pt>
                <c:pt idx="33">
                  <c:v>40.632500030000003</c:v>
                </c:pt>
                <c:pt idx="34">
                  <c:v>40.633345380000002</c:v>
                </c:pt>
                <c:pt idx="35">
                  <c:v>40.633742210000001</c:v>
                </c:pt>
                <c:pt idx="36">
                  <c:v>40.633937199999998</c:v>
                </c:pt>
                <c:pt idx="37">
                  <c:v>40.633945769999997</c:v>
                </c:pt>
                <c:pt idx="38">
                  <c:v>40.634729999999998</c:v>
                </c:pt>
                <c:pt idx="39">
                  <c:v>40.634954960000002</c:v>
                </c:pt>
                <c:pt idx="40">
                  <c:v>40.634991239999998</c:v>
                </c:pt>
                <c:pt idx="41">
                  <c:v>40.63502484</c:v>
                </c:pt>
                <c:pt idx="42">
                  <c:v>40.635125850000001</c:v>
                </c:pt>
                <c:pt idx="43">
                  <c:v>40.635134280000003</c:v>
                </c:pt>
                <c:pt idx="44">
                  <c:v>40.635322729999999</c:v>
                </c:pt>
                <c:pt idx="45">
                  <c:v>40.635420879999998</c:v>
                </c:pt>
                <c:pt idx="46">
                  <c:v>40.635602949999999</c:v>
                </c:pt>
                <c:pt idx="47">
                  <c:v>40.635603500000002</c:v>
                </c:pt>
                <c:pt idx="48">
                  <c:v>40.635695579999997</c:v>
                </c:pt>
                <c:pt idx="49">
                  <c:v>40.6357158</c:v>
                </c:pt>
                <c:pt idx="50">
                  <c:v>40.635796820000003</c:v>
                </c:pt>
                <c:pt idx="51">
                  <c:v>40.635894010000001</c:v>
                </c:pt>
                <c:pt idx="52">
                  <c:v>40.635993390000003</c:v>
                </c:pt>
                <c:pt idx="53">
                  <c:v>40.636068510000001</c:v>
                </c:pt>
                <c:pt idx="54">
                  <c:v>40.636203639999998</c:v>
                </c:pt>
                <c:pt idx="55">
                  <c:v>40.636283820000003</c:v>
                </c:pt>
                <c:pt idx="56">
                  <c:v>40.636739939999998</c:v>
                </c:pt>
                <c:pt idx="57">
                  <c:v>40.636784519999999</c:v>
                </c:pt>
                <c:pt idx="58">
                  <c:v>40.644744129999999</c:v>
                </c:pt>
                <c:pt idx="59">
                  <c:v>40.644886210000003</c:v>
                </c:pt>
                <c:pt idx="60">
                  <c:v>40.644886530000001</c:v>
                </c:pt>
                <c:pt idx="61">
                  <c:v>40.645219400000002</c:v>
                </c:pt>
                <c:pt idx="62">
                  <c:v>40.645219490000002</c:v>
                </c:pt>
                <c:pt idx="63">
                  <c:v>40.645222990000001</c:v>
                </c:pt>
                <c:pt idx="64">
                  <c:v>40.645225660000001</c:v>
                </c:pt>
                <c:pt idx="65">
                  <c:v>40.645231950000003</c:v>
                </c:pt>
                <c:pt idx="66">
                  <c:v>40.645232800000002</c:v>
                </c:pt>
                <c:pt idx="67">
                  <c:v>40.645234180000003</c:v>
                </c:pt>
                <c:pt idx="68">
                  <c:v>40.645234739999999</c:v>
                </c:pt>
                <c:pt idx="69">
                  <c:v>40.646987340000003</c:v>
                </c:pt>
                <c:pt idx="70">
                  <c:v>40.647018459999998</c:v>
                </c:pt>
                <c:pt idx="71">
                  <c:v>40.647104880000001</c:v>
                </c:pt>
                <c:pt idx="72">
                  <c:v>40.647108320000001</c:v>
                </c:pt>
                <c:pt idx="73">
                  <c:v>40.651511020000001</c:v>
                </c:pt>
                <c:pt idx="74">
                  <c:v>40.651558420000001</c:v>
                </c:pt>
                <c:pt idx="75">
                  <c:v>40.651769809999998</c:v>
                </c:pt>
                <c:pt idx="76">
                  <c:v>40.651782519999998</c:v>
                </c:pt>
                <c:pt idx="77">
                  <c:v>40.651845549999997</c:v>
                </c:pt>
                <c:pt idx="78">
                  <c:v>40.652738069999998</c:v>
                </c:pt>
                <c:pt idx="79">
                  <c:v>40.656794720000001</c:v>
                </c:pt>
                <c:pt idx="80">
                  <c:v>40.669220029999998</c:v>
                </c:pt>
                <c:pt idx="81">
                  <c:v>40.684748650000003</c:v>
                </c:pt>
                <c:pt idx="82">
                  <c:v>40.689357710000003</c:v>
                </c:pt>
                <c:pt idx="83">
                  <c:v>40.689366700000001</c:v>
                </c:pt>
                <c:pt idx="84">
                  <c:v>40.689369159999998</c:v>
                </c:pt>
                <c:pt idx="85">
                  <c:v>40.689371430000001</c:v>
                </c:pt>
                <c:pt idx="86">
                  <c:v>40.689373609999997</c:v>
                </c:pt>
                <c:pt idx="87">
                  <c:v>40.689375779999999</c:v>
                </c:pt>
                <c:pt idx="88">
                  <c:v>40.689379750000001</c:v>
                </c:pt>
                <c:pt idx="89">
                  <c:v>40.68945738</c:v>
                </c:pt>
                <c:pt idx="90">
                  <c:v>40.689459110000001</c:v>
                </c:pt>
                <c:pt idx="91">
                  <c:v>40.689466490000001</c:v>
                </c:pt>
                <c:pt idx="92">
                  <c:v>40.689468490000003</c:v>
                </c:pt>
                <c:pt idx="93">
                  <c:v>40.689509880000003</c:v>
                </c:pt>
                <c:pt idx="94">
                  <c:v>40.689518630000002</c:v>
                </c:pt>
                <c:pt idx="95">
                  <c:v>40.68952084</c:v>
                </c:pt>
                <c:pt idx="96">
                  <c:v>40.689522699999998</c:v>
                </c:pt>
                <c:pt idx="97">
                  <c:v>40.689524890000001</c:v>
                </c:pt>
                <c:pt idx="98">
                  <c:v>40.689537710000003</c:v>
                </c:pt>
                <c:pt idx="99">
                  <c:v>40.704887210000003</c:v>
                </c:pt>
                <c:pt idx="100">
                  <c:v>40.743426769999999</c:v>
                </c:pt>
                <c:pt idx="101">
                  <c:v>40.743426569999997</c:v>
                </c:pt>
                <c:pt idx="102">
                  <c:v>40.743426329999998</c:v>
                </c:pt>
                <c:pt idx="103">
                  <c:v>40.74342626</c:v>
                </c:pt>
                <c:pt idx="104">
                  <c:v>40.743425299999998</c:v>
                </c:pt>
                <c:pt idx="105">
                  <c:v>40.743424920000002</c:v>
                </c:pt>
                <c:pt idx="106">
                  <c:v>40.743424019999999</c:v>
                </c:pt>
              </c:numCache>
            </c:numRef>
          </c:xVal>
          <c:yVal>
            <c:numRef>
              <c:f>Sheet2!$B$2:$B$108</c:f>
              <c:numCache>
                <c:formatCode>General</c:formatCode>
                <c:ptCount val="107"/>
                <c:pt idx="0">
                  <c:v>-74.214844780000007</c:v>
                </c:pt>
                <c:pt idx="1">
                  <c:v>-74.213857160000003</c:v>
                </c:pt>
                <c:pt idx="2">
                  <c:v>-74.213663890000007</c:v>
                </c:pt>
                <c:pt idx="3">
                  <c:v>-74.213582220000006</c:v>
                </c:pt>
                <c:pt idx="4">
                  <c:v>-74.21345891</c:v>
                </c:pt>
                <c:pt idx="5">
                  <c:v>-74.213458360000004</c:v>
                </c:pt>
                <c:pt idx="6">
                  <c:v>-74.213457460000001</c:v>
                </c:pt>
                <c:pt idx="7">
                  <c:v>-74.213232809999994</c:v>
                </c:pt>
                <c:pt idx="8">
                  <c:v>-74.213232540000007</c:v>
                </c:pt>
                <c:pt idx="9">
                  <c:v>-74.213158289999996</c:v>
                </c:pt>
                <c:pt idx="10">
                  <c:v>-74.21313035</c:v>
                </c:pt>
                <c:pt idx="11">
                  <c:v>-74.213126419999995</c:v>
                </c:pt>
                <c:pt idx="12">
                  <c:v>-74.213126119999998</c:v>
                </c:pt>
                <c:pt idx="13">
                  <c:v>-74.213123370000005</c:v>
                </c:pt>
                <c:pt idx="14">
                  <c:v>-74.213123139999993</c:v>
                </c:pt>
                <c:pt idx="15">
                  <c:v>-74.213076349999994</c:v>
                </c:pt>
                <c:pt idx="16">
                  <c:v>-74.213075189999998</c:v>
                </c:pt>
                <c:pt idx="17">
                  <c:v>-74.213026049999996</c:v>
                </c:pt>
                <c:pt idx="18">
                  <c:v>-74.213025009999996</c:v>
                </c:pt>
                <c:pt idx="19">
                  <c:v>-74.212890400000006</c:v>
                </c:pt>
                <c:pt idx="20">
                  <c:v>-74.212810939999997</c:v>
                </c:pt>
                <c:pt idx="21">
                  <c:v>-74.212787070000005</c:v>
                </c:pt>
                <c:pt idx="22">
                  <c:v>-74.212384929999999</c:v>
                </c:pt>
                <c:pt idx="23">
                  <c:v>-74.212267569999995</c:v>
                </c:pt>
                <c:pt idx="24">
                  <c:v>-74.211820270000004</c:v>
                </c:pt>
                <c:pt idx="25">
                  <c:v>-74.2117985</c:v>
                </c:pt>
                <c:pt idx="26">
                  <c:v>-74.211794429999998</c:v>
                </c:pt>
                <c:pt idx="27">
                  <c:v>-74.21179042</c:v>
                </c:pt>
                <c:pt idx="28">
                  <c:v>-74.211782639999996</c:v>
                </c:pt>
                <c:pt idx="29">
                  <c:v>-74.211776610000001</c:v>
                </c:pt>
                <c:pt idx="30">
                  <c:v>-74.211680670000007</c:v>
                </c:pt>
                <c:pt idx="31">
                  <c:v>-74.211065419999997</c:v>
                </c:pt>
                <c:pt idx="32">
                  <c:v>-74.210385049999999</c:v>
                </c:pt>
                <c:pt idx="33">
                  <c:v>-74.210113969999995</c:v>
                </c:pt>
                <c:pt idx="34">
                  <c:v>-74.209578320000006</c:v>
                </c:pt>
                <c:pt idx="35">
                  <c:v>-74.209333040000004</c:v>
                </c:pt>
                <c:pt idx="36">
                  <c:v>-74.209209259999994</c:v>
                </c:pt>
                <c:pt idx="37">
                  <c:v>-74.209203729999999</c:v>
                </c:pt>
                <c:pt idx="38">
                  <c:v>-74.208745460000003</c:v>
                </c:pt>
                <c:pt idx="39">
                  <c:v>-74.208603679999996</c:v>
                </c:pt>
                <c:pt idx="40">
                  <c:v>-74.208581150000001</c:v>
                </c:pt>
                <c:pt idx="41">
                  <c:v>-74.208560270000007</c:v>
                </c:pt>
                <c:pt idx="42">
                  <c:v>-74.208497829999999</c:v>
                </c:pt>
                <c:pt idx="43">
                  <c:v>-74.208492660000005</c:v>
                </c:pt>
                <c:pt idx="44">
                  <c:v>-74.208377130000002</c:v>
                </c:pt>
                <c:pt idx="45">
                  <c:v>-74.208316999999994</c:v>
                </c:pt>
                <c:pt idx="46">
                  <c:v>-74.208206140000001</c:v>
                </c:pt>
                <c:pt idx="47">
                  <c:v>-74.208205809999995</c:v>
                </c:pt>
                <c:pt idx="48">
                  <c:v>-74.208149629999994</c:v>
                </c:pt>
                <c:pt idx="49">
                  <c:v>-74.208137410000006</c:v>
                </c:pt>
                <c:pt idx="50">
                  <c:v>-74.208088180000004</c:v>
                </c:pt>
                <c:pt idx="51">
                  <c:v>-74.208028760000005</c:v>
                </c:pt>
                <c:pt idx="52">
                  <c:v>-74.207966429999999</c:v>
                </c:pt>
                <c:pt idx="53">
                  <c:v>-74.207907849999998</c:v>
                </c:pt>
                <c:pt idx="54">
                  <c:v>-74.207725490000001</c:v>
                </c:pt>
                <c:pt idx="55">
                  <c:v>-74.207617459999994</c:v>
                </c:pt>
                <c:pt idx="56">
                  <c:v>-74.207422280000003</c:v>
                </c:pt>
                <c:pt idx="57">
                  <c:v>-74.207421629999999</c:v>
                </c:pt>
                <c:pt idx="58">
                  <c:v>-74.200609779999994</c:v>
                </c:pt>
                <c:pt idx="59">
                  <c:v>-74.199196689999994</c:v>
                </c:pt>
                <c:pt idx="60">
                  <c:v>-74.199196119999996</c:v>
                </c:pt>
                <c:pt idx="61">
                  <c:v>-74.198596710000004</c:v>
                </c:pt>
                <c:pt idx="62">
                  <c:v>-74.188239030000005</c:v>
                </c:pt>
                <c:pt idx="63">
                  <c:v>-74.188233920000002</c:v>
                </c:pt>
                <c:pt idx="64">
                  <c:v>-74.188230050000001</c:v>
                </c:pt>
                <c:pt idx="65">
                  <c:v>-74.188220860000001</c:v>
                </c:pt>
                <c:pt idx="66">
                  <c:v>-74.188219619999998</c:v>
                </c:pt>
                <c:pt idx="67">
                  <c:v>-74.188217600000002</c:v>
                </c:pt>
                <c:pt idx="68">
                  <c:v>-74.188216769999997</c:v>
                </c:pt>
                <c:pt idx="69">
                  <c:v>-74.185261550000007</c:v>
                </c:pt>
                <c:pt idx="70">
                  <c:v>-74.185186340000001</c:v>
                </c:pt>
                <c:pt idx="71">
                  <c:v>-74.184895940000004</c:v>
                </c:pt>
                <c:pt idx="72">
                  <c:v>-74.184883780000007</c:v>
                </c:pt>
                <c:pt idx="73">
                  <c:v>-74.171711630000004</c:v>
                </c:pt>
                <c:pt idx="74">
                  <c:v>-74.171634920000002</c:v>
                </c:pt>
                <c:pt idx="75">
                  <c:v>-74.17131062</c:v>
                </c:pt>
                <c:pt idx="76">
                  <c:v>-74.171289659999999</c:v>
                </c:pt>
                <c:pt idx="77">
                  <c:v>-74.171251859999998</c:v>
                </c:pt>
                <c:pt idx="78">
                  <c:v>-74.172175409999994</c:v>
                </c:pt>
                <c:pt idx="79">
                  <c:v>-74.178458989999996</c:v>
                </c:pt>
                <c:pt idx="80">
                  <c:v>-74.175936820000004</c:v>
                </c:pt>
                <c:pt idx="81">
                  <c:v>-74.165106589999994</c:v>
                </c:pt>
                <c:pt idx="82">
                  <c:v>-74.161905579999996</c:v>
                </c:pt>
                <c:pt idx="83">
                  <c:v>-74.161899320000003</c:v>
                </c:pt>
                <c:pt idx="84">
                  <c:v>-74.161897620000005</c:v>
                </c:pt>
                <c:pt idx="85">
                  <c:v>-74.161896049999996</c:v>
                </c:pt>
                <c:pt idx="86">
                  <c:v>-74.161894540000006</c:v>
                </c:pt>
                <c:pt idx="87">
                  <c:v>-74.161893039999995</c:v>
                </c:pt>
                <c:pt idx="88">
                  <c:v>-74.161890310000004</c:v>
                </c:pt>
                <c:pt idx="89">
                  <c:v>-74.161837039999995</c:v>
                </c:pt>
                <c:pt idx="90">
                  <c:v>-74.161835850000003</c:v>
                </c:pt>
                <c:pt idx="91">
                  <c:v>-74.161830780000003</c:v>
                </c:pt>
                <c:pt idx="92">
                  <c:v>-74.161829400000002</c:v>
                </c:pt>
                <c:pt idx="93">
                  <c:v>-74.161800940000006</c:v>
                </c:pt>
                <c:pt idx="94">
                  <c:v>-74.161794939999993</c:v>
                </c:pt>
                <c:pt idx="95">
                  <c:v>-74.161793430000003</c:v>
                </c:pt>
                <c:pt idx="96">
                  <c:v>-74.161792169999998</c:v>
                </c:pt>
                <c:pt idx="97">
                  <c:v>-74.161790679999996</c:v>
                </c:pt>
                <c:pt idx="98">
                  <c:v>-74.161782020000004</c:v>
                </c:pt>
                <c:pt idx="99">
                  <c:v>-74.150789380000006</c:v>
                </c:pt>
                <c:pt idx="100">
                  <c:v>-74.1230075</c:v>
                </c:pt>
                <c:pt idx="101">
                  <c:v>-74.123005090000007</c:v>
                </c:pt>
                <c:pt idx="102">
                  <c:v>-74.123002709999994</c:v>
                </c:pt>
                <c:pt idx="103">
                  <c:v>-74.123002110000002</c:v>
                </c:pt>
                <c:pt idx="104">
                  <c:v>-74.122994120000001</c:v>
                </c:pt>
                <c:pt idx="105">
                  <c:v>-74.122991069999998</c:v>
                </c:pt>
                <c:pt idx="106">
                  <c:v>-74.122983680000004</c:v>
                </c:pt>
              </c:numCache>
            </c:numRef>
          </c:yVal>
          <c:smooth val="0"/>
          <c:extLst>
            <c:ext xmlns:c16="http://schemas.microsoft.com/office/drawing/2014/chart" uri="{C3380CC4-5D6E-409C-BE32-E72D297353CC}">
              <c16:uniqueId val="{00000002-1C56-41DA-A838-48CE02B2F74C}"/>
            </c:ext>
          </c:extLst>
        </c:ser>
        <c:dLbls>
          <c:showLegendKey val="0"/>
          <c:showVal val="0"/>
          <c:showCatName val="0"/>
          <c:showSerName val="0"/>
          <c:showPercent val="0"/>
          <c:showBubbleSize val="0"/>
        </c:dLbls>
        <c:axId val="1634792319"/>
        <c:axId val="1634798559"/>
      </c:scatterChart>
      <c:valAx>
        <c:axId val="1634792319"/>
        <c:scaling>
          <c:orientation val="minMax"/>
        </c:scaling>
        <c:delete val="0"/>
        <c:axPos val="b"/>
        <c:majorGridlines>
          <c:spPr>
            <a:ln w="9525" cap="flat" cmpd="sng" algn="ctr">
              <a:solidFill>
                <a:schemeClr val="bg1"/>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Latitude (°)</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634798559"/>
        <c:crossesAt val="-74.22"/>
        <c:crossBetween val="midCat"/>
      </c:valAx>
      <c:valAx>
        <c:axId val="1634798559"/>
        <c:scaling>
          <c:orientation val="minMax"/>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Longitude (°)</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634792319"/>
        <c:crosses val="autoZero"/>
        <c:crossBetween val="midCat"/>
      </c:valAx>
      <c:spPr>
        <a:solidFill>
          <a:schemeClr val="tx1">
            <a:lumMod val="50000"/>
            <a:lumOff val="50000"/>
            <a:alpha val="15000"/>
          </a:schemeClr>
        </a:solidFill>
        <a:ln>
          <a:noFill/>
        </a:ln>
        <a:effectLst/>
      </c:spPr>
    </c:plotArea>
    <c:legend>
      <c:legendPos val="r"/>
      <c:layout>
        <c:manualLayout>
          <c:xMode val="edge"/>
          <c:yMode val="edge"/>
          <c:x val="0.69074673676739184"/>
          <c:y val="0.62130540974044901"/>
          <c:w val="0.24737101978201534"/>
          <c:h val="0.2106020486377255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64223624093775"/>
          <c:y val="5.0925925925925923E-2"/>
          <c:w val="0.77530229773909831"/>
          <c:h val="0.79022382618839326"/>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Sheet2!$A$2:$A$5</c:f>
              <c:numCache>
                <c:formatCode>General</c:formatCode>
                <c:ptCount val="4"/>
                <c:pt idx="0">
                  <c:v>1</c:v>
                </c:pt>
                <c:pt idx="1">
                  <c:v>4</c:v>
                </c:pt>
                <c:pt idx="2">
                  <c:v>7</c:v>
                </c:pt>
                <c:pt idx="3">
                  <c:v>10</c:v>
                </c:pt>
              </c:numCache>
            </c:numRef>
          </c:xVal>
          <c:yVal>
            <c:numRef>
              <c:f>Sheet2!$B$2:$B$5</c:f>
              <c:numCache>
                <c:formatCode>General</c:formatCode>
                <c:ptCount val="4"/>
                <c:pt idx="0">
                  <c:v>9.0000000000000006E-5</c:v>
                </c:pt>
                <c:pt idx="1">
                  <c:v>5.0000000000000002E-5</c:v>
                </c:pt>
                <c:pt idx="2">
                  <c:v>3.0000000000000001E-5</c:v>
                </c:pt>
                <c:pt idx="3">
                  <c:v>2.0000000000000002E-5</c:v>
                </c:pt>
              </c:numCache>
            </c:numRef>
          </c:yVal>
          <c:smooth val="0"/>
          <c:extLst>
            <c:ext xmlns:c16="http://schemas.microsoft.com/office/drawing/2014/chart" uri="{C3380CC4-5D6E-409C-BE32-E72D297353CC}">
              <c16:uniqueId val="{00000000-9A4B-4C8F-87FD-305537FA32E9}"/>
            </c:ext>
          </c:extLst>
        </c:ser>
        <c:dLbls>
          <c:showLegendKey val="0"/>
          <c:showVal val="0"/>
          <c:showCatName val="0"/>
          <c:showSerName val="0"/>
          <c:showPercent val="0"/>
          <c:showBubbleSize val="0"/>
        </c:dLbls>
        <c:axId val="615527919"/>
        <c:axId val="615531663"/>
      </c:scatterChart>
      <c:valAx>
        <c:axId val="615527919"/>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Wrap thickness (mm)</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615531663"/>
        <c:crosses val="autoZero"/>
        <c:crossBetween val="midCat"/>
      </c:valAx>
      <c:valAx>
        <c:axId val="615531663"/>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Probability of failure</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615527919"/>
        <c:crosses val="autoZero"/>
        <c:crossBetween val="midCat"/>
      </c:valAx>
      <c:spPr>
        <a:noFill/>
        <a:ln>
          <a:solidFill>
            <a:sysClr val="windowText" lastClr="000000"/>
          </a:solidFill>
        </a:ln>
        <a:effectLst/>
      </c:spPr>
    </c:plotArea>
    <c:plotVisOnly val="1"/>
    <c:dispBlanksAs val="gap"/>
    <c:showDLblsOverMax val="0"/>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40507436570429"/>
          <c:y val="2.3148148148148147E-2"/>
          <c:w val="0.79817825896762906"/>
          <c:h val="0.81800160396617094"/>
        </c:manualLayout>
      </c:layout>
      <c:scatterChart>
        <c:scatterStyle val="lineMarker"/>
        <c:varyColors val="0"/>
        <c:ser>
          <c:idx val="0"/>
          <c:order val="0"/>
          <c:tx>
            <c:v>modulus</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Sheet2!$D$2:$D$5</c:f>
              <c:numCache>
                <c:formatCode>General</c:formatCode>
                <c:ptCount val="4"/>
                <c:pt idx="0">
                  <c:v>20</c:v>
                </c:pt>
                <c:pt idx="1">
                  <c:v>40</c:v>
                </c:pt>
                <c:pt idx="2">
                  <c:v>60</c:v>
                </c:pt>
                <c:pt idx="3">
                  <c:v>80</c:v>
                </c:pt>
              </c:numCache>
            </c:numRef>
          </c:xVal>
          <c:yVal>
            <c:numRef>
              <c:f>Sheet2!$E$2:$E$5</c:f>
              <c:numCache>
                <c:formatCode>General</c:formatCode>
                <c:ptCount val="4"/>
                <c:pt idx="0">
                  <c:v>6.0000000000000002E-5</c:v>
                </c:pt>
                <c:pt idx="1">
                  <c:v>4.0000000000000003E-5</c:v>
                </c:pt>
                <c:pt idx="2">
                  <c:v>3.0000000000000001E-5</c:v>
                </c:pt>
                <c:pt idx="3">
                  <c:v>2.0000000000000002E-5</c:v>
                </c:pt>
              </c:numCache>
            </c:numRef>
          </c:yVal>
          <c:smooth val="0"/>
          <c:extLst>
            <c:ext xmlns:c16="http://schemas.microsoft.com/office/drawing/2014/chart" uri="{C3380CC4-5D6E-409C-BE32-E72D297353CC}">
              <c16:uniqueId val="{00000000-73D9-487A-A92B-E796CE4880F5}"/>
            </c:ext>
          </c:extLst>
        </c:ser>
        <c:dLbls>
          <c:showLegendKey val="0"/>
          <c:showVal val="0"/>
          <c:showCatName val="0"/>
          <c:showSerName val="0"/>
          <c:showPercent val="0"/>
          <c:showBubbleSize val="0"/>
        </c:dLbls>
        <c:axId val="615527919"/>
        <c:axId val="615531663"/>
      </c:scatterChart>
      <c:valAx>
        <c:axId val="615527919"/>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Material</a:t>
                </a:r>
                <a:r>
                  <a:rPr lang="en-US" baseline="0">
                    <a:solidFill>
                      <a:sysClr val="windowText" lastClr="000000"/>
                    </a:solidFill>
                  </a:rPr>
                  <a:t> modulus (GPa)</a:t>
                </a:r>
                <a:endParaRPr lang="en-US">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615531663"/>
        <c:crosses val="autoZero"/>
        <c:crossBetween val="midCat"/>
      </c:valAx>
      <c:valAx>
        <c:axId val="615531663"/>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Probability of failure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615527919"/>
        <c:crosses val="autoZero"/>
        <c:crossBetween val="midCat"/>
      </c:valAx>
      <c:spPr>
        <a:noFill/>
        <a:ln>
          <a:solidFill>
            <a:sysClr val="windowText" lastClr="000000"/>
          </a:solid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609514435695537"/>
          <c:y val="5.0925925925925923E-2"/>
          <c:w val="0.80116863517060377"/>
          <c:h val="0.82220691163604553"/>
        </c:manualLayout>
      </c:layout>
      <c:scatterChart>
        <c:scatterStyle val="lineMarker"/>
        <c:varyColors val="0"/>
        <c:ser>
          <c:idx val="0"/>
          <c:order val="0"/>
          <c:tx>
            <c:v>leakage</c:v>
          </c:tx>
          <c:spPr>
            <a:ln w="19050" cap="rnd">
              <a:solidFill>
                <a:schemeClr val="accent5">
                  <a:lumMod val="50000"/>
                </a:schemeClr>
              </a:solidFill>
              <a:round/>
            </a:ln>
            <a:effectLst/>
          </c:spPr>
          <c:marker>
            <c:symbol val="triangle"/>
            <c:size val="5"/>
            <c:spPr>
              <a:solidFill>
                <a:schemeClr val="bg1"/>
              </a:solidFill>
              <a:ln w="9525">
                <a:solidFill>
                  <a:schemeClr val="accent5">
                    <a:lumMod val="50000"/>
                  </a:schemeClr>
                </a:solidFill>
              </a:ln>
              <a:effectLst/>
            </c:spPr>
          </c:marker>
          <c:xVal>
            <c:numRef>
              <c:f>Sheet1!$B$2:$B$42</c:f>
              <c:numCache>
                <c:formatCode>General</c:formatCode>
                <c:ptCount val="4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pt idx="31">
                  <c:v>2041</c:v>
                </c:pt>
                <c:pt idx="32">
                  <c:v>2042</c:v>
                </c:pt>
                <c:pt idx="33">
                  <c:v>2043</c:v>
                </c:pt>
                <c:pt idx="34">
                  <c:v>2044</c:v>
                </c:pt>
                <c:pt idx="35">
                  <c:v>2045</c:v>
                </c:pt>
                <c:pt idx="36">
                  <c:v>2046</c:v>
                </c:pt>
                <c:pt idx="37">
                  <c:v>2047</c:v>
                </c:pt>
                <c:pt idx="38">
                  <c:v>2048</c:v>
                </c:pt>
                <c:pt idx="39">
                  <c:v>2049</c:v>
                </c:pt>
                <c:pt idx="40">
                  <c:v>2050</c:v>
                </c:pt>
              </c:numCache>
            </c:numRef>
          </c:xVal>
          <c:yVal>
            <c:numRef>
              <c:f>Sheet1!$J$2:$J$42</c:f>
              <c:numCache>
                <c:formatCode>General</c:formatCode>
                <c:ptCount val="41"/>
                <c:pt idx="0">
                  <c:v>1.254999518542165E-76</c:v>
                </c:pt>
                <c:pt idx="1">
                  <c:v>1.1755783892266171E-63</c:v>
                </c:pt>
                <c:pt idx="2">
                  <c:v>1.2973320159686391E-53</c:v>
                </c:pt>
                <c:pt idx="3">
                  <c:v>1.0762787522710971E-45</c:v>
                </c:pt>
                <c:pt idx="4">
                  <c:v>2.372539027304191E-39</c:v>
                </c:pt>
                <c:pt idx="5">
                  <c:v>3.361642781524488E-34</c:v>
                </c:pt>
                <c:pt idx="6">
                  <c:v>5.7623859229243243E-30</c:v>
                </c:pt>
                <c:pt idx="7">
                  <c:v>1.8968003840691259E-26</c:v>
                </c:pt>
                <c:pt idx="8">
                  <c:v>1.6905831911979709E-23</c:v>
                </c:pt>
                <c:pt idx="9">
                  <c:v>5.2893374339016228E-21</c:v>
                </c:pt>
                <c:pt idx="10">
                  <c:v>7.0881078332276999E-19</c:v>
                </c:pt>
                <c:pt idx="11">
                  <c:v>4.7479305548944871E-17</c:v>
                </c:pt>
                <c:pt idx="12">
                  <c:v>1.7947448386827541E-15</c:v>
                </c:pt>
                <c:pt idx="13">
                  <c:v>4.2153487687794557E-14</c:v>
                </c:pt>
                <c:pt idx="14">
                  <c:v>6.6450506289149224E-13</c:v>
                </c:pt>
                <c:pt idx="15">
                  <c:v>7.4830845579184431E-12</c:v>
                </c:pt>
                <c:pt idx="16">
                  <c:v>6.3336578595607225E-11</c:v>
                </c:pt>
                <c:pt idx="17">
                  <c:v>4.2009439803274789E-10</c:v>
                </c:pt>
                <c:pt idx="18">
                  <c:v>2.260200108742898E-9</c:v>
                </c:pt>
                <c:pt idx="19">
                  <c:v>1.0151496453230731E-8</c:v>
                </c:pt>
                <c:pt idx="20">
                  <c:v>3.8989025389233031E-8</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numCache>
            </c:numRef>
          </c:yVal>
          <c:smooth val="0"/>
          <c:extLst>
            <c:ext xmlns:c16="http://schemas.microsoft.com/office/drawing/2014/chart" uri="{C3380CC4-5D6E-409C-BE32-E72D297353CC}">
              <c16:uniqueId val="{00000000-D4DA-47A1-8654-9E8A5D0D1152}"/>
            </c:ext>
          </c:extLst>
        </c:ser>
        <c:ser>
          <c:idx val="1"/>
          <c:order val="1"/>
          <c:tx>
            <c:v>burst</c:v>
          </c:tx>
          <c:spPr>
            <a:ln w="19050" cap="rnd">
              <a:solidFill>
                <a:schemeClr val="accent2">
                  <a:lumMod val="50000"/>
                </a:schemeClr>
              </a:solidFill>
              <a:round/>
            </a:ln>
            <a:effectLst/>
          </c:spPr>
          <c:marker>
            <c:symbol val="circle"/>
            <c:size val="5"/>
            <c:spPr>
              <a:solidFill>
                <a:schemeClr val="bg1"/>
              </a:solidFill>
              <a:ln w="9525">
                <a:solidFill>
                  <a:schemeClr val="accent2">
                    <a:lumMod val="50000"/>
                  </a:schemeClr>
                </a:solidFill>
              </a:ln>
              <a:effectLst/>
            </c:spPr>
          </c:marker>
          <c:xVal>
            <c:numRef>
              <c:f>Sheet1!$B$2:$B$42</c:f>
              <c:numCache>
                <c:formatCode>General</c:formatCode>
                <c:ptCount val="4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pt idx="26">
                  <c:v>2036</c:v>
                </c:pt>
                <c:pt idx="27">
                  <c:v>2037</c:v>
                </c:pt>
                <c:pt idx="28">
                  <c:v>2038</c:v>
                </c:pt>
                <c:pt idx="29">
                  <c:v>2039</c:v>
                </c:pt>
                <c:pt idx="30">
                  <c:v>2040</c:v>
                </c:pt>
                <c:pt idx="31">
                  <c:v>2041</c:v>
                </c:pt>
                <c:pt idx="32">
                  <c:v>2042</c:v>
                </c:pt>
                <c:pt idx="33">
                  <c:v>2043</c:v>
                </c:pt>
                <c:pt idx="34">
                  <c:v>2044</c:v>
                </c:pt>
                <c:pt idx="35">
                  <c:v>2045</c:v>
                </c:pt>
                <c:pt idx="36">
                  <c:v>2046</c:v>
                </c:pt>
                <c:pt idx="37">
                  <c:v>2047</c:v>
                </c:pt>
                <c:pt idx="38">
                  <c:v>2048</c:v>
                </c:pt>
                <c:pt idx="39">
                  <c:v>2049</c:v>
                </c:pt>
                <c:pt idx="40">
                  <c:v>2050</c:v>
                </c:pt>
              </c:numCache>
            </c:numRef>
          </c:xVal>
          <c:yVal>
            <c:numRef>
              <c:f>Sheet1!$K$2:$K$42</c:f>
              <c:numCache>
                <c:formatCode>General</c:formatCode>
                <c:ptCount val="41"/>
                <c:pt idx="0">
                  <c:v>1.248454945319759E-78</c:v>
                </c:pt>
                <c:pt idx="1">
                  <c:v>3.4573075583476958E-61</c:v>
                </c:pt>
                <c:pt idx="2">
                  <c:v>1.3159172619456019E-48</c:v>
                </c:pt>
                <c:pt idx="3">
                  <c:v>2.8186481857287E-39</c:v>
                </c:pt>
                <c:pt idx="4">
                  <c:v>3.3964509231787019E-32</c:v>
                </c:pt>
                <c:pt idx="5">
                  <c:v>1.019932274248639E-26</c:v>
                </c:pt>
                <c:pt idx="6">
                  <c:v>2.066283115987782E-22</c:v>
                </c:pt>
                <c:pt idx="7">
                  <c:v>5.6078990181944843E-19</c:v>
                </c:pt>
                <c:pt idx="8">
                  <c:v>3.3095468693505438E-16</c:v>
                </c:pt>
                <c:pt idx="9">
                  <c:v>6.023709828294186E-14</c:v>
                </c:pt>
                <c:pt idx="10">
                  <c:v>4.3717666817227486E-12</c:v>
                </c:pt>
                <c:pt idx="11">
                  <c:v>1.5329829787948779E-10</c:v>
                </c:pt>
                <c:pt idx="12">
                  <c:v>3.0043996440042789E-9</c:v>
                </c:pt>
                <c:pt idx="13">
                  <c:v>3.6807225445757252E-8</c:v>
                </c:pt>
                <c:pt idx="14">
                  <c:v>3.0752073592250698E-7</c:v>
                </c:pt>
                <c:pt idx="15">
                  <c:v>1.8763210693080269E-6</c:v>
                </c:pt>
                <c:pt idx="16">
                  <c:v>8.8273345161263625E-6</c:v>
                </c:pt>
                <c:pt idx="17">
                  <c:v>3.344593614288963E-5</c:v>
                </c:pt>
                <c:pt idx="18">
                  <c:v>1.057090856742953E-4</c:v>
                </c:pt>
                <c:pt idx="19">
                  <c:v>2.8678432338872492E-4</c:v>
                </c:pt>
                <c:pt idx="20">
                  <c:v>6.8367071560836395E-4</c:v>
                </c:pt>
                <c:pt idx="21">
                  <c:v>0</c:v>
                </c:pt>
                <c:pt idx="22">
                  <c:v>0</c:v>
                </c:pt>
                <c:pt idx="23">
                  <c:v>0</c:v>
                </c:pt>
                <c:pt idx="24">
                  <c:v>0</c:v>
                </c:pt>
                <c:pt idx="25">
                  <c:v>6.1988839815600533E-173</c:v>
                </c:pt>
                <c:pt idx="26">
                  <c:v>2.278798501423793E-162</c:v>
                </c:pt>
                <c:pt idx="27">
                  <c:v>1.0797399729348861E-152</c:v>
                </c:pt>
                <c:pt idx="28">
                  <c:v>8.2107383991707809E-144</c:v>
                </c:pt>
                <c:pt idx="29">
                  <c:v>1.2128980868739871E-135</c:v>
                </c:pt>
                <c:pt idx="30">
                  <c:v>4.1126814546151048E-128</c:v>
                </c:pt>
                <c:pt idx="31">
                  <c:v>3.7055148094156402E-121</c:v>
                </c:pt>
                <c:pt idx="32">
                  <c:v>1.0090706341478681E-114</c:v>
                </c:pt>
                <c:pt idx="33">
                  <c:v>9.3047293138949782E-109</c:v>
                </c:pt>
                <c:pt idx="34">
                  <c:v>3.2128254455081628E-103</c:v>
                </c:pt>
                <c:pt idx="35">
                  <c:v>4.5420891963074918E-98</c:v>
                </c:pt>
                <c:pt idx="36">
                  <c:v>2.8466154547442829E-93</c:v>
                </c:pt>
                <c:pt idx="37">
                  <c:v>8.4900290066970203E-89</c:v>
                </c:pt>
                <c:pt idx="38">
                  <c:v>1.283955704593654E-84</c:v>
                </c:pt>
                <c:pt idx="39">
                  <c:v>1.0422115304792931E-80</c:v>
                </c:pt>
                <c:pt idx="40">
                  <c:v>4.7788854763610697E-77</c:v>
                </c:pt>
              </c:numCache>
            </c:numRef>
          </c:yVal>
          <c:smooth val="0"/>
          <c:extLst>
            <c:ext xmlns:c16="http://schemas.microsoft.com/office/drawing/2014/chart" uri="{C3380CC4-5D6E-409C-BE32-E72D297353CC}">
              <c16:uniqueId val="{00000001-D4DA-47A1-8654-9E8A5D0D1152}"/>
            </c:ext>
          </c:extLst>
        </c:ser>
        <c:dLbls>
          <c:showLegendKey val="0"/>
          <c:showVal val="0"/>
          <c:showCatName val="0"/>
          <c:showSerName val="0"/>
          <c:showPercent val="0"/>
          <c:showBubbleSize val="0"/>
        </c:dLbls>
        <c:axId val="966876832"/>
        <c:axId val="966889312"/>
      </c:scatterChart>
      <c:valAx>
        <c:axId val="966876832"/>
        <c:scaling>
          <c:orientation val="minMax"/>
          <c:max val="2050"/>
          <c:min val="20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966889312"/>
        <c:crossesAt val="1.0000000000000151E-303"/>
        <c:crossBetween val="midCat"/>
      </c:valAx>
      <c:valAx>
        <c:axId val="966889312"/>
        <c:scaling>
          <c:logBase val="10"/>
          <c:orientation val="minMax"/>
          <c:max val="1"/>
          <c:min val="9.9999999999999937E-2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Failure probability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0.0E+00"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966876832"/>
        <c:crosses val="autoZero"/>
        <c:crossBetween val="midCat"/>
      </c:valAx>
      <c:spPr>
        <a:noFill/>
        <a:ln>
          <a:solidFill>
            <a:sysClr val="windowText" lastClr="000000"/>
          </a:solidFill>
        </a:ln>
        <a:effectLst/>
      </c:spPr>
    </c:plotArea>
    <c:legend>
      <c:legendPos val="r"/>
      <c:layout>
        <c:manualLayout>
          <c:xMode val="edge"/>
          <c:yMode val="edge"/>
          <c:x val="0.79648600174978124"/>
          <c:y val="6.5392971711869349E-2"/>
          <c:w val="0.15966710411198601"/>
          <c:h val="0.1469014289880431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56274988952954"/>
          <c:y val="2.5494492071331108E-2"/>
          <c:w val="0.81716482194289608"/>
          <c:h val="0.86473490327822855"/>
        </c:manualLayout>
      </c:layout>
      <c:scatterChart>
        <c:scatterStyle val="smoothMarker"/>
        <c:varyColors val="0"/>
        <c:ser>
          <c:idx val="0"/>
          <c:order val="0"/>
          <c:tx>
            <c:v>total cost</c:v>
          </c:tx>
          <c:spPr>
            <a:ln w="19050" cap="rnd">
              <a:solidFill>
                <a:schemeClr val="accent5">
                  <a:lumMod val="50000"/>
                </a:schemeClr>
              </a:solidFill>
              <a:round/>
            </a:ln>
            <a:effectLst/>
          </c:spPr>
          <c:marker>
            <c:symbol val="circle"/>
            <c:size val="5"/>
            <c:spPr>
              <a:solidFill>
                <a:schemeClr val="bg1"/>
              </a:solidFill>
              <a:ln w="12700">
                <a:solidFill>
                  <a:schemeClr val="accent5">
                    <a:lumMod val="50000"/>
                  </a:schemeClr>
                </a:solidFill>
              </a:ln>
              <a:effectLst/>
            </c:spPr>
          </c:marker>
          <c:xVal>
            <c:numRef>
              <c:f>Sheet1!$A$2:$A$4</c:f>
              <c:numCache>
                <c:formatCode>General</c:formatCode>
                <c:ptCount val="3"/>
                <c:pt idx="0">
                  <c:v>396261</c:v>
                </c:pt>
                <c:pt idx="1">
                  <c:v>978273</c:v>
                </c:pt>
                <c:pt idx="2">
                  <c:v>66046140</c:v>
                </c:pt>
              </c:numCache>
            </c:numRef>
          </c:xVal>
          <c:yVal>
            <c:numRef>
              <c:f>Sheet1!$B$2:$B$4</c:f>
              <c:numCache>
                <c:formatCode>General</c:formatCode>
                <c:ptCount val="3"/>
                <c:pt idx="0">
                  <c:v>2186319.5586580401</c:v>
                </c:pt>
                <c:pt idx="1">
                  <c:v>2205797.2367797997</c:v>
                </c:pt>
                <c:pt idx="2">
                  <c:v>2469696.7932406268</c:v>
                </c:pt>
              </c:numCache>
            </c:numRef>
          </c:yVal>
          <c:smooth val="1"/>
          <c:extLst>
            <c:ext xmlns:c16="http://schemas.microsoft.com/office/drawing/2014/chart" uri="{C3380CC4-5D6E-409C-BE32-E72D297353CC}">
              <c16:uniqueId val="{00000000-1E0E-41F4-8EA8-AF12140F1DFF}"/>
            </c:ext>
          </c:extLst>
        </c:ser>
        <c:ser>
          <c:idx val="1"/>
          <c:order val="1"/>
          <c:tx>
            <c:v>inspection cost</c:v>
          </c:tx>
          <c:spPr>
            <a:ln w="19050" cap="rnd">
              <a:solidFill>
                <a:schemeClr val="accent6">
                  <a:lumMod val="50000"/>
                </a:schemeClr>
              </a:solidFill>
              <a:round/>
            </a:ln>
            <a:effectLst/>
          </c:spPr>
          <c:marker>
            <c:symbol val="square"/>
            <c:size val="5"/>
            <c:spPr>
              <a:solidFill>
                <a:schemeClr val="bg1"/>
              </a:solidFill>
              <a:ln w="9525">
                <a:solidFill>
                  <a:schemeClr val="accent6">
                    <a:lumMod val="50000"/>
                  </a:schemeClr>
                </a:solidFill>
              </a:ln>
              <a:effectLst/>
            </c:spPr>
          </c:marker>
          <c:xVal>
            <c:numRef>
              <c:f>Sheet1!$A$2:$A$4</c:f>
              <c:numCache>
                <c:formatCode>General</c:formatCode>
                <c:ptCount val="3"/>
                <c:pt idx="0">
                  <c:v>396261</c:v>
                </c:pt>
                <c:pt idx="1">
                  <c:v>978273</c:v>
                </c:pt>
                <c:pt idx="2">
                  <c:v>66046140</c:v>
                </c:pt>
              </c:numCache>
            </c:numRef>
          </c:xVal>
          <c:yVal>
            <c:numRef>
              <c:f>Sheet1!$C$2:$C$4</c:f>
              <c:numCache>
                <c:formatCode>General</c:formatCode>
                <c:ptCount val="3"/>
                <c:pt idx="0">
                  <c:v>767022</c:v>
                </c:pt>
                <c:pt idx="1">
                  <c:v>789911</c:v>
                </c:pt>
                <c:pt idx="2">
                  <c:v>920932</c:v>
                </c:pt>
              </c:numCache>
            </c:numRef>
          </c:yVal>
          <c:smooth val="1"/>
          <c:extLst>
            <c:ext xmlns:c16="http://schemas.microsoft.com/office/drawing/2014/chart" uri="{C3380CC4-5D6E-409C-BE32-E72D297353CC}">
              <c16:uniqueId val="{00000001-1E0E-41F4-8EA8-AF12140F1DFF}"/>
            </c:ext>
          </c:extLst>
        </c:ser>
        <c:ser>
          <c:idx val="2"/>
          <c:order val="2"/>
          <c:tx>
            <c:v>composite wrap cost</c:v>
          </c:tx>
          <c:spPr>
            <a:ln w="19050" cap="rnd">
              <a:solidFill>
                <a:schemeClr val="accent2">
                  <a:lumMod val="50000"/>
                </a:schemeClr>
              </a:solidFill>
              <a:round/>
            </a:ln>
            <a:effectLst/>
          </c:spPr>
          <c:marker>
            <c:symbol val="triangle"/>
            <c:size val="5"/>
            <c:spPr>
              <a:solidFill>
                <a:schemeClr val="bg1"/>
              </a:solidFill>
              <a:ln w="12700">
                <a:solidFill>
                  <a:schemeClr val="accent2">
                    <a:lumMod val="50000"/>
                  </a:schemeClr>
                </a:solidFill>
              </a:ln>
              <a:effectLst/>
            </c:spPr>
          </c:marker>
          <c:xVal>
            <c:numRef>
              <c:f>Sheet1!$A$2:$A$4</c:f>
              <c:numCache>
                <c:formatCode>General</c:formatCode>
                <c:ptCount val="3"/>
                <c:pt idx="0">
                  <c:v>396261</c:v>
                </c:pt>
                <c:pt idx="1">
                  <c:v>978273</c:v>
                </c:pt>
                <c:pt idx="2">
                  <c:v>66046140</c:v>
                </c:pt>
              </c:numCache>
            </c:numRef>
          </c:xVal>
          <c:yVal>
            <c:numRef>
              <c:f>Sheet1!$D$2:$D$4</c:f>
              <c:numCache>
                <c:formatCode>General</c:formatCode>
                <c:ptCount val="3"/>
                <c:pt idx="0">
                  <c:v>1217881</c:v>
                </c:pt>
                <c:pt idx="1">
                  <c:v>1254225</c:v>
                </c:pt>
                <c:pt idx="2">
                  <c:v>1462261</c:v>
                </c:pt>
              </c:numCache>
            </c:numRef>
          </c:yVal>
          <c:smooth val="1"/>
          <c:extLst>
            <c:ext xmlns:c16="http://schemas.microsoft.com/office/drawing/2014/chart" uri="{C3380CC4-5D6E-409C-BE32-E72D297353CC}">
              <c16:uniqueId val="{00000002-1E0E-41F4-8EA8-AF12140F1DFF}"/>
            </c:ext>
          </c:extLst>
        </c:ser>
        <c:ser>
          <c:idx val="3"/>
          <c:order val="3"/>
          <c:tx>
            <c:v>replacement cost</c:v>
          </c:tx>
          <c:spPr>
            <a:ln w="19050" cap="rnd">
              <a:solidFill>
                <a:srgbClr val="FF0000"/>
              </a:solidFill>
              <a:round/>
            </a:ln>
            <a:effectLst/>
          </c:spPr>
          <c:marker>
            <c:symbol val="diamond"/>
            <c:size val="5"/>
            <c:spPr>
              <a:solidFill>
                <a:schemeClr val="bg1"/>
              </a:solidFill>
              <a:ln w="9525">
                <a:solidFill>
                  <a:srgbClr val="FF0000"/>
                </a:solidFill>
              </a:ln>
              <a:effectLst/>
            </c:spPr>
          </c:marker>
          <c:xVal>
            <c:numRef>
              <c:f>Sheet1!$A$2:$A$4</c:f>
              <c:numCache>
                <c:formatCode>General</c:formatCode>
                <c:ptCount val="3"/>
                <c:pt idx="0">
                  <c:v>396261</c:v>
                </c:pt>
                <c:pt idx="1">
                  <c:v>978273</c:v>
                </c:pt>
                <c:pt idx="2">
                  <c:v>66046140</c:v>
                </c:pt>
              </c:numCache>
            </c:numRef>
          </c:xVal>
          <c:yVal>
            <c:numRef>
              <c:f>Sheet1!$E$2:$E$4</c:f>
              <c:numCache>
                <c:formatCode>General</c:formatCode>
                <c:ptCount val="3"/>
                <c:pt idx="0">
                  <c:v>0</c:v>
                </c:pt>
                <c:pt idx="1">
                  <c:v>0</c:v>
                </c:pt>
                <c:pt idx="2">
                  <c:v>0</c:v>
                </c:pt>
              </c:numCache>
            </c:numRef>
          </c:yVal>
          <c:smooth val="1"/>
          <c:extLst>
            <c:ext xmlns:c16="http://schemas.microsoft.com/office/drawing/2014/chart" uri="{C3380CC4-5D6E-409C-BE32-E72D297353CC}">
              <c16:uniqueId val="{00000003-1E0E-41F4-8EA8-AF12140F1DFF}"/>
            </c:ext>
          </c:extLst>
        </c:ser>
        <c:ser>
          <c:idx val="4"/>
          <c:order val="4"/>
          <c:tx>
            <c:v>failure cost</c:v>
          </c:tx>
          <c:spPr>
            <a:ln w="19050" cap="rnd">
              <a:solidFill>
                <a:schemeClr val="accent1">
                  <a:lumMod val="75000"/>
                </a:schemeClr>
              </a:solidFill>
              <a:round/>
            </a:ln>
            <a:effectLst/>
          </c:spPr>
          <c:marker>
            <c:symbol val="x"/>
            <c:size val="5"/>
            <c:spPr>
              <a:solidFill>
                <a:schemeClr val="bg1"/>
              </a:solidFill>
              <a:ln w="12700">
                <a:solidFill>
                  <a:schemeClr val="accent1">
                    <a:lumMod val="75000"/>
                  </a:schemeClr>
                </a:solidFill>
              </a:ln>
              <a:effectLst/>
            </c:spPr>
          </c:marker>
          <c:xVal>
            <c:numRef>
              <c:f>Sheet1!$A$2:$A$4</c:f>
              <c:numCache>
                <c:formatCode>General</c:formatCode>
                <c:ptCount val="3"/>
                <c:pt idx="0">
                  <c:v>396261</c:v>
                </c:pt>
                <c:pt idx="1">
                  <c:v>978273</c:v>
                </c:pt>
                <c:pt idx="2">
                  <c:v>66046140</c:v>
                </c:pt>
              </c:numCache>
            </c:numRef>
          </c:xVal>
          <c:yVal>
            <c:numRef>
              <c:f>Sheet1!$F$2:$F$4</c:f>
              <c:numCache>
                <c:formatCode>0.00_ </c:formatCode>
                <c:ptCount val="3"/>
                <c:pt idx="0">
                  <c:v>201416.55865804013</c:v>
                </c:pt>
                <c:pt idx="1">
                  <c:v>161661.23677979968</c:v>
                </c:pt>
                <c:pt idx="2">
                  <c:v>86503.793240626808</c:v>
                </c:pt>
              </c:numCache>
            </c:numRef>
          </c:yVal>
          <c:smooth val="1"/>
          <c:extLst>
            <c:ext xmlns:c16="http://schemas.microsoft.com/office/drawing/2014/chart" uri="{C3380CC4-5D6E-409C-BE32-E72D297353CC}">
              <c16:uniqueId val="{00000004-1E0E-41F4-8EA8-AF12140F1DFF}"/>
            </c:ext>
          </c:extLst>
        </c:ser>
        <c:dLbls>
          <c:showLegendKey val="0"/>
          <c:showVal val="0"/>
          <c:showCatName val="0"/>
          <c:showSerName val="0"/>
          <c:showPercent val="0"/>
          <c:showBubbleSize val="0"/>
        </c:dLbls>
        <c:axId val="2082642544"/>
        <c:axId val="2082639216"/>
      </c:scatterChart>
      <c:valAx>
        <c:axId val="2082642544"/>
        <c:scaling>
          <c:logBase val="10"/>
          <c:orientation val="minMax"/>
          <c:max val="1000000000"/>
          <c:min val="100000"/>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Consequence cost ($)</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0.0E+00"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2082639216"/>
        <c:crosses val="autoZero"/>
        <c:crossBetween val="midCat"/>
      </c:valAx>
      <c:valAx>
        <c:axId val="2082639216"/>
        <c:scaling>
          <c:orientation val="minMax"/>
          <c:min val="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Cost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0_ "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2082642544"/>
        <c:crosses val="autoZero"/>
        <c:crossBetween val="midCat"/>
      </c:valAx>
      <c:spPr>
        <a:noFill/>
        <a:ln>
          <a:solidFill>
            <a:sysClr val="windowText" lastClr="000000"/>
          </a:solidFill>
        </a:ln>
        <a:effectLst/>
      </c:spPr>
    </c:plotArea>
    <c:legend>
      <c:legendPos val="r"/>
      <c:layout>
        <c:manualLayout>
          <c:xMode val="edge"/>
          <c:yMode val="edge"/>
          <c:x val="0.69278050182875217"/>
          <c:y val="2.2289549530510443E-2"/>
          <c:w val="0.27283043980557198"/>
          <c:h val="0.25217399793094419"/>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30659998323372"/>
          <c:y val="1.4025323410580928E-2"/>
          <c:w val="0.81154439893922625"/>
          <c:h val="0.85273274664196408"/>
        </c:manualLayout>
      </c:layout>
      <c:scatterChart>
        <c:scatterStyle val="smoothMarker"/>
        <c:varyColors val="0"/>
        <c:ser>
          <c:idx val="0"/>
          <c:order val="0"/>
          <c:tx>
            <c:v>Total cost</c:v>
          </c:tx>
          <c:spPr>
            <a:ln w="19050" cap="rnd">
              <a:solidFill>
                <a:schemeClr val="accent5">
                  <a:lumMod val="50000"/>
                </a:schemeClr>
              </a:solidFill>
              <a:round/>
            </a:ln>
            <a:effectLst/>
          </c:spPr>
          <c:marker>
            <c:symbol val="circle"/>
            <c:size val="5"/>
            <c:spPr>
              <a:solidFill>
                <a:schemeClr val="bg1"/>
              </a:solidFill>
              <a:ln w="9525">
                <a:solidFill>
                  <a:schemeClr val="accent5">
                    <a:lumMod val="50000"/>
                  </a:schemeClr>
                </a:solidFill>
              </a:ln>
              <a:effectLst/>
            </c:spPr>
          </c:marker>
          <c:xVal>
            <c:numRef>
              <c:f>'Pf threshold'!$A$2:$A$5</c:f>
              <c:numCache>
                <c:formatCode>0.00E+00</c:formatCode>
                <c:ptCount val="4"/>
                <c:pt idx="0">
                  <c:v>1.0000000000000001E-5</c:v>
                </c:pt>
                <c:pt idx="1">
                  <c:v>1E-4</c:v>
                </c:pt>
                <c:pt idx="2">
                  <c:v>1E-3</c:v>
                </c:pt>
                <c:pt idx="3">
                  <c:v>0.01</c:v>
                </c:pt>
              </c:numCache>
            </c:numRef>
          </c:xVal>
          <c:yVal>
            <c:numRef>
              <c:f>'Pf threshold'!$B$2:$B$5</c:f>
              <c:numCache>
                <c:formatCode>0.00_ </c:formatCode>
                <c:ptCount val="4"/>
                <c:pt idx="0">
                  <c:v>2451648.7140335226</c:v>
                </c:pt>
                <c:pt idx="1">
                  <c:v>2328924.434878713</c:v>
                </c:pt>
                <c:pt idx="2">
                  <c:v>2237755.3472215799</c:v>
                </c:pt>
                <c:pt idx="3">
                  <c:v>2186319.5586580401</c:v>
                </c:pt>
              </c:numCache>
            </c:numRef>
          </c:yVal>
          <c:smooth val="1"/>
          <c:extLst>
            <c:ext xmlns:c16="http://schemas.microsoft.com/office/drawing/2014/chart" uri="{C3380CC4-5D6E-409C-BE32-E72D297353CC}">
              <c16:uniqueId val="{00000000-8F61-443E-BB5A-8D03E23427E5}"/>
            </c:ext>
          </c:extLst>
        </c:ser>
        <c:ser>
          <c:idx val="1"/>
          <c:order val="1"/>
          <c:tx>
            <c:v>Inspection cost</c:v>
          </c:tx>
          <c:spPr>
            <a:ln w="19050" cap="rnd">
              <a:solidFill>
                <a:schemeClr val="accent6">
                  <a:lumMod val="50000"/>
                </a:schemeClr>
              </a:solidFill>
              <a:round/>
            </a:ln>
            <a:effectLst/>
          </c:spPr>
          <c:marker>
            <c:symbol val="square"/>
            <c:size val="5"/>
            <c:spPr>
              <a:solidFill>
                <a:schemeClr val="bg1"/>
              </a:solidFill>
              <a:ln w="9525">
                <a:solidFill>
                  <a:schemeClr val="accent6">
                    <a:lumMod val="50000"/>
                  </a:schemeClr>
                </a:solidFill>
              </a:ln>
              <a:effectLst/>
            </c:spPr>
          </c:marker>
          <c:xVal>
            <c:numRef>
              <c:f>'Pf threshold'!$A$2:$A$5</c:f>
              <c:numCache>
                <c:formatCode>0.00E+00</c:formatCode>
                <c:ptCount val="4"/>
                <c:pt idx="0">
                  <c:v>1.0000000000000001E-5</c:v>
                </c:pt>
                <c:pt idx="1">
                  <c:v>1E-4</c:v>
                </c:pt>
                <c:pt idx="2">
                  <c:v>1E-3</c:v>
                </c:pt>
                <c:pt idx="3">
                  <c:v>0.01</c:v>
                </c:pt>
              </c:numCache>
            </c:numRef>
          </c:xVal>
          <c:yVal>
            <c:numRef>
              <c:f>'Pf threshold'!$C$2:$C$5</c:f>
              <c:numCache>
                <c:formatCode>0.00_ </c:formatCode>
                <c:ptCount val="4"/>
                <c:pt idx="0">
                  <c:v>947312</c:v>
                </c:pt>
                <c:pt idx="1">
                  <c:v>898964.4</c:v>
                </c:pt>
                <c:pt idx="2">
                  <c:v>840580</c:v>
                </c:pt>
                <c:pt idx="3">
                  <c:v>767022</c:v>
                </c:pt>
              </c:numCache>
            </c:numRef>
          </c:yVal>
          <c:smooth val="1"/>
          <c:extLst>
            <c:ext xmlns:c16="http://schemas.microsoft.com/office/drawing/2014/chart" uri="{C3380CC4-5D6E-409C-BE32-E72D297353CC}">
              <c16:uniqueId val="{00000001-8F61-443E-BB5A-8D03E23427E5}"/>
            </c:ext>
          </c:extLst>
        </c:ser>
        <c:ser>
          <c:idx val="2"/>
          <c:order val="2"/>
          <c:tx>
            <c:v>composite wrap cost</c:v>
          </c:tx>
          <c:spPr>
            <a:ln w="19050" cap="rnd">
              <a:solidFill>
                <a:schemeClr val="accent2">
                  <a:lumMod val="50000"/>
                </a:schemeClr>
              </a:solidFill>
              <a:round/>
            </a:ln>
            <a:effectLst/>
          </c:spPr>
          <c:marker>
            <c:symbol val="triangle"/>
            <c:size val="5"/>
            <c:spPr>
              <a:solidFill>
                <a:schemeClr val="bg1"/>
              </a:solidFill>
              <a:ln w="9525">
                <a:solidFill>
                  <a:schemeClr val="accent2">
                    <a:lumMod val="50000"/>
                  </a:schemeClr>
                </a:solidFill>
              </a:ln>
              <a:effectLst/>
            </c:spPr>
          </c:marker>
          <c:xVal>
            <c:numRef>
              <c:f>'Pf threshold'!$A$2:$A$5</c:f>
              <c:numCache>
                <c:formatCode>0.00E+00</c:formatCode>
                <c:ptCount val="4"/>
                <c:pt idx="0">
                  <c:v>1.0000000000000001E-5</c:v>
                </c:pt>
                <c:pt idx="1">
                  <c:v>1E-4</c:v>
                </c:pt>
                <c:pt idx="2">
                  <c:v>1E-3</c:v>
                </c:pt>
                <c:pt idx="3">
                  <c:v>0.01</c:v>
                </c:pt>
              </c:numCache>
            </c:numRef>
          </c:xVal>
          <c:yVal>
            <c:numRef>
              <c:f>'Pf threshold'!$D$2:$D$5</c:f>
              <c:numCache>
                <c:formatCode>0.00_ </c:formatCode>
                <c:ptCount val="4"/>
                <c:pt idx="0">
                  <c:v>1504146.5</c:v>
                </c:pt>
                <c:pt idx="1">
                  <c:v>1427380</c:v>
                </c:pt>
                <c:pt idx="2">
                  <c:v>1334677.5</c:v>
                </c:pt>
                <c:pt idx="3">
                  <c:v>1217881</c:v>
                </c:pt>
              </c:numCache>
            </c:numRef>
          </c:yVal>
          <c:smooth val="1"/>
          <c:extLst>
            <c:ext xmlns:c16="http://schemas.microsoft.com/office/drawing/2014/chart" uri="{C3380CC4-5D6E-409C-BE32-E72D297353CC}">
              <c16:uniqueId val="{00000002-8F61-443E-BB5A-8D03E23427E5}"/>
            </c:ext>
          </c:extLst>
        </c:ser>
        <c:ser>
          <c:idx val="3"/>
          <c:order val="3"/>
          <c:tx>
            <c:v>Replacement cost</c:v>
          </c:tx>
          <c:spPr>
            <a:ln w="19050" cap="rnd">
              <a:solidFill>
                <a:srgbClr val="FF0000"/>
              </a:solidFill>
              <a:round/>
            </a:ln>
            <a:effectLst/>
          </c:spPr>
          <c:marker>
            <c:symbol val="diamond"/>
            <c:size val="5"/>
            <c:spPr>
              <a:solidFill>
                <a:schemeClr val="bg1"/>
              </a:solidFill>
              <a:ln w="9525">
                <a:solidFill>
                  <a:srgbClr val="FF0000"/>
                </a:solidFill>
              </a:ln>
              <a:effectLst/>
            </c:spPr>
          </c:marker>
          <c:xVal>
            <c:numRef>
              <c:f>'Pf threshold'!$A$2:$A$5</c:f>
              <c:numCache>
                <c:formatCode>0.00E+00</c:formatCode>
                <c:ptCount val="4"/>
                <c:pt idx="0">
                  <c:v>1.0000000000000001E-5</c:v>
                </c:pt>
                <c:pt idx="1">
                  <c:v>1E-4</c:v>
                </c:pt>
                <c:pt idx="2">
                  <c:v>1E-3</c:v>
                </c:pt>
                <c:pt idx="3">
                  <c:v>0.01</c:v>
                </c:pt>
              </c:numCache>
            </c:numRef>
          </c:xVal>
          <c:yVal>
            <c:numRef>
              <c:f>'Pf threshold'!$E$2:$E$5</c:f>
              <c:numCache>
                <c:formatCode>General</c:formatCode>
                <c:ptCount val="4"/>
                <c:pt idx="0">
                  <c:v>0</c:v>
                </c:pt>
                <c:pt idx="1">
                  <c:v>0</c:v>
                </c:pt>
                <c:pt idx="2">
                  <c:v>0</c:v>
                </c:pt>
                <c:pt idx="3" formatCode="0.00_ ">
                  <c:v>0</c:v>
                </c:pt>
              </c:numCache>
            </c:numRef>
          </c:yVal>
          <c:smooth val="1"/>
          <c:extLst>
            <c:ext xmlns:c16="http://schemas.microsoft.com/office/drawing/2014/chart" uri="{C3380CC4-5D6E-409C-BE32-E72D297353CC}">
              <c16:uniqueId val="{00000003-8F61-443E-BB5A-8D03E23427E5}"/>
            </c:ext>
          </c:extLst>
        </c:ser>
        <c:ser>
          <c:idx val="4"/>
          <c:order val="4"/>
          <c:tx>
            <c:v>Failure cost</c:v>
          </c:tx>
          <c:spPr>
            <a:ln w="19050" cap="rnd">
              <a:solidFill>
                <a:schemeClr val="accent1">
                  <a:lumMod val="75000"/>
                </a:schemeClr>
              </a:solidFill>
              <a:round/>
            </a:ln>
            <a:effectLst/>
          </c:spPr>
          <c:marker>
            <c:symbol val="x"/>
            <c:size val="5"/>
            <c:spPr>
              <a:solidFill>
                <a:schemeClr val="bg1"/>
              </a:solidFill>
              <a:ln w="9525">
                <a:solidFill>
                  <a:schemeClr val="accent1">
                    <a:lumMod val="75000"/>
                  </a:schemeClr>
                </a:solidFill>
              </a:ln>
              <a:effectLst/>
            </c:spPr>
          </c:marker>
          <c:xVal>
            <c:numRef>
              <c:f>'Pf threshold'!$A$2:$A$5</c:f>
              <c:numCache>
                <c:formatCode>0.00E+00</c:formatCode>
                <c:ptCount val="4"/>
                <c:pt idx="0">
                  <c:v>1.0000000000000001E-5</c:v>
                </c:pt>
                <c:pt idx="1">
                  <c:v>1E-4</c:v>
                </c:pt>
                <c:pt idx="2">
                  <c:v>1E-3</c:v>
                </c:pt>
                <c:pt idx="3">
                  <c:v>0.01</c:v>
                </c:pt>
              </c:numCache>
            </c:numRef>
          </c:xVal>
          <c:yVal>
            <c:numRef>
              <c:f>'Pf threshold'!$F$2:$F$5</c:f>
              <c:numCache>
                <c:formatCode>0.00_ </c:formatCode>
                <c:ptCount val="4"/>
                <c:pt idx="0">
                  <c:v>190.21403352264315</c:v>
                </c:pt>
                <c:pt idx="1">
                  <c:v>2580.0348787130788</c:v>
                </c:pt>
                <c:pt idx="2">
                  <c:v>62497.847221579868</c:v>
                </c:pt>
                <c:pt idx="3">
                  <c:v>201416.55865804013</c:v>
                </c:pt>
              </c:numCache>
            </c:numRef>
          </c:yVal>
          <c:smooth val="1"/>
          <c:extLst>
            <c:ext xmlns:c16="http://schemas.microsoft.com/office/drawing/2014/chart" uri="{C3380CC4-5D6E-409C-BE32-E72D297353CC}">
              <c16:uniqueId val="{00000004-8F61-443E-BB5A-8D03E23427E5}"/>
            </c:ext>
          </c:extLst>
        </c:ser>
        <c:dLbls>
          <c:showLegendKey val="0"/>
          <c:showVal val="0"/>
          <c:showCatName val="0"/>
          <c:showSerName val="0"/>
          <c:showPercent val="0"/>
          <c:showBubbleSize val="0"/>
        </c:dLbls>
        <c:axId val="1213361759"/>
        <c:axId val="1213370079"/>
      </c:scatterChart>
      <c:valAx>
        <c:axId val="1213361759"/>
        <c:scaling>
          <c:logBase val="10"/>
          <c:orientation val="minMax"/>
          <c:min val="1.0000000000000004E-6"/>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Pf threshould</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0.0E+00"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213370079"/>
        <c:crosses val="autoZero"/>
        <c:crossBetween val="midCat"/>
      </c:valAx>
      <c:valAx>
        <c:axId val="1213370079"/>
        <c:scaling>
          <c:orientation val="minMax"/>
          <c:min val="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Cost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0_ "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213361759"/>
        <c:crossesAt val="1.0000000000000005E-7"/>
        <c:crossBetween val="midCat"/>
      </c:valAx>
      <c:spPr>
        <a:noFill/>
        <a:ln>
          <a:solidFill>
            <a:sysClr val="windowText" lastClr="000000"/>
          </a:solidFill>
        </a:ln>
        <a:effectLst/>
      </c:spPr>
    </c:plotArea>
    <c:legend>
      <c:legendPos val="r"/>
      <c:layout>
        <c:manualLayout>
          <c:xMode val="edge"/>
          <c:yMode val="edge"/>
          <c:x val="0.68942191106921802"/>
          <c:y val="2.1230530222810098E-2"/>
          <c:w val="0.26723440276275517"/>
          <c:h val="0.25248006549357255"/>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01314729121349"/>
          <c:y val="3.4825868166264727E-2"/>
          <c:w val="0.80645733754747062"/>
          <c:h val="0.83563374735397666"/>
        </c:manualLayout>
      </c:layout>
      <c:scatterChart>
        <c:scatterStyle val="smoothMarker"/>
        <c:varyColors val="0"/>
        <c:ser>
          <c:idx val="0"/>
          <c:order val="0"/>
          <c:tx>
            <c:v>Total cost</c:v>
          </c:tx>
          <c:spPr>
            <a:ln w="19050" cap="rnd">
              <a:solidFill>
                <a:schemeClr val="accent5">
                  <a:lumMod val="50000"/>
                </a:schemeClr>
              </a:solidFill>
              <a:round/>
            </a:ln>
            <a:effectLst/>
          </c:spPr>
          <c:marker>
            <c:symbol val="circle"/>
            <c:size val="5"/>
            <c:spPr>
              <a:solidFill>
                <a:schemeClr val="bg1"/>
              </a:solidFill>
              <a:ln w="9525">
                <a:solidFill>
                  <a:schemeClr val="accent5">
                    <a:lumMod val="50000"/>
                  </a:schemeClr>
                </a:solidFill>
              </a:ln>
              <a:effectLst/>
            </c:spPr>
          </c:marker>
          <c:xVal>
            <c:numRef>
              <c:f>'inspection cost'!$A$2:$A$6</c:f>
              <c:numCache>
                <c:formatCode>General</c:formatCode>
                <c:ptCount val="5"/>
                <c:pt idx="0">
                  <c:v>0</c:v>
                </c:pt>
                <c:pt idx="1">
                  <c:v>2000</c:v>
                </c:pt>
                <c:pt idx="2">
                  <c:v>4100</c:v>
                </c:pt>
                <c:pt idx="3">
                  <c:v>6000</c:v>
                </c:pt>
                <c:pt idx="4">
                  <c:v>8000</c:v>
                </c:pt>
              </c:numCache>
            </c:numRef>
          </c:xVal>
          <c:yVal>
            <c:numRef>
              <c:f>'inspection cost'!$B$2:$B$6</c:f>
              <c:numCache>
                <c:formatCode>General</c:formatCode>
                <c:ptCount val="5"/>
                <c:pt idx="0">
                  <c:v>1344257.6748398251</c:v>
                </c:pt>
                <c:pt idx="1">
                  <c:v>1754456.8749155411</c:v>
                </c:pt>
                <c:pt idx="2">
                  <c:v>2186319.5586580401</c:v>
                </c:pt>
                <c:pt idx="3">
                  <c:v>2591493.7834263411</c:v>
                </c:pt>
                <c:pt idx="4">
                  <c:v>2993913.1324347667</c:v>
                </c:pt>
              </c:numCache>
            </c:numRef>
          </c:yVal>
          <c:smooth val="1"/>
          <c:extLst>
            <c:ext xmlns:c16="http://schemas.microsoft.com/office/drawing/2014/chart" uri="{C3380CC4-5D6E-409C-BE32-E72D297353CC}">
              <c16:uniqueId val="{00000000-CAFF-47CA-B6E4-51BECBB2F26C}"/>
            </c:ext>
          </c:extLst>
        </c:ser>
        <c:ser>
          <c:idx val="1"/>
          <c:order val="1"/>
          <c:tx>
            <c:v>Inspection cost</c:v>
          </c:tx>
          <c:spPr>
            <a:ln w="19050" cap="rnd">
              <a:solidFill>
                <a:schemeClr val="accent6">
                  <a:lumMod val="50000"/>
                </a:schemeClr>
              </a:solidFill>
              <a:round/>
            </a:ln>
            <a:effectLst/>
          </c:spPr>
          <c:marker>
            <c:symbol val="square"/>
            <c:size val="5"/>
            <c:spPr>
              <a:solidFill>
                <a:schemeClr val="bg1"/>
              </a:solidFill>
              <a:ln w="9525">
                <a:solidFill>
                  <a:schemeClr val="accent6">
                    <a:lumMod val="50000"/>
                  </a:schemeClr>
                </a:solidFill>
              </a:ln>
              <a:effectLst/>
            </c:spPr>
          </c:marker>
          <c:xVal>
            <c:numRef>
              <c:f>'inspection cost'!$A$2:$A$6</c:f>
              <c:numCache>
                <c:formatCode>General</c:formatCode>
                <c:ptCount val="5"/>
                <c:pt idx="0">
                  <c:v>0</c:v>
                </c:pt>
                <c:pt idx="1">
                  <c:v>2000</c:v>
                </c:pt>
                <c:pt idx="2">
                  <c:v>4100</c:v>
                </c:pt>
                <c:pt idx="3">
                  <c:v>6000</c:v>
                </c:pt>
                <c:pt idx="4">
                  <c:v>8000</c:v>
                </c:pt>
              </c:numCache>
            </c:numRef>
          </c:xVal>
          <c:yVal>
            <c:numRef>
              <c:f>'inspection cost'!$C$2:$C$6</c:f>
              <c:numCache>
                <c:formatCode>General</c:formatCode>
                <c:ptCount val="5"/>
                <c:pt idx="0">
                  <c:v>0</c:v>
                </c:pt>
                <c:pt idx="1">
                  <c:v>376322</c:v>
                </c:pt>
                <c:pt idx="2">
                  <c:v>767022</c:v>
                </c:pt>
                <c:pt idx="3">
                  <c:v>1115182</c:v>
                </c:pt>
                <c:pt idx="4">
                  <c:v>1481331.5</c:v>
                </c:pt>
              </c:numCache>
            </c:numRef>
          </c:yVal>
          <c:smooth val="1"/>
          <c:extLst>
            <c:ext xmlns:c16="http://schemas.microsoft.com/office/drawing/2014/chart" uri="{C3380CC4-5D6E-409C-BE32-E72D297353CC}">
              <c16:uniqueId val="{00000001-CAFF-47CA-B6E4-51BECBB2F26C}"/>
            </c:ext>
          </c:extLst>
        </c:ser>
        <c:ser>
          <c:idx val="2"/>
          <c:order val="2"/>
          <c:tx>
            <c:v>composite wrap cost</c:v>
          </c:tx>
          <c:spPr>
            <a:ln w="19050" cap="rnd">
              <a:solidFill>
                <a:schemeClr val="accent2">
                  <a:lumMod val="50000"/>
                </a:schemeClr>
              </a:solidFill>
              <a:round/>
            </a:ln>
            <a:effectLst/>
          </c:spPr>
          <c:marker>
            <c:symbol val="triangle"/>
            <c:size val="5"/>
            <c:spPr>
              <a:solidFill>
                <a:schemeClr val="bg1"/>
              </a:solidFill>
              <a:ln w="9525">
                <a:solidFill>
                  <a:schemeClr val="accent2">
                    <a:lumMod val="50000"/>
                  </a:schemeClr>
                </a:solidFill>
              </a:ln>
              <a:effectLst/>
            </c:spPr>
          </c:marker>
          <c:xVal>
            <c:numRef>
              <c:f>'inspection cost'!$A$2:$A$6</c:f>
              <c:numCache>
                <c:formatCode>General</c:formatCode>
                <c:ptCount val="5"/>
                <c:pt idx="0">
                  <c:v>0</c:v>
                </c:pt>
                <c:pt idx="1">
                  <c:v>2000</c:v>
                </c:pt>
                <c:pt idx="2">
                  <c:v>4100</c:v>
                </c:pt>
                <c:pt idx="3">
                  <c:v>6000</c:v>
                </c:pt>
                <c:pt idx="4">
                  <c:v>8000</c:v>
                </c:pt>
              </c:numCache>
            </c:numRef>
          </c:xVal>
          <c:yVal>
            <c:numRef>
              <c:f>'inspection cost'!$D$2:$D$6</c:f>
              <c:numCache>
                <c:formatCode>General</c:formatCode>
                <c:ptCount val="5"/>
                <c:pt idx="0">
                  <c:v>1234999</c:v>
                </c:pt>
                <c:pt idx="1">
                  <c:v>1224927</c:v>
                </c:pt>
                <c:pt idx="2">
                  <c:v>1217881</c:v>
                </c:pt>
                <c:pt idx="3">
                  <c:v>1209972</c:v>
                </c:pt>
                <c:pt idx="4">
                  <c:v>1205433.5</c:v>
                </c:pt>
              </c:numCache>
            </c:numRef>
          </c:yVal>
          <c:smooth val="1"/>
          <c:extLst>
            <c:ext xmlns:c16="http://schemas.microsoft.com/office/drawing/2014/chart" uri="{C3380CC4-5D6E-409C-BE32-E72D297353CC}">
              <c16:uniqueId val="{00000002-CAFF-47CA-B6E4-51BECBB2F26C}"/>
            </c:ext>
          </c:extLst>
        </c:ser>
        <c:ser>
          <c:idx val="3"/>
          <c:order val="3"/>
          <c:tx>
            <c:v>Replacement cost</c:v>
          </c:tx>
          <c:spPr>
            <a:ln w="19050" cap="rnd">
              <a:solidFill>
                <a:srgbClr val="FF0000"/>
              </a:solidFill>
              <a:round/>
            </a:ln>
            <a:effectLst/>
          </c:spPr>
          <c:marker>
            <c:symbol val="diamond"/>
            <c:size val="5"/>
            <c:spPr>
              <a:solidFill>
                <a:schemeClr val="bg1"/>
              </a:solidFill>
              <a:ln w="9525">
                <a:solidFill>
                  <a:srgbClr val="FF0000"/>
                </a:solidFill>
              </a:ln>
              <a:effectLst/>
            </c:spPr>
          </c:marker>
          <c:xVal>
            <c:numRef>
              <c:f>'inspection cost'!$A$2:$A$6</c:f>
              <c:numCache>
                <c:formatCode>General</c:formatCode>
                <c:ptCount val="5"/>
                <c:pt idx="0">
                  <c:v>0</c:v>
                </c:pt>
                <c:pt idx="1">
                  <c:v>2000</c:v>
                </c:pt>
                <c:pt idx="2">
                  <c:v>4100</c:v>
                </c:pt>
                <c:pt idx="3">
                  <c:v>6000</c:v>
                </c:pt>
                <c:pt idx="4">
                  <c:v>8000</c:v>
                </c:pt>
              </c:numCache>
            </c:numRef>
          </c:xVal>
          <c:yVal>
            <c:numRef>
              <c:f>'inspection cost'!$E$2:$E$6</c:f>
              <c:numCache>
                <c:formatCode>General</c:formatCode>
                <c:ptCount val="5"/>
                <c:pt idx="0">
                  <c:v>0</c:v>
                </c:pt>
                <c:pt idx="1">
                  <c:v>0</c:v>
                </c:pt>
                <c:pt idx="2">
                  <c:v>0</c:v>
                </c:pt>
                <c:pt idx="3">
                  <c:v>0</c:v>
                </c:pt>
                <c:pt idx="4">
                  <c:v>0</c:v>
                </c:pt>
              </c:numCache>
            </c:numRef>
          </c:yVal>
          <c:smooth val="1"/>
          <c:extLst>
            <c:ext xmlns:c16="http://schemas.microsoft.com/office/drawing/2014/chart" uri="{C3380CC4-5D6E-409C-BE32-E72D297353CC}">
              <c16:uniqueId val="{00000003-CAFF-47CA-B6E4-51BECBB2F26C}"/>
            </c:ext>
          </c:extLst>
        </c:ser>
        <c:ser>
          <c:idx val="4"/>
          <c:order val="4"/>
          <c:tx>
            <c:v>Failure cost</c:v>
          </c:tx>
          <c:spPr>
            <a:ln w="19050" cap="rnd">
              <a:solidFill>
                <a:schemeClr val="accent1">
                  <a:lumMod val="75000"/>
                </a:schemeClr>
              </a:solidFill>
              <a:round/>
            </a:ln>
            <a:effectLst/>
          </c:spPr>
          <c:marker>
            <c:symbol val="x"/>
            <c:size val="5"/>
            <c:spPr>
              <a:solidFill>
                <a:schemeClr val="bg1"/>
              </a:solidFill>
              <a:ln w="9525">
                <a:solidFill>
                  <a:schemeClr val="accent1">
                    <a:lumMod val="75000"/>
                  </a:schemeClr>
                </a:solidFill>
              </a:ln>
              <a:effectLst/>
            </c:spPr>
          </c:marker>
          <c:xVal>
            <c:numRef>
              <c:f>'inspection cost'!$A$2:$A$6</c:f>
              <c:numCache>
                <c:formatCode>General</c:formatCode>
                <c:ptCount val="5"/>
                <c:pt idx="0">
                  <c:v>0</c:v>
                </c:pt>
                <c:pt idx="1">
                  <c:v>2000</c:v>
                </c:pt>
                <c:pt idx="2">
                  <c:v>4100</c:v>
                </c:pt>
                <c:pt idx="3">
                  <c:v>6000</c:v>
                </c:pt>
                <c:pt idx="4">
                  <c:v>8000</c:v>
                </c:pt>
              </c:numCache>
            </c:numRef>
          </c:xVal>
          <c:yVal>
            <c:numRef>
              <c:f>'inspection cost'!$F$2:$F$6</c:f>
              <c:numCache>
                <c:formatCode>General</c:formatCode>
                <c:ptCount val="5"/>
                <c:pt idx="0">
                  <c:v>109258.67483982514</c:v>
                </c:pt>
                <c:pt idx="1">
                  <c:v>153207.87491554115</c:v>
                </c:pt>
                <c:pt idx="2">
                  <c:v>201416.55865804013</c:v>
                </c:pt>
                <c:pt idx="3">
                  <c:v>266339.78342634114</c:v>
                </c:pt>
                <c:pt idx="4">
                  <c:v>307148.13243476674</c:v>
                </c:pt>
              </c:numCache>
            </c:numRef>
          </c:yVal>
          <c:smooth val="1"/>
          <c:extLst>
            <c:ext xmlns:c16="http://schemas.microsoft.com/office/drawing/2014/chart" uri="{C3380CC4-5D6E-409C-BE32-E72D297353CC}">
              <c16:uniqueId val="{00000004-CAFF-47CA-B6E4-51BECBB2F26C}"/>
            </c:ext>
          </c:extLst>
        </c:ser>
        <c:dLbls>
          <c:showLegendKey val="0"/>
          <c:showVal val="0"/>
          <c:showCatName val="0"/>
          <c:showSerName val="0"/>
          <c:showPercent val="0"/>
          <c:showBubbleSize val="0"/>
        </c:dLbls>
        <c:axId val="1213361759"/>
        <c:axId val="1213370079"/>
      </c:scatterChart>
      <c:valAx>
        <c:axId val="1213361759"/>
        <c:scaling>
          <c:orientation val="minMax"/>
          <c:min val="0"/>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Unit inspection cost ($)</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213370079"/>
        <c:crosses val="autoZero"/>
        <c:crossBetween val="midCat"/>
      </c:valAx>
      <c:valAx>
        <c:axId val="1213370079"/>
        <c:scaling>
          <c:orientation val="minMax"/>
          <c:min val="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Cost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crossAx val="1213361759"/>
        <c:crossesAt val="1.0000000000000005E-7"/>
        <c:crossBetween val="midCat"/>
      </c:valAx>
      <c:spPr>
        <a:noFill/>
        <a:ln>
          <a:solidFill>
            <a:sysClr val="windowText" lastClr="000000"/>
          </a:solidFill>
        </a:ln>
        <a:effectLst/>
      </c:spPr>
    </c:plotArea>
    <c:legend>
      <c:legendPos val="r"/>
      <c:layout>
        <c:manualLayout>
          <c:xMode val="edge"/>
          <c:yMode val="edge"/>
          <c:x val="0.13653902468552367"/>
          <c:y val="5.3995053081403774E-2"/>
          <c:w val="0.2480661925446172"/>
          <c:h val="0.2524800654935725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436623383E349A0B85709E051923828"/>
        <w:category>
          <w:name w:val="General"/>
          <w:gallery w:val="placeholder"/>
        </w:category>
        <w:types>
          <w:type w:val="bbPlcHdr"/>
        </w:types>
        <w:behaviors>
          <w:behavior w:val="content"/>
        </w:behaviors>
        <w:guid w:val="{2545B608-61E2-46C1-AAD9-C1B4C418184A}"/>
      </w:docPartPr>
      <w:docPartBody>
        <w:p w:rsidR="00CF10BC" w:rsidRDefault="009D7370" w:rsidP="009D7370">
          <w:pPr>
            <w:pStyle w:val="B436623383E349A0B85709E051923828"/>
          </w:pPr>
          <w:r w:rsidRPr="00F50E71">
            <w:rPr>
              <w:rStyle w:val="PlaceholderText"/>
            </w:rPr>
            <w:t>Click or tap here to enter text.</w:t>
          </w:r>
        </w:p>
      </w:docPartBody>
    </w:docPart>
    <w:docPart>
      <w:docPartPr>
        <w:name w:val="036FE260E384480A9DFFDD39930E0D55"/>
        <w:category>
          <w:name w:val="General"/>
          <w:gallery w:val="placeholder"/>
        </w:category>
        <w:types>
          <w:type w:val="bbPlcHdr"/>
        </w:types>
        <w:behaviors>
          <w:behavior w:val="content"/>
        </w:behaviors>
        <w:guid w:val="{79F8AC76-D1B5-4477-B079-E9168F665A36}"/>
      </w:docPartPr>
      <w:docPartBody>
        <w:p w:rsidR="00CF10BC" w:rsidRDefault="009D7370" w:rsidP="009D7370">
          <w:pPr>
            <w:pStyle w:val="036FE260E384480A9DFFDD39930E0D55"/>
          </w:pPr>
          <w:r w:rsidRPr="00F50E7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EWOSM U+ Te X_ C M_ Maths_">
    <w:altName w:val="Calibri"/>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7370"/>
    <w:rsid w:val="000370C3"/>
    <w:rsid w:val="000425AA"/>
    <w:rsid w:val="000704FF"/>
    <w:rsid w:val="001A51C0"/>
    <w:rsid w:val="001C4516"/>
    <w:rsid w:val="00233552"/>
    <w:rsid w:val="00281666"/>
    <w:rsid w:val="002B268E"/>
    <w:rsid w:val="002E1D66"/>
    <w:rsid w:val="00312387"/>
    <w:rsid w:val="003A54C4"/>
    <w:rsid w:val="003B068B"/>
    <w:rsid w:val="00423B79"/>
    <w:rsid w:val="00433A06"/>
    <w:rsid w:val="00455BDC"/>
    <w:rsid w:val="00475DDE"/>
    <w:rsid w:val="004A0005"/>
    <w:rsid w:val="004D3AB1"/>
    <w:rsid w:val="005002CE"/>
    <w:rsid w:val="00541380"/>
    <w:rsid w:val="005970D5"/>
    <w:rsid w:val="005A06CD"/>
    <w:rsid w:val="005A75B0"/>
    <w:rsid w:val="005C520A"/>
    <w:rsid w:val="00605D90"/>
    <w:rsid w:val="00656C5E"/>
    <w:rsid w:val="0068508D"/>
    <w:rsid w:val="00690447"/>
    <w:rsid w:val="006F78B4"/>
    <w:rsid w:val="00746B9B"/>
    <w:rsid w:val="0078280C"/>
    <w:rsid w:val="007A3B87"/>
    <w:rsid w:val="00841FC5"/>
    <w:rsid w:val="00865E1F"/>
    <w:rsid w:val="008879AC"/>
    <w:rsid w:val="008C75E7"/>
    <w:rsid w:val="00961456"/>
    <w:rsid w:val="00994884"/>
    <w:rsid w:val="009D7370"/>
    <w:rsid w:val="00A51AB6"/>
    <w:rsid w:val="00A6289C"/>
    <w:rsid w:val="00AA580F"/>
    <w:rsid w:val="00AD5F09"/>
    <w:rsid w:val="00AE094D"/>
    <w:rsid w:val="00AE7C67"/>
    <w:rsid w:val="00B76E70"/>
    <w:rsid w:val="00BF4813"/>
    <w:rsid w:val="00C505B4"/>
    <w:rsid w:val="00C90E5C"/>
    <w:rsid w:val="00C971AC"/>
    <w:rsid w:val="00CC68B5"/>
    <w:rsid w:val="00CE1A16"/>
    <w:rsid w:val="00CF10BC"/>
    <w:rsid w:val="00D20E9D"/>
    <w:rsid w:val="00D230D5"/>
    <w:rsid w:val="00D40C9D"/>
    <w:rsid w:val="00D4158E"/>
    <w:rsid w:val="00D6736B"/>
    <w:rsid w:val="00D83FF5"/>
    <w:rsid w:val="00DD20CB"/>
    <w:rsid w:val="00E42EB3"/>
    <w:rsid w:val="00FA0E11"/>
    <w:rsid w:val="00FC20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F10BC"/>
    <w:rPr>
      <w:color w:val="808080"/>
    </w:rPr>
  </w:style>
  <w:style w:type="paragraph" w:customStyle="1" w:styleId="B436623383E349A0B85709E051923828">
    <w:name w:val="B436623383E349A0B85709E051923828"/>
    <w:rsid w:val="009D7370"/>
  </w:style>
  <w:style w:type="paragraph" w:customStyle="1" w:styleId="036FE260E384480A9DFFDD39930E0D55">
    <w:name w:val="036FE260E384480A9DFFDD39930E0D55"/>
    <w:rsid w:val="009D737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7-13T06:48:23.166"/>
    </inkml:context>
    <inkml:brush xml:id="br0">
      <inkml:brushProperty name="width" value="0.025" units="cm"/>
      <inkml:brushProperty name="height" value="0.025" units="cm"/>
    </inkml:brush>
  </inkml:definitions>
  <inkml:trace contextRef="#ctx0" brushRef="#br0">12 22 1839 0 0,'0'0'134'0'0,"0"0"-45"0"0,-3-6 4676 0 0,3 5-4636 0 0,-1 1 1 0 0,1 0-1 0 0,0-1 1 0 0,-1 1-1 0 0,1 0 1 0 0,0-1 0 0 0,0 1-1 0 0,-1-1 1 0 0,1 1-1 0 0,0-1 1 0 0,0 1-1 0 0,0-1 1 0 0,0 1-1 0 0,0-1 1 0 0,0 1-1 0 0,-1-1 1 0 0,1 1-1 0 0,0 0 1 0 0,0-1-1 0 0,0 1 1 0 0,1-1-1 0 0,-1 1 1 0 0,1-5 7094 0 0,-1 8-4791 0 0,0-2-2433 0 0,0-2 11 0 0,-1 0 32 0 0,1 1-114 0 0,0 0 0 0 0,0 0 1 0 0,0 0-1 0 0,-1 0 1 0 0,1 0-1 0 0,0 0 1 0 0,0 0-1 0 0,0-1 1 0 0,0 1-1 0 0,-1 0 0 0 0,1 0 1 0 0,0 0-1 0 0,0 0 1 0 0,0 0-1 0 0,-1 0 1 0 0,1 0-1 0 0,0 0 0 0 0,0 0 1 0 0,0 0-1 0 0,-1 0 1 0 0,1 0-1 0 0,0 0 1 0 0,0 0-1 0 0,0 0 1 0 0,0 0-1 0 0,-1 1 0 0 0,1-1 1 0 0,0 0-1 0 0,0 0 1 0 0,0 0-1 0 0,0 0 1 0 0,-1 0-1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03-21T03:55:41.716"/>
    </inkml:context>
    <inkml:brush xml:id="br0">
      <inkml:brushProperty name="width" value="0.025" units="cm"/>
      <inkml:brushProperty name="height" value="0.025" units="cm"/>
    </inkml:brush>
  </inkml:definitions>
  <inkml:trace contextRef="#ctx0" brushRef="#br0">4 199 455 0 0,'-3'1'0'0'0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EB2C590C5B0E548BBB80B30B4757BD0" ma:contentTypeVersion="19" ma:contentTypeDescription="Create a new document." ma:contentTypeScope="" ma:versionID="5a0812e20bc45b67fe5790fbf5bf4e79">
  <xsd:schema xmlns:xsd="http://www.w3.org/2001/XMLSchema" xmlns:xs="http://www.w3.org/2001/XMLSchema" xmlns:p="http://schemas.microsoft.com/office/2006/metadata/properties" xmlns:ns2="63ed583d-7590-47b9-98bc-2af72f9646ac" xmlns:ns3="b3ce6949-99fe-4549-b75a-2322037c47c1" targetNamespace="http://schemas.microsoft.com/office/2006/metadata/properties" ma:root="true" ma:fieldsID="07538219c5b44a7fbe5fac3295384e63" ns2:_="" ns3:_="">
    <xsd:import namespace="63ed583d-7590-47b9-98bc-2af72f9646ac"/>
    <xsd:import namespace="b3ce6949-99fe-4549-b75a-2322037c47c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lcf76f155ced4ddcb4097134ff3c332f" minOccurs="0"/>
                <xsd:element ref="ns3:TaxCatchAll" minOccurs="0"/>
                <xsd:element ref="ns2:MediaServiceLocation" minOccurs="0"/>
                <xsd:element ref="ns2:Notes"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ed583d-7590-47b9-98bc-2af72f9646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2aa446fb-c4e7-47d1-9e02-aae3431be311"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dexed="true" ma:internalName="MediaServiceLocation" ma:readOnly="true">
      <xsd:simpleType>
        <xsd:restriction base="dms:Text"/>
      </xsd:simpleType>
    </xsd:element>
    <xsd:element name="Notes" ma:index="21" nillable="true" ma:displayName="Notes" ma:format="Dropdown" ma:internalName="Notes">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3ce6949-99fe-4549-b75a-2322037c47c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7196b93-faf9-4ec4-a45e-872fd6ae3adc}" ma:internalName="TaxCatchAll" ma:showField="CatchAllData" ma:web="b3ce6949-99fe-4549-b75a-2322037c47c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Notes xmlns="63ed583d-7590-47b9-98bc-2af72f9646ac" xsi:nil="true"/>
    <TaxCatchAll xmlns="b3ce6949-99fe-4549-b75a-2322037c47c1" xsi:nil="true"/>
    <lcf76f155ced4ddcb4097134ff3c332f xmlns="63ed583d-7590-47b9-98bc-2af72f9646ac">
      <Terms xmlns="http://schemas.microsoft.com/office/infopath/2007/PartnerControls"/>
    </lcf76f155ced4ddcb4097134ff3c332f>
    <SharedWithUsers xmlns="b3ce6949-99fe-4549-b75a-2322037c47c1">
      <UserInfo>
        <DisplayName>Barakat, Kandilarya (PHMSA)</DisplayName>
        <AccountId>52</AccountId>
        <AccountType/>
      </UserInfo>
      <UserInfo>
        <DisplayName>McDaniel, Mary (PHMSA)</DisplayName>
        <AccountId>96</AccountId>
        <AccountType/>
      </UserInfo>
      <UserInfo>
        <DisplayName>Nauert, Colin (PHMSA)</DisplayName>
        <AccountId>320</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FB198C-8A9C-463F-8948-8BC1ABE72B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ed583d-7590-47b9-98bc-2af72f9646ac"/>
    <ds:schemaRef ds:uri="b3ce6949-99fe-4549-b75a-2322037c47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92972E6-1AD4-4911-ACA4-1016456E55B0}">
  <ds:schemaRefs>
    <ds:schemaRef ds:uri="http://schemas.microsoft.com/office/2006/metadata/properties"/>
    <ds:schemaRef ds:uri="http://schemas.microsoft.com/office/infopath/2007/PartnerControls"/>
    <ds:schemaRef ds:uri="63ed583d-7590-47b9-98bc-2af72f9646ac"/>
    <ds:schemaRef ds:uri="b3ce6949-99fe-4549-b75a-2322037c47c1"/>
  </ds:schemaRefs>
</ds:datastoreItem>
</file>

<file path=customXml/itemProps3.xml><?xml version="1.0" encoding="utf-8"?>
<ds:datastoreItem xmlns:ds="http://schemas.openxmlformats.org/officeDocument/2006/customXml" ds:itemID="{95CE405D-614B-4364-9FFB-FE4EEA59FA46}">
  <ds:schemaRefs>
    <ds:schemaRef ds:uri="http://schemas.microsoft.com/sharepoint/v3/contenttype/forms"/>
  </ds:schemaRefs>
</ds:datastoreItem>
</file>

<file path=customXml/itemProps4.xml><?xml version="1.0" encoding="utf-8"?>
<ds:datastoreItem xmlns:ds="http://schemas.openxmlformats.org/officeDocument/2006/customXml" ds:itemID="{0A929B1D-868B-41F8-8137-9C7CCE245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TotalTime>
  <Pages>149</Pages>
  <Words>64238</Words>
  <Characters>366157</Characters>
  <Application>Microsoft Office Word</Application>
  <DocSecurity>0</DocSecurity>
  <Lines>3051</Lines>
  <Paragraphs>859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429536</CharactersWithSpaces>
  <SharedDoc>false</SharedDoc>
  <HLinks>
    <vt:vector size="174" baseType="variant">
      <vt:variant>
        <vt:i4>1769527</vt:i4>
      </vt:variant>
      <vt:variant>
        <vt:i4>176</vt:i4>
      </vt:variant>
      <vt:variant>
        <vt:i4>0</vt:i4>
      </vt:variant>
      <vt:variant>
        <vt:i4>5</vt:i4>
      </vt:variant>
      <vt:variant>
        <vt:lpwstr/>
      </vt:variant>
      <vt:variant>
        <vt:lpwstr>_Toc143609576</vt:lpwstr>
      </vt:variant>
      <vt:variant>
        <vt:i4>1835067</vt:i4>
      </vt:variant>
      <vt:variant>
        <vt:i4>167</vt:i4>
      </vt:variant>
      <vt:variant>
        <vt:i4>0</vt:i4>
      </vt:variant>
      <vt:variant>
        <vt:i4>5</vt:i4>
      </vt:variant>
      <vt:variant>
        <vt:lpwstr/>
      </vt:variant>
      <vt:variant>
        <vt:lpwstr>_Toc143788103</vt:lpwstr>
      </vt:variant>
      <vt:variant>
        <vt:i4>1769531</vt:i4>
      </vt:variant>
      <vt:variant>
        <vt:i4>158</vt:i4>
      </vt:variant>
      <vt:variant>
        <vt:i4>0</vt:i4>
      </vt:variant>
      <vt:variant>
        <vt:i4>5</vt:i4>
      </vt:variant>
      <vt:variant>
        <vt:lpwstr/>
      </vt:variant>
      <vt:variant>
        <vt:lpwstr>_Toc146888483</vt:lpwstr>
      </vt:variant>
      <vt:variant>
        <vt:i4>1769531</vt:i4>
      </vt:variant>
      <vt:variant>
        <vt:i4>152</vt:i4>
      </vt:variant>
      <vt:variant>
        <vt:i4>0</vt:i4>
      </vt:variant>
      <vt:variant>
        <vt:i4>5</vt:i4>
      </vt:variant>
      <vt:variant>
        <vt:lpwstr/>
      </vt:variant>
      <vt:variant>
        <vt:lpwstr>_Toc146888482</vt:lpwstr>
      </vt:variant>
      <vt:variant>
        <vt:i4>1769531</vt:i4>
      </vt:variant>
      <vt:variant>
        <vt:i4>146</vt:i4>
      </vt:variant>
      <vt:variant>
        <vt:i4>0</vt:i4>
      </vt:variant>
      <vt:variant>
        <vt:i4>5</vt:i4>
      </vt:variant>
      <vt:variant>
        <vt:lpwstr/>
      </vt:variant>
      <vt:variant>
        <vt:lpwstr>_Toc146888481</vt:lpwstr>
      </vt:variant>
      <vt:variant>
        <vt:i4>1769531</vt:i4>
      </vt:variant>
      <vt:variant>
        <vt:i4>140</vt:i4>
      </vt:variant>
      <vt:variant>
        <vt:i4>0</vt:i4>
      </vt:variant>
      <vt:variant>
        <vt:i4>5</vt:i4>
      </vt:variant>
      <vt:variant>
        <vt:lpwstr/>
      </vt:variant>
      <vt:variant>
        <vt:lpwstr>_Toc146888480</vt:lpwstr>
      </vt:variant>
      <vt:variant>
        <vt:i4>1310779</vt:i4>
      </vt:variant>
      <vt:variant>
        <vt:i4>134</vt:i4>
      </vt:variant>
      <vt:variant>
        <vt:i4>0</vt:i4>
      </vt:variant>
      <vt:variant>
        <vt:i4>5</vt:i4>
      </vt:variant>
      <vt:variant>
        <vt:lpwstr/>
      </vt:variant>
      <vt:variant>
        <vt:lpwstr>_Toc146888479</vt:lpwstr>
      </vt:variant>
      <vt:variant>
        <vt:i4>1310779</vt:i4>
      </vt:variant>
      <vt:variant>
        <vt:i4>128</vt:i4>
      </vt:variant>
      <vt:variant>
        <vt:i4>0</vt:i4>
      </vt:variant>
      <vt:variant>
        <vt:i4>5</vt:i4>
      </vt:variant>
      <vt:variant>
        <vt:lpwstr/>
      </vt:variant>
      <vt:variant>
        <vt:lpwstr>_Toc146888478</vt:lpwstr>
      </vt:variant>
      <vt:variant>
        <vt:i4>1310779</vt:i4>
      </vt:variant>
      <vt:variant>
        <vt:i4>122</vt:i4>
      </vt:variant>
      <vt:variant>
        <vt:i4>0</vt:i4>
      </vt:variant>
      <vt:variant>
        <vt:i4>5</vt:i4>
      </vt:variant>
      <vt:variant>
        <vt:lpwstr/>
      </vt:variant>
      <vt:variant>
        <vt:lpwstr>_Toc146888477</vt:lpwstr>
      </vt:variant>
      <vt:variant>
        <vt:i4>1310779</vt:i4>
      </vt:variant>
      <vt:variant>
        <vt:i4>116</vt:i4>
      </vt:variant>
      <vt:variant>
        <vt:i4>0</vt:i4>
      </vt:variant>
      <vt:variant>
        <vt:i4>5</vt:i4>
      </vt:variant>
      <vt:variant>
        <vt:lpwstr/>
      </vt:variant>
      <vt:variant>
        <vt:lpwstr>_Toc146888476</vt:lpwstr>
      </vt:variant>
      <vt:variant>
        <vt:i4>1310779</vt:i4>
      </vt:variant>
      <vt:variant>
        <vt:i4>110</vt:i4>
      </vt:variant>
      <vt:variant>
        <vt:i4>0</vt:i4>
      </vt:variant>
      <vt:variant>
        <vt:i4>5</vt:i4>
      </vt:variant>
      <vt:variant>
        <vt:lpwstr/>
      </vt:variant>
      <vt:variant>
        <vt:lpwstr>_Toc146888475</vt:lpwstr>
      </vt:variant>
      <vt:variant>
        <vt:i4>1310779</vt:i4>
      </vt:variant>
      <vt:variant>
        <vt:i4>104</vt:i4>
      </vt:variant>
      <vt:variant>
        <vt:i4>0</vt:i4>
      </vt:variant>
      <vt:variant>
        <vt:i4>5</vt:i4>
      </vt:variant>
      <vt:variant>
        <vt:lpwstr/>
      </vt:variant>
      <vt:variant>
        <vt:lpwstr>_Toc146888474</vt:lpwstr>
      </vt:variant>
      <vt:variant>
        <vt:i4>1310779</vt:i4>
      </vt:variant>
      <vt:variant>
        <vt:i4>98</vt:i4>
      </vt:variant>
      <vt:variant>
        <vt:i4>0</vt:i4>
      </vt:variant>
      <vt:variant>
        <vt:i4>5</vt:i4>
      </vt:variant>
      <vt:variant>
        <vt:lpwstr/>
      </vt:variant>
      <vt:variant>
        <vt:lpwstr>_Toc146888473</vt:lpwstr>
      </vt:variant>
      <vt:variant>
        <vt:i4>1310779</vt:i4>
      </vt:variant>
      <vt:variant>
        <vt:i4>92</vt:i4>
      </vt:variant>
      <vt:variant>
        <vt:i4>0</vt:i4>
      </vt:variant>
      <vt:variant>
        <vt:i4>5</vt:i4>
      </vt:variant>
      <vt:variant>
        <vt:lpwstr/>
      </vt:variant>
      <vt:variant>
        <vt:lpwstr>_Toc146888472</vt:lpwstr>
      </vt:variant>
      <vt:variant>
        <vt:i4>1310779</vt:i4>
      </vt:variant>
      <vt:variant>
        <vt:i4>86</vt:i4>
      </vt:variant>
      <vt:variant>
        <vt:i4>0</vt:i4>
      </vt:variant>
      <vt:variant>
        <vt:i4>5</vt:i4>
      </vt:variant>
      <vt:variant>
        <vt:lpwstr/>
      </vt:variant>
      <vt:variant>
        <vt:lpwstr>_Toc146888471</vt:lpwstr>
      </vt:variant>
      <vt:variant>
        <vt:i4>1310779</vt:i4>
      </vt:variant>
      <vt:variant>
        <vt:i4>80</vt:i4>
      </vt:variant>
      <vt:variant>
        <vt:i4>0</vt:i4>
      </vt:variant>
      <vt:variant>
        <vt:i4>5</vt:i4>
      </vt:variant>
      <vt:variant>
        <vt:lpwstr/>
      </vt:variant>
      <vt:variant>
        <vt:lpwstr>_Toc146888470</vt:lpwstr>
      </vt:variant>
      <vt:variant>
        <vt:i4>1376315</vt:i4>
      </vt:variant>
      <vt:variant>
        <vt:i4>74</vt:i4>
      </vt:variant>
      <vt:variant>
        <vt:i4>0</vt:i4>
      </vt:variant>
      <vt:variant>
        <vt:i4>5</vt:i4>
      </vt:variant>
      <vt:variant>
        <vt:lpwstr/>
      </vt:variant>
      <vt:variant>
        <vt:lpwstr>_Toc146888469</vt:lpwstr>
      </vt:variant>
      <vt:variant>
        <vt:i4>1376315</vt:i4>
      </vt:variant>
      <vt:variant>
        <vt:i4>68</vt:i4>
      </vt:variant>
      <vt:variant>
        <vt:i4>0</vt:i4>
      </vt:variant>
      <vt:variant>
        <vt:i4>5</vt:i4>
      </vt:variant>
      <vt:variant>
        <vt:lpwstr/>
      </vt:variant>
      <vt:variant>
        <vt:lpwstr>_Toc146888468</vt:lpwstr>
      </vt:variant>
      <vt:variant>
        <vt:i4>1376315</vt:i4>
      </vt:variant>
      <vt:variant>
        <vt:i4>62</vt:i4>
      </vt:variant>
      <vt:variant>
        <vt:i4>0</vt:i4>
      </vt:variant>
      <vt:variant>
        <vt:i4>5</vt:i4>
      </vt:variant>
      <vt:variant>
        <vt:lpwstr/>
      </vt:variant>
      <vt:variant>
        <vt:lpwstr>_Toc146888467</vt:lpwstr>
      </vt:variant>
      <vt:variant>
        <vt:i4>1376315</vt:i4>
      </vt:variant>
      <vt:variant>
        <vt:i4>56</vt:i4>
      </vt:variant>
      <vt:variant>
        <vt:i4>0</vt:i4>
      </vt:variant>
      <vt:variant>
        <vt:i4>5</vt:i4>
      </vt:variant>
      <vt:variant>
        <vt:lpwstr/>
      </vt:variant>
      <vt:variant>
        <vt:lpwstr>_Toc146888466</vt:lpwstr>
      </vt:variant>
      <vt:variant>
        <vt:i4>1376315</vt:i4>
      </vt:variant>
      <vt:variant>
        <vt:i4>50</vt:i4>
      </vt:variant>
      <vt:variant>
        <vt:i4>0</vt:i4>
      </vt:variant>
      <vt:variant>
        <vt:i4>5</vt:i4>
      </vt:variant>
      <vt:variant>
        <vt:lpwstr/>
      </vt:variant>
      <vt:variant>
        <vt:lpwstr>_Toc146888465</vt:lpwstr>
      </vt:variant>
      <vt:variant>
        <vt:i4>1376315</vt:i4>
      </vt:variant>
      <vt:variant>
        <vt:i4>44</vt:i4>
      </vt:variant>
      <vt:variant>
        <vt:i4>0</vt:i4>
      </vt:variant>
      <vt:variant>
        <vt:i4>5</vt:i4>
      </vt:variant>
      <vt:variant>
        <vt:lpwstr/>
      </vt:variant>
      <vt:variant>
        <vt:lpwstr>_Toc146888464</vt:lpwstr>
      </vt:variant>
      <vt:variant>
        <vt:i4>1376315</vt:i4>
      </vt:variant>
      <vt:variant>
        <vt:i4>38</vt:i4>
      </vt:variant>
      <vt:variant>
        <vt:i4>0</vt:i4>
      </vt:variant>
      <vt:variant>
        <vt:i4>5</vt:i4>
      </vt:variant>
      <vt:variant>
        <vt:lpwstr/>
      </vt:variant>
      <vt:variant>
        <vt:lpwstr>_Toc146888463</vt:lpwstr>
      </vt:variant>
      <vt:variant>
        <vt:i4>1376315</vt:i4>
      </vt:variant>
      <vt:variant>
        <vt:i4>32</vt:i4>
      </vt:variant>
      <vt:variant>
        <vt:i4>0</vt:i4>
      </vt:variant>
      <vt:variant>
        <vt:i4>5</vt:i4>
      </vt:variant>
      <vt:variant>
        <vt:lpwstr/>
      </vt:variant>
      <vt:variant>
        <vt:lpwstr>_Toc146888462</vt:lpwstr>
      </vt:variant>
      <vt:variant>
        <vt:i4>1376315</vt:i4>
      </vt:variant>
      <vt:variant>
        <vt:i4>26</vt:i4>
      </vt:variant>
      <vt:variant>
        <vt:i4>0</vt:i4>
      </vt:variant>
      <vt:variant>
        <vt:i4>5</vt:i4>
      </vt:variant>
      <vt:variant>
        <vt:lpwstr/>
      </vt:variant>
      <vt:variant>
        <vt:lpwstr>_Toc146888461</vt:lpwstr>
      </vt:variant>
      <vt:variant>
        <vt:i4>1376315</vt:i4>
      </vt:variant>
      <vt:variant>
        <vt:i4>20</vt:i4>
      </vt:variant>
      <vt:variant>
        <vt:i4>0</vt:i4>
      </vt:variant>
      <vt:variant>
        <vt:i4>5</vt:i4>
      </vt:variant>
      <vt:variant>
        <vt:lpwstr/>
      </vt:variant>
      <vt:variant>
        <vt:lpwstr>_Toc146888460</vt:lpwstr>
      </vt:variant>
      <vt:variant>
        <vt:i4>1441851</vt:i4>
      </vt:variant>
      <vt:variant>
        <vt:i4>14</vt:i4>
      </vt:variant>
      <vt:variant>
        <vt:i4>0</vt:i4>
      </vt:variant>
      <vt:variant>
        <vt:i4>5</vt:i4>
      </vt:variant>
      <vt:variant>
        <vt:lpwstr/>
      </vt:variant>
      <vt:variant>
        <vt:lpwstr>_Toc146888459</vt:lpwstr>
      </vt:variant>
      <vt:variant>
        <vt:i4>1441851</vt:i4>
      </vt:variant>
      <vt:variant>
        <vt:i4>8</vt:i4>
      </vt:variant>
      <vt:variant>
        <vt:i4>0</vt:i4>
      </vt:variant>
      <vt:variant>
        <vt:i4>5</vt:i4>
      </vt:variant>
      <vt:variant>
        <vt:lpwstr/>
      </vt:variant>
      <vt:variant>
        <vt:lpwstr>_Toc146888458</vt:lpwstr>
      </vt:variant>
      <vt:variant>
        <vt:i4>1441851</vt:i4>
      </vt:variant>
      <vt:variant>
        <vt:i4>2</vt:i4>
      </vt:variant>
      <vt:variant>
        <vt:i4>0</vt:i4>
      </vt:variant>
      <vt:variant>
        <vt:i4>5</vt:i4>
      </vt:variant>
      <vt:variant>
        <vt:lpwstr/>
      </vt:variant>
      <vt:variant>
        <vt:lpwstr>_Toc146888457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MathewWong</dc:creator>
  <cp:lastModifiedBy>Hao Wang</cp:lastModifiedBy>
  <cp:revision>145</cp:revision>
  <cp:lastPrinted>2025-12-29T15:20:00Z</cp:lastPrinted>
  <dcterms:created xsi:type="dcterms:W3CDTF">2025-12-15T18:30:00Z</dcterms:created>
  <dcterms:modified xsi:type="dcterms:W3CDTF">2025-12-29T15:21:00Z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2018-03-31T00:00:00Z</vt:filetime>
  </property>
  <property fmtid="{D5CDD505-2E9C-101B-9397-08002B2CF9AE}" pid="3" name="Creator">
    <vt:lpwstr>Microsoft® Word 2013</vt:lpwstr>
  </property>
  <property fmtid="{D5CDD505-2E9C-101B-9397-08002B2CF9AE}" pid="4" name="LastSaved">
    <vt:filetime>2018-11-27T00:00:00Z</vt:filetime>
  </property>
  <property fmtid="{D5CDD505-2E9C-101B-9397-08002B2CF9AE}" pid="5" name="ContentTypeId">
    <vt:lpwstr>0x010100FEB2C590C5B0E548BBB80B30B4757BD0</vt:lpwstr>
  </property>
  <property fmtid="{D5CDD505-2E9C-101B-9397-08002B2CF9AE}" pid="6" name="MediaServiceImageTags">
    <vt:lpwstr/>
  </property>
  <property fmtid="{D5CDD505-2E9C-101B-9397-08002B2CF9AE}" pid="7" name="GrammarlyDocumentId">
    <vt:lpwstr>bc7583820e3a885d70e2b0d1748b4e5034c639fad941dad8100891795a925c56</vt:lpwstr>
  </property>
  <property fmtid="{D5CDD505-2E9C-101B-9397-08002B2CF9AE}" pid="8" name="MTEquationNumber2">
    <vt:lpwstr>(#S1.#E1)</vt:lpwstr>
  </property>
  <property fmtid="{D5CDD505-2E9C-101B-9397-08002B2CF9AE}" pid="9" name="MTEquationSection">
    <vt:lpwstr>1</vt:lpwstr>
  </property>
  <property fmtid="{D5CDD505-2E9C-101B-9397-08002B2CF9AE}" pid="10" name="MTWinEqns">
    <vt:bool>true</vt:bool>
  </property>
</Properties>
</file>