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55176" w14:textId="559974AE" w:rsidR="00866A63" w:rsidRPr="006E64C2" w:rsidRDefault="006E3310" w:rsidP="006E64C2">
      <w:pPr>
        <w:spacing w:line="240" w:lineRule="auto"/>
        <w:jc w:val="center"/>
        <w:rPr>
          <w:rFonts w:ascii="Times New Roman" w:hAnsi="Times New Roman" w:cs="Times New Roman"/>
          <w:b/>
          <w:bCs/>
          <w:sz w:val="24"/>
          <w:szCs w:val="24"/>
        </w:rPr>
      </w:pPr>
      <w:r w:rsidRPr="006E64C2">
        <w:rPr>
          <w:rFonts w:ascii="Times New Roman" w:hAnsi="Times New Roman" w:cs="Times New Roman"/>
          <w:b/>
          <w:bCs/>
          <w:sz w:val="24"/>
          <w:szCs w:val="24"/>
        </w:rPr>
        <w:t>CAAP Quarterly Report</w:t>
      </w:r>
    </w:p>
    <w:p w14:paraId="7D3B7220" w14:textId="725B6D14" w:rsidR="001C6EE1" w:rsidRPr="006E64C2" w:rsidRDefault="009405B1" w:rsidP="006E64C2">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5/21</w:t>
      </w:r>
      <w:bookmarkStart w:id="0" w:name="_GoBack"/>
      <w:bookmarkEnd w:id="0"/>
      <w:r w:rsidR="00466A89" w:rsidRPr="006E64C2">
        <w:rPr>
          <w:rFonts w:ascii="Times New Roman" w:hAnsi="Times New Roman" w:cs="Times New Roman"/>
          <w:b/>
          <w:bCs/>
          <w:sz w:val="24"/>
          <w:szCs w:val="24"/>
        </w:rPr>
        <w:t>/2025</w:t>
      </w:r>
    </w:p>
    <w:p w14:paraId="014BDB01" w14:textId="77777777" w:rsidR="007B22F8" w:rsidRPr="006E64C2" w:rsidRDefault="007B22F8" w:rsidP="006E64C2">
      <w:pPr>
        <w:spacing w:line="240" w:lineRule="auto"/>
        <w:rPr>
          <w:rFonts w:ascii="Times New Roman" w:hAnsi="Times New Roman" w:cs="Times New Roman"/>
          <w:i/>
          <w:iCs/>
          <w:sz w:val="24"/>
          <w:szCs w:val="24"/>
        </w:rPr>
      </w:pPr>
      <w:r w:rsidRPr="006E64C2">
        <w:rPr>
          <w:rFonts w:ascii="Times New Roman" w:hAnsi="Times New Roman" w:cs="Times New Roman"/>
          <w:i/>
          <w:iCs/>
          <w:sz w:val="24"/>
          <w:szCs w:val="24"/>
        </w:rPr>
        <w:t>Project Name: Pipeline Risk Management Using Artificial Intelligence-Enabled Modeling and Decision Making</w:t>
      </w:r>
    </w:p>
    <w:p w14:paraId="561D635F" w14:textId="77777777" w:rsidR="007B22F8" w:rsidRPr="006E64C2" w:rsidRDefault="007B22F8" w:rsidP="006E64C2">
      <w:pPr>
        <w:spacing w:line="240" w:lineRule="auto"/>
        <w:rPr>
          <w:rFonts w:ascii="Times New Roman" w:hAnsi="Times New Roman" w:cs="Times New Roman"/>
          <w:i/>
          <w:iCs/>
          <w:sz w:val="24"/>
          <w:szCs w:val="24"/>
        </w:rPr>
      </w:pPr>
      <w:r w:rsidRPr="006E64C2">
        <w:rPr>
          <w:rFonts w:ascii="Times New Roman" w:hAnsi="Times New Roman" w:cs="Times New Roman"/>
          <w:i/>
          <w:iCs/>
          <w:sz w:val="24"/>
          <w:szCs w:val="24"/>
        </w:rPr>
        <w:t>Contract Number: 693JK32150001CAAP</w:t>
      </w:r>
    </w:p>
    <w:p w14:paraId="407A0997" w14:textId="77777777" w:rsidR="007B22F8" w:rsidRPr="006E64C2" w:rsidRDefault="007B22F8" w:rsidP="006E64C2">
      <w:pPr>
        <w:spacing w:line="240" w:lineRule="auto"/>
        <w:rPr>
          <w:rFonts w:ascii="Times New Roman" w:hAnsi="Times New Roman" w:cs="Times New Roman"/>
          <w:i/>
          <w:iCs/>
          <w:sz w:val="24"/>
          <w:szCs w:val="24"/>
        </w:rPr>
      </w:pPr>
      <w:r w:rsidRPr="006E64C2">
        <w:rPr>
          <w:rFonts w:ascii="Times New Roman" w:hAnsi="Times New Roman" w:cs="Times New Roman"/>
          <w:i/>
          <w:iCs/>
          <w:sz w:val="24"/>
          <w:szCs w:val="24"/>
        </w:rPr>
        <w:t>Prime University: Rutgers University</w:t>
      </w:r>
    </w:p>
    <w:p w14:paraId="24CECF5B" w14:textId="77777777" w:rsidR="007B22F8" w:rsidRPr="006E64C2" w:rsidRDefault="007B22F8" w:rsidP="006E64C2">
      <w:pPr>
        <w:spacing w:line="240" w:lineRule="auto"/>
        <w:rPr>
          <w:rFonts w:ascii="Times New Roman" w:hAnsi="Times New Roman" w:cs="Times New Roman"/>
          <w:i/>
          <w:iCs/>
          <w:sz w:val="24"/>
          <w:szCs w:val="24"/>
        </w:rPr>
      </w:pPr>
      <w:r w:rsidRPr="006E64C2">
        <w:rPr>
          <w:rFonts w:ascii="Times New Roman" w:hAnsi="Times New Roman" w:cs="Times New Roman"/>
          <w:i/>
          <w:iCs/>
          <w:sz w:val="24"/>
          <w:szCs w:val="24"/>
        </w:rPr>
        <w:t>Prepared by: Bingyan Cui (PhD student), Xingsen Yang (PhD student), Alireza Khatami (PhD student), Dr. Hao Wang (PI), Dr, Qindan Huang (Co-PI)</w:t>
      </w:r>
    </w:p>
    <w:p w14:paraId="2CF5A64F" w14:textId="77777777" w:rsidR="007B22F8" w:rsidRPr="006E64C2" w:rsidRDefault="007B22F8" w:rsidP="006E64C2">
      <w:pPr>
        <w:spacing w:line="240" w:lineRule="auto"/>
        <w:rPr>
          <w:rFonts w:ascii="Times New Roman" w:hAnsi="Times New Roman" w:cs="Times New Roman"/>
          <w:i/>
          <w:iCs/>
          <w:sz w:val="24"/>
          <w:szCs w:val="24"/>
        </w:rPr>
      </w:pPr>
      <w:r w:rsidRPr="006E64C2">
        <w:rPr>
          <w:rFonts w:ascii="Times New Roman" w:hAnsi="Times New Roman" w:cs="Times New Roman"/>
          <w:i/>
          <w:iCs/>
          <w:sz w:val="24"/>
          <w:szCs w:val="24"/>
        </w:rPr>
        <w:t xml:space="preserve">Reporting Period: </w:t>
      </w:r>
      <w:r w:rsidRPr="006E64C2">
        <w:rPr>
          <w:rFonts w:ascii="Times New Roman" w:hAnsi="Times New Roman" w:cs="Times New Roman"/>
          <w:i/>
          <w:iCs/>
          <w:sz w:val="24"/>
          <w:szCs w:val="24"/>
          <w:lang w:eastAsia="zh-CN"/>
        </w:rPr>
        <w:t>1</w:t>
      </w:r>
      <w:r w:rsidRPr="006E64C2">
        <w:rPr>
          <w:rFonts w:ascii="Times New Roman" w:hAnsi="Times New Roman" w:cs="Times New Roman"/>
          <w:i/>
          <w:iCs/>
          <w:sz w:val="24"/>
          <w:szCs w:val="24"/>
        </w:rPr>
        <w:t xml:space="preserve">/1/2025 – </w:t>
      </w:r>
      <w:r w:rsidRPr="006E64C2">
        <w:rPr>
          <w:rFonts w:ascii="Times New Roman" w:hAnsi="Times New Roman" w:cs="Times New Roman"/>
          <w:i/>
          <w:iCs/>
          <w:sz w:val="24"/>
          <w:szCs w:val="24"/>
          <w:lang w:eastAsia="zh-CN"/>
        </w:rPr>
        <w:t>3</w:t>
      </w:r>
      <w:r w:rsidRPr="006E64C2">
        <w:rPr>
          <w:rFonts w:ascii="Times New Roman" w:hAnsi="Times New Roman" w:cs="Times New Roman"/>
          <w:i/>
          <w:iCs/>
          <w:sz w:val="24"/>
          <w:szCs w:val="24"/>
        </w:rPr>
        <w:t>/3</w:t>
      </w:r>
      <w:r w:rsidRPr="006E64C2">
        <w:rPr>
          <w:rFonts w:ascii="Times New Roman" w:hAnsi="Times New Roman" w:cs="Times New Roman"/>
          <w:i/>
          <w:iCs/>
          <w:sz w:val="24"/>
          <w:szCs w:val="24"/>
          <w:lang w:eastAsia="zh-CN"/>
        </w:rPr>
        <w:t>1</w:t>
      </w:r>
      <w:r w:rsidRPr="006E64C2">
        <w:rPr>
          <w:rFonts w:ascii="Times New Roman" w:hAnsi="Times New Roman" w:cs="Times New Roman"/>
          <w:i/>
          <w:iCs/>
          <w:sz w:val="24"/>
          <w:szCs w:val="24"/>
        </w:rPr>
        <w:t>/2025</w:t>
      </w:r>
    </w:p>
    <w:p w14:paraId="66F9ECC7" w14:textId="77777777" w:rsidR="007B22F8" w:rsidRPr="006E64C2" w:rsidRDefault="007B22F8" w:rsidP="006E64C2">
      <w:pPr>
        <w:spacing w:line="240" w:lineRule="auto"/>
        <w:rPr>
          <w:rFonts w:ascii="Times New Roman" w:hAnsi="Times New Roman" w:cs="Times New Roman"/>
          <w:b/>
          <w:bCs/>
          <w:sz w:val="24"/>
          <w:szCs w:val="24"/>
        </w:rPr>
      </w:pPr>
    </w:p>
    <w:p w14:paraId="1CFD8475" w14:textId="77777777" w:rsidR="007B22F8" w:rsidRPr="006E64C2" w:rsidRDefault="007B22F8" w:rsidP="006E64C2">
      <w:pPr>
        <w:spacing w:line="240" w:lineRule="auto"/>
        <w:rPr>
          <w:rFonts w:ascii="Times New Roman" w:hAnsi="Times New Roman" w:cs="Times New Roman"/>
          <w:b/>
          <w:bCs/>
          <w:sz w:val="24"/>
          <w:szCs w:val="24"/>
        </w:rPr>
      </w:pPr>
      <w:r w:rsidRPr="006E64C2">
        <w:rPr>
          <w:rFonts w:ascii="Times New Roman" w:hAnsi="Times New Roman" w:cs="Times New Roman"/>
          <w:b/>
          <w:bCs/>
          <w:sz w:val="24"/>
          <w:szCs w:val="24"/>
        </w:rPr>
        <w:t>Project Activities for Reporting Period:</w:t>
      </w:r>
    </w:p>
    <w:p w14:paraId="44CF4123" w14:textId="77777777" w:rsidR="007B22F8" w:rsidRPr="006E64C2" w:rsidRDefault="007B22F8" w:rsidP="006E64C2">
      <w:pPr>
        <w:pStyle w:val="BodyText"/>
        <w:ind w:right="122"/>
        <w:jc w:val="both"/>
        <w:rPr>
          <w:i/>
          <w:u w:val="single"/>
        </w:rPr>
      </w:pPr>
      <w:r w:rsidRPr="006E64C2">
        <w:rPr>
          <w:i/>
          <w:u w:val="single"/>
        </w:rPr>
        <w:t>Task 1 Literature Review (Completed)</w:t>
      </w:r>
    </w:p>
    <w:p w14:paraId="5E02C43D" w14:textId="77777777" w:rsidR="007B22F8" w:rsidRPr="006E64C2" w:rsidRDefault="007B22F8" w:rsidP="006E64C2">
      <w:pPr>
        <w:pStyle w:val="BodyText"/>
        <w:ind w:right="122"/>
        <w:jc w:val="both"/>
        <w:rPr>
          <w:i/>
          <w:u w:val="single"/>
        </w:rPr>
      </w:pPr>
    </w:p>
    <w:p w14:paraId="2B2F40E9" w14:textId="77777777" w:rsidR="007B22F8" w:rsidRPr="006E64C2" w:rsidRDefault="007B22F8" w:rsidP="006E64C2">
      <w:pPr>
        <w:pStyle w:val="BodyText"/>
        <w:ind w:right="122"/>
        <w:jc w:val="both"/>
        <w:rPr>
          <w:i/>
          <w:u w:val="single"/>
        </w:rPr>
      </w:pPr>
      <w:r w:rsidRPr="006E64C2">
        <w:rPr>
          <w:i/>
          <w:u w:val="single"/>
        </w:rPr>
        <w:t>Task 2 Data Collection from Industry Partners (Completed)</w:t>
      </w:r>
    </w:p>
    <w:p w14:paraId="4EDA01EF" w14:textId="77777777" w:rsidR="007B22F8" w:rsidRPr="006E64C2" w:rsidRDefault="007B22F8" w:rsidP="006E64C2">
      <w:pPr>
        <w:pStyle w:val="BodyText"/>
        <w:ind w:right="122"/>
        <w:jc w:val="both"/>
        <w:rPr>
          <w:i/>
          <w:u w:val="single"/>
        </w:rPr>
      </w:pPr>
    </w:p>
    <w:p w14:paraId="1C891F1E" w14:textId="77777777" w:rsidR="007B22F8" w:rsidRPr="006E64C2" w:rsidRDefault="007B22F8" w:rsidP="006E64C2">
      <w:pPr>
        <w:pStyle w:val="BodyText"/>
        <w:ind w:right="122"/>
        <w:jc w:val="both"/>
        <w:rPr>
          <w:i/>
          <w:u w:val="single"/>
        </w:rPr>
      </w:pPr>
      <w:r w:rsidRPr="006E64C2">
        <w:rPr>
          <w:i/>
          <w:u w:val="single"/>
        </w:rPr>
        <w:t>Task 3 Data-Driven Probabilistic Modeling of Pipeline Defects (Completed)</w:t>
      </w:r>
    </w:p>
    <w:p w14:paraId="537B8DF3" w14:textId="77777777" w:rsidR="007B22F8" w:rsidRPr="006E64C2" w:rsidRDefault="007B22F8" w:rsidP="006E64C2">
      <w:pPr>
        <w:pStyle w:val="BodyText"/>
        <w:ind w:right="122"/>
        <w:jc w:val="both"/>
        <w:rPr>
          <w:i/>
          <w:u w:val="single"/>
        </w:rPr>
      </w:pPr>
    </w:p>
    <w:p w14:paraId="46018B21" w14:textId="77777777" w:rsidR="007B22F8" w:rsidRPr="006E64C2" w:rsidRDefault="007B22F8" w:rsidP="006E64C2">
      <w:pPr>
        <w:pStyle w:val="BodyText"/>
        <w:ind w:right="122"/>
        <w:jc w:val="both"/>
        <w:rPr>
          <w:rFonts w:eastAsiaTheme="minorEastAsia"/>
          <w:i/>
          <w:u w:val="single"/>
          <w:lang w:eastAsia="zh-CN"/>
        </w:rPr>
      </w:pPr>
      <w:r w:rsidRPr="006E64C2">
        <w:rPr>
          <w:i/>
          <w:u w:val="single"/>
        </w:rPr>
        <w:t>Task 4 Quantification of Probability of Failure</w:t>
      </w:r>
      <w:r w:rsidRPr="006E64C2">
        <w:rPr>
          <w:rFonts w:eastAsiaTheme="minorEastAsia"/>
          <w:i/>
          <w:u w:val="single"/>
          <w:lang w:eastAsia="zh-CN"/>
        </w:rPr>
        <w:t xml:space="preserve"> (Completed)</w:t>
      </w:r>
    </w:p>
    <w:p w14:paraId="44434163" w14:textId="77777777" w:rsidR="007B22F8" w:rsidRPr="006E64C2" w:rsidRDefault="007B22F8" w:rsidP="006E64C2">
      <w:pPr>
        <w:pStyle w:val="BodyText"/>
        <w:ind w:right="122"/>
        <w:jc w:val="both"/>
        <w:rPr>
          <w:rFonts w:eastAsiaTheme="minorEastAsia"/>
          <w:i/>
          <w:u w:val="single"/>
          <w:lang w:eastAsia="zh-CN"/>
        </w:rPr>
      </w:pPr>
    </w:p>
    <w:p w14:paraId="633048FB" w14:textId="77777777" w:rsidR="007B22F8" w:rsidRPr="006E64C2" w:rsidRDefault="007B22F8" w:rsidP="006E64C2">
      <w:pPr>
        <w:pStyle w:val="BodyText"/>
        <w:ind w:right="122"/>
        <w:jc w:val="both"/>
        <w:rPr>
          <w:rFonts w:eastAsiaTheme="minorEastAsia"/>
          <w:bCs/>
          <w:i/>
          <w:u w:val="single"/>
          <w:lang w:eastAsia="zh-CN"/>
        </w:rPr>
      </w:pPr>
    </w:p>
    <w:p w14:paraId="4E6CB31A" w14:textId="77777777" w:rsidR="007B22F8" w:rsidRPr="006E64C2" w:rsidRDefault="007B22F8" w:rsidP="006E64C2">
      <w:pPr>
        <w:pStyle w:val="BodyText"/>
        <w:ind w:right="122"/>
        <w:jc w:val="both"/>
        <w:rPr>
          <w:rFonts w:eastAsiaTheme="minorEastAsia"/>
          <w:bCs/>
          <w:i/>
          <w:u w:val="single"/>
          <w:lang w:eastAsia="zh-CN"/>
        </w:rPr>
      </w:pPr>
      <w:r w:rsidRPr="006E64C2">
        <w:rPr>
          <w:rFonts w:eastAsiaTheme="minorEastAsia"/>
          <w:bCs/>
          <w:i/>
          <w:u w:val="single"/>
          <w:lang w:eastAsia="zh-CN"/>
        </w:rPr>
        <w:t xml:space="preserve">Task 5 Decision Making of Inspection and Repair Strategy using Reinforcement Learning </w:t>
      </w:r>
    </w:p>
    <w:p w14:paraId="3B1FD831" w14:textId="77777777" w:rsidR="007B22F8" w:rsidRPr="006E64C2" w:rsidRDefault="007B22F8" w:rsidP="006E64C2">
      <w:pPr>
        <w:pStyle w:val="BodyText"/>
        <w:ind w:right="122"/>
        <w:jc w:val="both"/>
        <w:rPr>
          <w:rFonts w:eastAsiaTheme="minorEastAsia"/>
          <w:b/>
          <w:iCs/>
          <w:lang w:eastAsia="zh-CN"/>
        </w:rPr>
      </w:pPr>
    </w:p>
    <w:p w14:paraId="159540B2" w14:textId="6A11C545" w:rsidR="00686DF7" w:rsidRPr="006E64C2" w:rsidRDefault="00686DF7" w:rsidP="006E64C2">
      <w:pPr>
        <w:pStyle w:val="BodyText"/>
        <w:ind w:right="122"/>
        <w:jc w:val="both"/>
        <w:rPr>
          <w:b/>
          <w:bCs/>
          <w:i/>
          <w:iCs/>
        </w:rPr>
      </w:pPr>
      <w:r w:rsidRPr="006E64C2">
        <w:rPr>
          <w:b/>
          <w:bCs/>
          <w:i/>
          <w:iCs/>
        </w:rPr>
        <w:t>Decision Making with AI</w:t>
      </w:r>
      <w:r w:rsidR="003A7283" w:rsidRPr="006E64C2">
        <w:rPr>
          <w:b/>
          <w:bCs/>
          <w:i/>
          <w:iCs/>
        </w:rPr>
        <w:t xml:space="preserve"> techniques</w:t>
      </w:r>
    </w:p>
    <w:p w14:paraId="6534C892" w14:textId="305C9325" w:rsidR="001D73D8" w:rsidRPr="006E64C2" w:rsidRDefault="007B22F8" w:rsidP="006E64C2">
      <w:pPr>
        <w:pStyle w:val="BodyText"/>
        <w:ind w:right="122"/>
        <w:jc w:val="both"/>
      </w:pPr>
      <w:r w:rsidRPr="006E64C2">
        <w:t>The reinforce</w:t>
      </w:r>
      <w:r w:rsidR="00954961" w:rsidRPr="006E64C2">
        <w:t>ment learning model is</w:t>
      </w:r>
      <w:r w:rsidRPr="006E64C2">
        <w:t xml:space="preserve"> </w:t>
      </w:r>
      <w:r w:rsidR="001C0E96" w:rsidRPr="006E64C2">
        <w:t>refined</w:t>
      </w:r>
      <w:r w:rsidRPr="006E64C2">
        <w:t xml:space="preserve"> to </w:t>
      </w:r>
      <w:r w:rsidR="001B0398" w:rsidRPr="006E64C2">
        <w:t>optimize</w:t>
      </w:r>
      <w:r w:rsidRPr="006E64C2">
        <w:t xml:space="preserve"> insp</w:t>
      </w:r>
      <w:r w:rsidR="001C0E96" w:rsidRPr="006E64C2">
        <w:t>ection and repair strategies</w:t>
      </w:r>
      <w:r w:rsidR="00686DF7" w:rsidRPr="006E64C2">
        <w:t xml:space="preserve"> for whole pipeline</w:t>
      </w:r>
      <w:r w:rsidR="001C0E96" w:rsidRPr="006E64C2">
        <w:t xml:space="preserve"> </w:t>
      </w:r>
      <w:r w:rsidR="001B0398" w:rsidRPr="006E64C2">
        <w:t>with</w:t>
      </w:r>
      <w:r w:rsidR="00686DF7" w:rsidRPr="006E64C2">
        <w:t xml:space="preserve"> multiple soil zones to have the minimum</w:t>
      </w:r>
      <w:r w:rsidR="001B0398" w:rsidRPr="006E64C2">
        <w:t xml:space="preserve"> life-cycle cost</w:t>
      </w:r>
      <w:r w:rsidR="00686DF7" w:rsidRPr="006E64C2">
        <w:t xml:space="preserve"> while satisfying the safety threshold</w:t>
      </w:r>
      <w:r w:rsidR="001B0398" w:rsidRPr="006E64C2">
        <w:t>. The model outputs are the</w:t>
      </w:r>
      <w:r w:rsidRPr="006E64C2">
        <w:t xml:space="preserve"> specific </w:t>
      </w:r>
      <w:r w:rsidR="001B0398" w:rsidRPr="006E64C2">
        <w:t xml:space="preserve">pipe </w:t>
      </w:r>
      <w:r w:rsidRPr="006E64C2">
        <w:t xml:space="preserve">segments </w:t>
      </w:r>
      <w:r w:rsidR="00686DF7" w:rsidRPr="006E64C2">
        <w:t xml:space="preserve">to be inspected and repaired at </w:t>
      </w:r>
      <w:r w:rsidR="008F540E">
        <w:t xml:space="preserve">the specific </w:t>
      </w:r>
      <w:r w:rsidR="00686DF7" w:rsidRPr="006E64C2">
        <w:t>year</w:t>
      </w:r>
      <w:r w:rsidR="008F540E">
        <w:t xml:space="preserve"> determined by the reinspection schedule</w:t>
      </w:r>
      <w:r w:rsidRPr="006E64C2">
        <w:t>.</w:t>
      </w:r>
      <w:r w:rsidR="001C0E96" w:rsidRPr="006E64C2">
        <w:t xml:space="preserve"> The growth of external corrosion defects is predicted </w:t>
      </w:r>
      <w:r w:rsidR="001410B3">
        <w:t xml:space="preserve">by </w:t>
      </w:r>
      <w:r w:rsidR="001C0E96" w:rsidRPr="006E64C2">
        <w:t xml:space="preserve">the Bayesian Neural Network (BNN) considering variation of soil properties at each zone along the pipeline. </w:t>
      </w:r>
      <w:r w:rsidR="002051F2" w:rsidRPr="006E64C2">
        <w:t xml:space="preserve">The </w:t>
      </w:r>
      <w:r w:rsidR="009D6084" w:rsidRPr="006E64C2">
        <w:t xml:space="preserve">ILI </w:t>
      </w:r>
      <w:r w:rsidR="002051F2" w:rsidRPr="006E64C2">
        <w:t>data</w:t>
      </w:r>
      <w:r w:rsidR="009D6084" w:rsidRPr="006E64C2">
        <w:t xml:space="preserve"> and soil properties</w:t>
      </w:r>
      <w:r w:rsidR="002051F2" w:rsidRPr="006E64C2">
        <w:t xml:space="preserve"> from the </w:t>
      </w:r>
      <w:r w:rsidR="001D73D8" w:rsidRPr="006E64C2">
        <w:t xml:space="preserve">Mexico pipeline </w:t>
      </w:r>
      <w:r w:rsidR="002051F2" w:rsidRPr="006E64C2">
        <w:t>are used in the analysis</w:t>
      </w:r>
      <w:r w:rsidR="001D73D8" w:rsidRPr="006E64C2">
        <w:t>.</w:t>
      </w:r>
      <w:r w:rsidR="003E3444" w:rsidRPr="006E64C2">
        <w:rPr>
          <w:szCs w:val="28"/>
        </w:rPr>
        <w:t xml:space="preserve"> The transmission pipel</w:t>
      </w:r>
      <w:r w:rsidR="001C0E96" w:rsidRPr="006E64C2">
        <w:rPr>
          <w:szCs w:val="28"/>
        </w:rPr>
        <w:t>ine is made of grade X52 steel with an</w:t>
      </w:r>
      <w:r w:rsidR="003E3444" w:rsidRPr="006E64C2">
        <w:rPr>
          <w:szCs w:val="28"/>
        </w:rPr>
        <w:t xml:space="preserve"> outsi</w:t>
      </w:r>
      <w:r w:rsidR="001C0E96" w:rsidRPr="006E64C2">
        <w:rPr>
          <w:szCs w:val="28"/>
        </w:rPr>
        <w:t xml:space="preserve">de diameter of 457.2 mm and </w:t>
      </w:r>
      <w:r w:rsidR="003E3444" w:rsidRPr="006E64C2">
        <w:rPr>
          <w:szCs w:val="28"/>
        </w:rPr>
        <w:t>wall thickness is 6.4 mm.</w:t>
      </w:r>
      <w:r w:rsidR="001C0E96" w:rsidRPr="006E64C2">
        <w:rPr>
          <w:szCs w:val="28"/>
        </w:rPr>
        <w:t xml:space="preserve"> The total pipeline length is</w:t>
      </w:r>
      <w:r w:rsidR="001410B3">
        <w:rPr>
          <w:szCs w:val="28"/>
        </w:rPr>
        <w:t xml:space="preserve"> </w:t>
      </w:r>
      <w:r w:rsidR="001C0E96" w:rsidRPr="006E64C2">
        <w:rPr>
          <w:szCs w:val="28"/>
        </w:rPr>
        <w:t>112 km consisted of 559 zones and each zone has different soil properties.</w:t>
      </w:r>
    </w:p>
    <w:p w14:paraId="2B3E16C3" w14:textId="77777777" w:rsidR="003E3444" w:rsidRPr="006E64C2" w:rsidRDefault="003E3444" w:rsidP="006E64C2">
      <w:pPr>
        <w:pStyle w:val="BodyText"/>
        <w:ind w:right="122"/>
        <w:jc w:val="both"/>
        <w:rPr>
          <w:b/>
          <w:szCs w:val="28"/>
        </w:rPr>
      </w:pPr>
    </w:p>
    <w:p w14:paraId="7496FA04" w14:textId="1CB27460" w:rsidR="001C0E96" w:rsidRPr="006E64C2" w:rsidRDefault="001C0E96" w:rsidP="006E64C2">
      <w:pPr>
        <w:pStyle w:val="BodyText"/>
        <w:ind w:right="122"/>
        <w:jc w:val="both"/>
        <w:rPr>
          <w:b/>
          <w:bCs/>
          <w:i/>
          <w:iCs/>
        </w:rPr>
      </w:pPr>
      <w:r w:rsidRPr="006E64C2">
        <w:rPr>
          <w:b/>
          <w:bCs/>
          <w:i/>
          <w:iCs/>
        </w:rPr>
        <w:t>Refinement of BNN Model</w:t>
      </w:r>
    </w:p>
    <w:p w14:paraId="2F630892" w14:textId="20A2EFE6" w:rsidR="001C0E96" w:rsidRPr="006E64C2" w:rsidRDefault="001C0E96" w:rsidP="006E64C2">
      <w:pPr>
        <w:snapToGrid w:val="0"/>
        <w:spacing w:line="240" w:lineRule="auto"/>
        <w:jc w:val="both"/>
        <w:rPr>
          <w:rFonts w:ascii="Times New Roman" w:hAnsi="Times New Roman" w:cs="Times New Roman"/>
          <w:sz w:val="24"/>
          <w:szCs w:val="24"/>
        </w:rPr>
      </w:pPr>
      <w:r w:rsidRPr="006E64C2">
        <w:rPr>
          <w:rFonts w:ascii="Times New Roman" w:hAnsi="Times New Roman" w:cs="Times New Roman"/>
          <w:sz w:val="24"/>
          <w:szCs w:val="24"/>
        </w:rPr>
        <w:t xml:space="preserve">The BNN model used in this study is a purely data-driven approach. While BNN is effective in learning complex patterns and providing uncertainty information, their performance depends heavily on the amount and quality of training data. In this case, only two inspection records </w:t>
      </w:r>
      <w:r w:rsidR="00183C51" w:rsidRPr="006E64C2">
        <w:rPr>
          <w:rFonts w:ascii="Times New Roman" w:hAnsi="Times New Roman" w:cs="Times New Roman"/>
          <w:sz w:val="24"/>
          <w:szCs w:val="24"/>
        </w:rPr>
        <w:t xml:space="preserve">(2005 and 2010) </w:t>
      </w:r>
      <w:r w:rsidRPr="006E64C2">
        <w:rPr>
          <w:rFonts w:ascii="Times New Roman" w:hAnsi="Times New Roman" w:cs="Times New Roman"/>
          <w:sz w:val="24"/>
          <w:szCs w:val="24"/>
        </w:rPr>
        <w:t>were available. Due to the limitation in the input data, the BNN predictions showed fluctuations and struggle to accurately predict corrosion before the first inspection year.</w:t>
      </w:r>
    </w:p>
    <w:p w14:paraId="054C983E" w14:textId="77777777" w:rsidR="001C0E96" w:rsidRPr="006E64C2" w:rsidRDefault="001C0E96" w:rsidP="006E64C2">
      <w:pPr>
        <w:snapToGrid w:val="0"/>
        <w:spacing w:line="240" w:lineRule="auto"/>
        <w:ind w:firstLineChars="200" w:firstLine="480"/>
        <w:jc w:val="both"/>
        <w:rPr>
          <w:rFonts w:ascii="Times New Roman" w:hAnsi="Times New Roman" w:cs="Times New Roman"/>
          <w:sz w:val="24"/>
          <w:szCs w:val="24"/>
        </w:rPr>
      </w:pPr>
      <w:r w:rsidRPr="006E64C2">
        <w:rPr>
          <w:rFonts w:ascii="Times New Roman" w:hAnsi="Times New Roman" w:cs="Times New Roman"/>
          <w:sz w:val="24"/>
          <w:szCs w:val="24"/>
        </w:rPr>
        <w:t xml:space="preserve">To overcome these limitations, a power-law model is introduced as a post-processing step to fit the BNN-predicted corrosion data. Pipeline corrosion typically follows a nonlinear growth </w:t>
      </w:r>
      <w:r w:rsidRPr="006E64C2">
        <w:rPr>
          <w:rFonts w:ascii="Times New Roman" w:hAnsi="Times New Roman" w:cs="Times New Roman"/>
          <w:sz w:val="24"/>
          <w:szCs w:val="24"/>
        </w:rPr>
        <w:lastRenderedPageBreak/>
        <w:t>pattern, with the corrosion rate gradually slowing over time. This characteristic matches the mathematical behavior of power-law functions, which are suitable for modeling such nonlinear growth. By applying power-law fitting, the predicted corrosion curve becomes smoother and better aligned with corrosion growth pattern.</w:t>
      </w:r>
    </w:p>
    <w:p w14:paraId="667935C6" w14:textId="44B1BC9E" w:rsidR="001C0E96" w:rsidRPr="006E64C2" w:rsidRDefault="001C0E96" w:rsidP="006E64C2">
      <w:pPr>
        <w:snapToGrid w:val="0"/>
        <w:spacing w:after="0" w:line="240" w:lineRule="auto"/>
        <w:ind w:firstLineChars="200" w:firstLine="480"/>
        <w:jc w:val="both"/>
        <w:rPr>
          <w:rFonts w:ascii="Times New Roman" w:hAnsi="Times New Roman" w:cs="Times New Roman"/>
          <w:sz w:val="24"/>
          <w:szCs w:val="24"/>
        </w:rPr>
      </w:pPr>
      <w:r w:rsidRPr="006E64C2">
        <w:rPr>
          <w:rFonts w:ascii="Times New Roman" w:hAnsi="Times New Roman" w:cs="Times New Roman"/>
          <w:sz w:val="24"/>
          <w:szCs w:val="24"/>
        </w:rPr>
        <w:t>To address the challenges of prediction variability, data sparsity, and limited extrapolation capability, the power-law model was used to fit the BNN results. The formulation of the adopted power-</w:t>
      </w:r>
      <w:r w:rsidR="009D6079" w:rsidRPr="006E64C2">
        <w:rPr>
          <w:rFonts w:ascii="Times New Roman" w:hAnsi="Times New Roman" w:cs="Times New Roman"/>
          <w:sz w:val="24"/>
          <w:szCs w:val="24"/>
        </w:rPr>
        <w:t>law model can be seen below</w:t>
      </w:r>
      <w:r w:rsidRPr="006E64C2">
        <w:rPr>
          <w:rFonts w:ascii="Times New Roman" w:hAnsi="Times New Roman" w:cs="Times New Roman"/>
          <w:sz w:val="24"/>
          <w:szCs w:val="24"/>
        </w:rPr>
        <w:t xml:space="preserve">.  </w:t>
      </w:r>
    </w:p>
    <w:p w14:paraId="5310D00F" w14:textId="76104091" w:rsidR="001C0E96" w:rsidRPr="006E64C2" w:rsidRDefault="001C0E96" w:rsidP="006E64C2">
      <w:pPr>
        <w:pStyle w:val="MTDisplayEquation"/>
        <w:snapToGrid w:val="0"/>
      </w:pPr>
      <w:r w:rsidRPr="006E64C2">
        <w:tab/>
      </w:r>
      <w:r w:rsidRPr="006E64C2">
        <w:rPr>
          <w:position w:val="-14"/>
        </w:rPr>
        <w:object w:dxaOrig="1700" w:dyaOrig="440" w14:anchorId="07C51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35pt;height:22pt" o:ole="">
            <v:imagedata r:id="rId9" o:title=""/>
          </v:shape>
          <o:OLEObject Type="Embed" ProgID="Equation.DSMT4" ShapeID="_x0000_i1025" DrawAspect="Content" ObjectID="_1809337949" r:id="rId10"/>
        </w:object>
      </w:r>
      <w:r w:rsidRPr="006E64C2">
        <w:tab/>
      </w:r>
    </w:p>
    <w:p w14:paraId="470AB534" w14:textId="77777777" w:rsidR="001C0E96" w:rsidRPr="006E64C2" w:rsidRDefault="001C0E96" w:rsidP="006E64C2">
      <w:pPr>
        <w:snapToGrid w:val="0"/>
        <w:spacing w:line="240" w:lineRule="auto"/>
        <w:jc w:val="both"/>
        <w:rPr>
          <w:rFonts w:ascii="Times New Roman" w:hAnsi="Times New Roman" w:cs="Times New Roman"/>
          <w:sz w:val="24"/>
          <w:szCs w:val="24"/>
        </w:rPr>
      </w:pPr>
      <w:bookmarkStart w:id="1" w:name="OLE_LINK3"/>
      <w:bookmarkStart w:id="2" w:name="OLE_LINK4"/>
      <w:r w:rsidRPr="006E64C2">
        <w:rPr>
          <w:rFonts w:ascii="Times New Roman" w:hAnsi="Times New Roman" w:cs="Times New Roman"/>
          <w:sz w:val="24"/>
          <w:szCs w:val="24"/>
        </w:rPr>
        <w:t xml:space="preserve">where, </w:t>
      </w:r>
      <w:r w:rsidRPr="006E64C2">
        <w:rPr>
          <w:rFonts w:ascii="Times New Roman" w:hAnsi="Times New Roman" w:cs="Times New Roman"/>
          <w:i/>
          <w:sz w:val="24"/>
          <w:szCs w:val="24"/>
        </w:rPr>
        <w:t>y</w:t>
      </w:r>
      <w:r w:rsidRPr="006E64C2">
        <w:rPr>
          <w:rFonts w:ascii="Times New Roman" w:hAnsi="Times New Roman" w:cs="Times New Roman"/>
          <w:sz w:val="24"/>
          <w:szCs w:val="24"/>
        </w:rPr>
        <w:t>(</w:t>
      </w:r>
      <w:r w:rsidRPr="006E64C2">
        <w:rPr>
          <w:rFonts w:ascii="Times New Roman" w:hAnsi="Times New Roman" w:cs="Times New Roman"/>
          <w:i/>
          <w:sz w:val="24"/>
          <w:szCs w:val="24"/>
        </w:rPr>
        <w:t>t</w:t>
      </w:r>
      <w:r w:rsidRPr="006E64C2">
        <w:rPr>
          <w:rFonts w:ascii="Times New Roman" w:hAnsi="Times New Roman" w:cs="Times New Roman"/>
          <w:sz w:val="24"/>
          <w:szCs w:val="24"/>
        </w:rPr>
        <w:t xml:space="preserve">) represents the corrosion depth or length at year </w:t>
      </w:r>
      <w:r w:rsidRPr="006E64C2">
        <w:rPr>
          <w:rFonts w:ascii="Times New Roman" w:hAnsi="Times New Roman" w:cs="Times New Roman"/>
          <w:i/>
          <w:sz w:val="24"/>
          <w:szCs w:val="24"/>
        </w:rPr>
        <w:t>t</w:t>
      </w:r>
      <w:r w:rsidRPr="006E64C2">
        <w:rPr>
          <w:rFonts w:ascii="Times New Roman" w:hAnsi="Times New Roman" w:cs="Times New Roman"/>
          <w:sz w:val="24"/>
          <w:szCs w:val="24"/>
        </w:rPr>
        <w:t xml:space="preserve">; </w:t>
      </w:r>
      <w:r w:rsidRPr="006E64C2">
        <w:rPr>
          <w:rFonts w:ascii="Times New Roman" w:hAnsi="Times New Roman" w:cs="Times New Roman"/>
          <w:i/>
          <w:sz w:val="24"/>
          <w:szCs w:val="24"/>
        </w:rPr>
        <w:t>a</w:t>
      </w:r>
      <w:r w:rsidRPr="006E64C2">
        <w:rPr>
          <w:rFonts w:ascii="Times New Roman" w:hAnsi="Times New Roman" w:cs="Times New Roman"/>
          <w:sz w:val="24"/>
          <w:szCs w:val="24"/>
        </w:rPr>
        <w:t xml:space="preserve"> is the fitted parameter that scales the corrosion magnitude; </w:t>
      </w:r>
      <w:r w:rsidRPr="006E64C2">
        <w:rPr>
          <w:rFonts w:ascii="Times New Roman" w:hAnsi="Times New Roman" w:cs="Times New Roman"/>
          <w:i/>
          <w:sz w:val="24"/>
          <w:szCs w:val="24"/>
        </w:rPr>
        <w:t>t</w:t>
      </w:r>
      <w:r w:rsidRPr="006E64C2">
        <w:rPr>
          <w:rFonts w:ascii="Times New Roman" w:hAnsi="Times New Roman" w:cs="Times New Roman"/>
          <w:sz w:val="24"/>
          <w:szCs w:val="24"/>
          <w:vertAlign w:val="subscript"/>
        </w:rPr>
        <w:t>0</w:t>
      </w:r>
      <w:r w:rsidRPr="006E64C2">
        <w:rPr>
          <w:rFonts w:ascii="Times New Roman" w:hAnsi="Times New Roman" w:cs="Times New Roman"/>
          <w:sz w:val="24"/>
          <w:szCs w:val="24"/>
        </w:rPr>
        <w:t xml:space="preserve"> is the initiation time of corrosion in each zone; </w:t>
      </w:r>
      <w:r w:rsidRPr="006E64C2">
        <w:rPr>
          <w:rFonts w:ascii="Times New Roman" w:hAnsi="Times New Roman" w:cs="Times New Roman"/>
          <w:i/>
          <w:sz w:val="24"/>
          <w:szCs w:val="24"/>
        </w:rPr>
        <w:t>b</w:t>
      </w:r>
      <w:r w:rsidRPr="006E64C2">
        <w:rPr>
          <w:rFonts w:ascii="Times New Roman" w:hAnsi="Times New Roman" w:cs="Times New Roman"/>
          <w:sz w:val="24"/>
          <w:szCs w:val="24"/>
        </w:rPr>
        <w:t xml:space="preserve"> is the fitted exponent parameter between 0 and 1 that characterizes the decelerating nature of corrosion growth over time. </w:t>
      </w:r>
    </w:p>
    <w:bookmarkEnd w:id="1"/>
    <w:bookmarkEnd w:id="2"/>
    <w:p w14:paraId="48AADE2F" w14:textId="77777777" w:rsidR="008A4A51" w:rsidRPr="006E64C2" w:rsidRDefault="008A4A51" w:rsidP="006E64C2">
      <w:pPr>
        <w:pStyle w:val="BodyText"/>
        <w:ind w:right="122"/>
        <w:jc w:val="both"/>
        <w:rPr>
          <w:rFonts w:eastAsiaTheme="minorEastAsia"/>
          <w:lang w:eastAsia="zh-CN"/>
        </w:rPr>
      </w:pPr>
    </w:p>
    <w:p w14:paraId="79DE89CA" w14:textId="4FB28A90" w:rsidR="003E3444" w:rsidRPr="006E64C2" w:rsidRDefault="003E3444" w:rsidP="006E64C2">
      <w:pPr>
        <w:pStyle w:val="BodyText"/>
        <w:ind w:right="122"/>
        <w:jc w:val="both"/>
        <w:rPr>
          <w:b/>
          <w:bCs/>
          <w:i/>
          <w:iCs/>
        </w:rPr>
      </w:pPr>
      <w:r w:rsidRPr="006E64C2">
        <w:rPr>
          <w:b/>
          <w:bCs/>
          <w:i/>
          <w:iCs/>
        </w:rPr>
        <w:t>Life-Cycle Cost</w:t>
      </w:r>
    </w:p>
    <w:p w14:paraId="41226257" w14:textId="395F23BF" w:rsidR="00443568" w:rsidRPr="006E64C2" w:rsidRDefault="00443568" w:rsidP="006E64C2">
      <w:pPr>
        <w:snapToGrid w:val="0"/>
        <w:spacing w:line="240" w:lineRule="auto"/>
        <w:jc w:val="both"/>
        <w:rPr>
          <w:rFonts w:ascii="Times New Roman" w:hAnsi="Times New Roman" w:cs="Times New Roman"/>
          <w:sz w:val="24"/>
          <w:szCs w:val="24"/>
        </w:rPr>
      </w:pPr>
      <w:r w:rsidRPr="006E64C2">
        <w:rPr>
          <w:rFonts w:ascii="Times New Roman" w:hAnsi="Times New Roman" w:cs="Times New Roman"/>
          <w:sz w:val="24"/>
          <w:szCs w:val="24"/>
        </w:rPr>
        <w:t xml:space="preserve">The cost function considers inspection cost, repair cost and failure cost, as expressed in </w:t>
      </w:r>
      <w:r w:rsidR="009D6079" w:rsidRPr="006E64C2">
        <w:rPr>
          <w:rFonts w:ascii="Times New Roman" w:hAnsi="Times New Roman" w:cs="Times New Roman"/>
          <w:sz w:val="24"/>
          <w:szCs w:val="24"/>
        </w:rPr>
        <w:t>the equation below</w:t>
      </w:r>
      <w:r w:rsidR="00B6411A">
        <w:rPr>
          <w:rFonts w:ascii="Times New Roman" w:hAnsi="Times New Roman" w:cs="Times New Roman"/>
          <w:sz w:val="24"/>
          <w:szCs w:val="24"/>
        </w:rPr>
        <w:t>.</w:t>
      </w:r>
      <w:r w:rsidRPr="006E64C2">
        <w:rPr>
          <w:rFonts w:ascii="Times New Roman" w:hAnsi="Times New Roman" w:cs="Times New Roman"/>
          <w:sz w:val="24"/>
          <w:szCs w:val="24"/>
        </w:rPr>
        <w:t xml:space="preserve"> Assuming each zone can be inspected independently, maintenance and inspection occur simultaneously. The repair cost includes expenses for composite wrap and pipe replacement, which are incurred when the corresponding maintenance actions are implemented. The failure cost accounts for the consequences of leakage and rupture failures in each year. </w:t>
      </w:r>
    </w:p>
    <w:p w14:paraId="5F236D42" w14:textId="52ABC425" w:rsidR="00443568" w:rsidRPr="006E64C2" w:rsidRDefault="00443568" w:rsidP="006E64C2">
      <w:pPr>
        <w:pStyle w:val="MTDisplayEquation"/>
        <w:snapToGrid w:val="0"/>
        <w:jc w:val="center"/>
      </w:pPr>
      <w:r w:rsidRPr="006E64C2">
        <w:rPr>
          <w:position w:val="-76"/>
        </w:rPr>
        <w:object w:dxaOrig="4860" w:dyaOrig="1620" w14:anchorId="4F6A6E9D">
          <v:shape id="_x0000_i1026" type="#_x0000_t75" style="width:243.35pt;height:81.35pt" o:ole="">
            <v:imagedata r:id="rId11" o:title=""/>
          </v:shape>
          <o:OLEObject Type="Embed" ProgID="Equation.DSMT4" ShapeID="_x0000_i1026" DrawAspect="Content" ObjectID="_1809337950" r:id="rId12"/>
        </w:object>
      </w:r>
    </w:p>
    <w:p w14:paraId="6D236C05" w14:textId="5319596C" w:rsidR="00443568" w:rsidRPr="006E64C2" w:rsidRDefault="00443568" w:rsidP="006E64C2">
      <w:pPr>
        <w:snapToGrid w:val="0"/>
        <w:spacing w:line="240" w:lineRule="auto"/>
        <w:jc w:val="both"/>
        <w:rPr>
          <w:rFonts w:ascii="Times New Roman" w:hAnsi="Times New Roman" w:cs="Times New Roman"/>
          <w:sz w:val="24"/>
          <w:szCs w:val="24"/>
        </w:rPr>
      </w:pPr>
      <w:r w:rsidRPr="006E64C2">
        <w:rPr>
          <w:rFonts w:ascii="Times New Roman" w:hAnsi="Times New Roman" w:cs="Times New Roman"/>
          <w:sz w:val="24"/>
          <w:szCs w:val="24"/>
        </w:rPr>
        <w:t xml:space="preserve">where, </w:t>
      </w:r>
      <w:r w:rsidRPr="006E64C2">
        <w:rPr>
          <w:rFonts w:ascii="Times New Roman" w:hAnsi="Times New Roman" w:cs="Times New Roman"/>
          <w:i/>
          <w:sz w:val="24"/>
          <w:szCs w:val="24"/>
        </w:rPr>
        <w:t>n</w:t>
      </w:r>
      <w:r w:rsidRPr="006E64C2">
        <w:rPr>
          <w:rFonts w:ascii="Times New Roman" w:hAnsi="Times New Roman" w:cs="Times New Roman"/>
          <w:i/>
          <w:sz w:val="24"/>
          <w:szCs w:val="24"/>
          <w:vertAlign w:val="subscript"/>
        </w:rPr>
        <w:t>in</w:t>
      </w:r>
      <w:r w:rsidRPr="006E64C2">
        <w:rPr>
          <w:rFonts w:ascii="Times New Roman" w:hAnsi="Times New Roman" w:cs="Times New Roman"/>
          <w:sz w:val="24"/>
          <w:szCs w:val="24"/>
        </w:rPr>
        <w:t xml:space="preserve"> is the inspection times; </w:t>
      </w:r>
      <w:r w:rsidRPr="006E64C2">
        <w:rPr>
          <w:rFonts w:ascii="Times New Roman" w:hAnsi="Times New Roman" w:cs="Times New Roman"/>
          <w:i/>
          <w:sz w:val="24"/>
          <w:szCs w:val="24"/>
        </w:rPr>
        <w:t>C</w:t>
      </w:r>
      <w:r w:rsidRPr="006E64C2">
        <w:rPr>
          <w:rFonts w:ascii="Times New Roman" w:hAnsi="Times New Roman" w:cs="Times New Roman"/>
          <w:i/>
          <w:sz w:val="24"/>
          <w:szCs w:val="24"/>
          <w:vertAlign w:val="subscript"/>
        </w:rPr>
        <w:t>in</w:t>
      </w:r>
      <w:r w:rsidRPr="006E64C2">
        <w:rPr>
          <w:rFonts w:ascii="Times New Roman" w:hAnsi="Times New Roman" w:cs="Times New Roman"/>
          <w:sz w:val="24"/>
          <w:szCs w:val="24"/>
        </w:rPr>
        <w:t xml:space="preserve"> is the inspection cost for one zone; </w:t>
      </w:r>
      <w:r w:rsidRPr="006E64C2">
        <w:rPr>
          <w:rFonts w:ascii="Times New Roman" w:hAnsi="Times New Roman" w:cs="Times New Roman"/>
          <w:i/>
          <w:iCs/>
          <w:sz w:val="24"/>
          <w:szCs w:val="24"/>
        </w:rPr>
        <w:t>t</w:t>
      </w:r>
      <w:r w:rsidRPr="006E64C2">
        <w:rPr>
          <w:rFonts w:ascii="Times New Roman" w:hAnsi="Times New Roman" w:cs="Times New Roman"/>
          <w:i/>
          <w:iCs/>
          <w:sz w:val="24"/>
          <w:szCs w:val="24"/>
          <w:vertAlign w:val="subscript"/>
        </w:rPr>
        <w:t>ini</w:t>
      </w:r>
      <w:r w:rsidRPr="006E64C2">
        <w:rPr>
          <w:rFonts w:ascii="Times New Roman" w:hAnsi="Times New Roman" w:cs="Times New Roman"/>
          <w:sz w:val="24"/>
          <w:szCs w:val="24"/>
        </w:rPr>
        <w:t xml:space="preserve"> is the year when </w:t>
      </w:r>
      <w:r w:rsidRPr="006E64C2">
        <w:rPr>
          <w:rFonts w:ascii="Times New Roman" w:hAnsi="Times New Roman" w:cs="Times New Roman"/>
          <w:i/>
          <w:iCs/>
          <w:sz w:val="24"/>
          <w:szCs w:val="24"/>
        </w:rPr>
        <w:t>i</w:t>
      </w:r>
      <w:r w:rsidRPr="006E64C2">
        <w:rPr>
          <w:rFonts w:ascii="Times New Roman" w:hAnsi="Times New Roman" w:cs="Times New Roman"/>
          <w:i/>
          <w:iCs/>
          <w:sz w:val="24"/>
          <w:szCs w:val="24"/>
          <w:vertAlign w:val="subscript"/>
        </w:rPr>
        <w:t>th</w:t>
      </w:r>
      <w:r w:rsidRPr="006E64C2">
        <w:rPr>
          <w:rFonts w:ascii="Times New Roman" w:hAnsi="Times New Roman" w:cs="Times New Roman"/>
          <w:sz w:val="24"/>
          <w:szCs w:val="24"/>
        </w:rPr>
        <w:t xml:space="preserve"> inspection for the corresponding zone occurs; </w:t>
      </w:r>
      <w:r w:rsidRPr="006E64C2">
        <w:rPr>
          <w:rFonts w:ascii="Times New Roman" w:hAnsi="Times New Roman" w:cs="Times New Roman"/>
          <w:i/>
          <w:sz w:val="24"/>
          <w:szCs w:val="24"/>
        </w:rPr>
        <w:t>n</w:t>
      </w:r>
      <w:r w:rsidRPr="006E64C2">
        <w:rPr>
          <w:rFonts w:ascii="Times New Roman" w:hAnsi="Times New Roman" w:cs="Times New Roman"/>
          <w:i/>
          <w:sz w:val="24"/>
          <w:szCs w:val="24"/>
          <w:vertAlign w:val="subscript"/>
        </w:rPr>
        <w:t>s</w:t>
      </w:r>
      <w:r w:rsidRPr="006E64C2">
        <w:rPr>
          <w:rFonts w:ascii="Times New Roman" w:hAnsi="Times New Roman" w:cs="Times New Roman"/>
          <w:sz w:val="24"/>
          <w:szCs w:val="24"/>
        </w:rPr>
        <w:t xml:space="preserve"> is the number of times the composite wrap is used; </w:t>
      </w:r>
      <w:r w:rsidRPr="006E64C2">
        <w:rPr>
          <w:rFonts w:ascii="Times New Roman" w:hAnsi="Times New Roman" w:cs="Times New Roman"/>
          <w:i/>
          <w:sz w:val="24"/>
          <w:szCs w:val="24"/>
        </w:rPr>
        <w:t>C</w:t>
      </w:r>
      <w:r w:rsidRPr="006E64C2">
        <w:rPr>
          <w:rFonts w:ascii="Times New Roman" w:hAnsi="Times New Roman" w:cs="Times New Roman"/>
          <w:i/>
          <w:sz w:val="24"/>
          <w:szCs w:val="24"/>
          <w:vertAlign w:val="subscript"/>
        </w:rPr>
        <w:t>s</w:t>
      </w:r>
      <w:r w:rsidRPr="006E64C2">
        <w:rPr>
          <w:rFonts w:ascii="Times New Roman" w:hAnsi="Times New Roman" w:cs="Times New Roman"/>
          <w:sz w:val="24"/>
          <w:szCs w:val="24"/>
        </w:rPr>
        <w:t xml:space="preserve"> is the composite wrap cost; </w:t>
      </w:r>
      <w:r w:rsidRPr="006E64C2">
        <w:rPr>
          <w:rFonts w:ascii="Times New Roman" w:hAnsi="Times New Roman" w:cs="Times New Roman"/>
          <w:i/>
          <w:iCs/>
          <w:sz w:val="24"/>
          <w:szCs w:val="24"/>
        </w:rPr>
        <w:t>r</w:t>
      </w:r>
      <w:r w:rsidRPr="006E64C2">
        <w:rPr>
          <w:rFonts w:ascii="Times New Roman" w:hAnsi="Times New Roman" w:cs="Times New Roman"/>
          <w:sz w:val="24"/>
          <w:szCs w:val="24"/>
        </w:rPr>
        <w:t xml:space="preserve"> is the annual discount rate, which is 0.03 in this case; </w:t>
      </w:r>
      <w:r w:rsidRPr="006E64C2">
        <w:rPr>
          <w:rFonts w:ascii="Times New Roman" w:hAnsi="Times New Roman" w:cs="Times New Roman"/>
          <w:i/>
          <w:iCs/>
          <w:sz w:val="24"/>
          <w:szCs w:val="24"/>
        </w:rPr>
        <w:t>t</w:t>
      </w:r>
      <w:r w:rsidRPr="006E64C2">
        <w:rPr>
          <w:rFonts w:ascii="Times New Roman" w:hAnsi="Times New Roman" w:cs="Times New Roman"/>
          <w:i/>
          <w:iCs/>
          <w:sz w:val="24"/>
          <w:szCs w:val="24"/>
          <w:vertAlign w:val="subscript"/>
        </w:rPr>
        <w:t>si</w:t>
      </w:r>
      <w:r w:rsidRPr="006E64C2">
        <w:rPr>
          <w:rFonts w:ascii="Times New Roman" w:hAnsi="Times New Roman" w:cs="Times New Roman"/>
          <w:sz w:val="24"/>
          <w:szCs w:val="24"/>
        </w:rPr>
        <w:t xml:space="preserve"> is the year when </w:t>
      </w:r>
      <w:r w:rsidRPr="006E64C2">
        <w:rPr>
          <w:rFonts w:ascii="Times New Roman" w:hAnsi="Times New Roman" w:cs="Times New Roman"/>
          <w:i/>
          <w:iCs/>
          <w:sz w:val="24"/>
          <w:szCs w:val="24"/>
        </w:rPr>
        <w:t>i</w:t>
      </w:r>
      <w:r w:rsidRPr="006E64C2">
        <w:rPr>
          <w:rFonts w:ascii="Times New Roman" w:hAnsi="Times New Roman" w:cs="Times New Roman"/>
          <w:i/>
          <w:iCs/>
          <w:sz w:val="24"/>
          <w:szCs w:val="24"/>
          <w:vertAlign w:val="subscript"/>
        </w:rPr>
        <w:t>th</w:t>
      </w:r>
      <w:r w:rsidRPr="006E64C2">
        <w:rPr>
          <w:rFonts w:ascii="Times New Roman" w:hAnsi="Times New Roman" w:cs="Times New Roman"/>
          <w:sz w:val="24"/>
          <w:szCs w:val="24"/>
        </w:rPr>
        <w:t xml:space="preserve"> composite wrap repair occurs; </w:t>
      </w:r>
      <w:r w:rsidRPr="006E64C2">
        <w:rPr>
          <w:rFonts w:ascii="Times New Roman" w:hAnsi="Times New Roman" w:cs="Times New Roman"/>
          <w:i/>
          <w:sz w:val="24"/>
          <w:szCs w:val="24"/>
        </w:rPr>
        <w:t>n</w:t>
      </w:r>
      <w:r w:rsidRPr="006E64C2">
        <w:rPr>
          <w:rFonts w:ascii="Times New Roman" w:hAnsi="Times New Roman" w:cs="Times New Roman"/>
          <w:i/>
          <w:sz w:val="24"/>
          <w:szCs w:val="24"/>
          <w:vertAlign w:val="subscript"/>
        </w:rPr>
        <w:t>r</w:t>
      </w:r>
      <w:r w:rsidRPr="006E64C2">
        <w:rPr>
          <w:rFonts w:ascii="Times New Roman" w:hAnsi="Times New Roman" w:cs="Times New Roman"/>
          <w:sz w:val="24"/>
          <w:szCs w:val="24"/>
        </w:rPr>
        <w:t xml:space="preserve"> is the number of times the replacement is used;</w:t>
      </w:r>
      <w:r w:rsidRPr="006E64C2">
        <w:rPr>
          <w:rFonts w:ascii="Times New Roman" w:hAnsi="Times New Roman" w:cs="Times New Roman"/>
          <w:i/>
          <w:sz w:val="24"/>
          <w:szCs w:val="24"/>
        </w:rPr>
        <w:t xml:space="preserve"> C</w:t>
      </w:r>
      <w:r w:rsidRPr="006E64C2">
        <w:rPr>
          <w:rFonts w:ascii="Times New Roman" w:hAnsi="Times New Roman" w:cs="Times New Roman"/>
          <w:i/>
          <w:sz w:val="24"/>
          <w:szCs w:val="24"/>
          <w:vertAlign w:val="subscript"/>
        </w:rPr>
        <w:t>r</w:t>
      </w:r>
      <w:r w:rsidRPr="006E64C2">
        <w:rPr>
          <w:rFonts w:ascii="Times New Roman" w:hAnsi="Times New Roman" w:cs="Times New Roman"/>
          <w:sz w:val="24"/>
          <w:szCs w:val="24"/>
        </w:rPr>
        <w:t xml:space="preserve"> is the replacement cost; </w:t>
      </w:r>
      <w:r w:rsidRPr="006E64C2">
        <w:rPr>
          <w:rFonts w:ascii="Times New Roman" w:hAnsi="Times New Roman" w:cs="Times New Roman"/>
          <w:i/>
          <w:iCs/>
          <w:sz w:val="24"/>
          <w:szCs w:val="24"/>
        </w:rPr>
        <w:t>t</w:t>
      </w:r>
      <w:r w:rsidRPr="006E64C2">
        <w:rPr>
          <w:rFonts w:ascii="Times New Roman" w:hAnsi="Times New Roman" w:cs="Times New Roman"/>
          <w:i/>
          <w:iCs/>
          <w:sz w:val="24"/>
          <w:szCs w:val="24"/>
          <w:vertAlign w:val="subscript"/>
        </w:rPr>
        <w:t>rj</w:t>
      </w:r>
      <w:r w:rsidRPr="006E64C2">
        <w:rPr>
          <w:rFonts w:ascii="Times New Roman" w:hAnsi="Times New Roman" w:cs="Times New Roman"/>
          <w:sz w:val="24"/>
          <w:szCs w:val="24"/>
        </w:rPr>
        <w:t xml:space="preserve"> is the year when </w:t>
      </w:r>
      <w:r w:rsidRPr="006E64C2">
        <w:rPr>
          <w:rFonts w:ascii="Times New Roman" w:hAnsi="Times New Roman" w:cs="Times New Roman"/>
          <w:i/>
          <w:iCs/>
          <w:sz w:val="24"/>
          <w:szCs w:val="24"/>
        </w:rPr>
        <w:t>j</w:t>
      </w:r>
      <w:r w:rsidRPr="006E64C2">
        <w:rPr>
          <w:rFonts w:ascii="Times New Roman" w:hAnsi="Times New Roman" w:cs="Times New Roman"/>
          <w:i/>
          <w:iCs/>
          <w:sz w:val="24"/>
          <w:szCs w:val="24"/>
          <w:vertAlign w:val="subscript"/>
        </w:rPr>
        <w:t>th</w:t>
      </w:r>
      <w:r w:rsidRPr="006E64C2">
        <w:rPr>
          <w:rFonts w:ascii="Times New Roman" w:hAnsi="Times New Roman" w:cs="Times New Roman"/>
          <w:sz w:val="24"/>
          <w:szCs w:val="24"/>
        </w:rPr>
        <w:t xml:space="preserve"> replacement occurs; </w:t>
      </w:r>
      <w:r w:rsidRPr="006E64C2">
        <w:rPr>
          <w:rFonts w:ascii="Times New Roman" w:eastAsia="等线" w:hAnsi="Times New Roman" w:cs="Times New Roman"/>
          <w:sz w:val="24"/>
          <w:szCs w:val="24"/>
        </w:rPr>
        <w:t>Δ</w:t>
      </w:r>
      <w:r w:rsidRPr="006E64C2">
        <w:rPr>
          <w:rFonts w:ascii="Times New Roman" w:hAnsi="Times New Roman" w:cs="Times New Roman"/>
          <w:i/>
          <w:sz w:val="24"/>
          <w:szCs w:val="24"/>
        </w:rPr>
        <w:t>P</w:t>
      </w:r>
      <w:r w:rsidRPr="006E64C2">
        <w:rPr>
          <w:rFonts w:ascii="Times New Roman" w:hAnsi="Times New Roman" w:cs="Times New Roman"/>
          <w:i/>
          <w:sz w:val="24"/>
          <w:szCs w:val="24"/>
          <w:vertAlign w:val="subscript"/>
        </w:rPr>
        <w:t>l</w:t>
      </w:r>
      <w:r w:rsidR="00086D8C">
        <w:rPr>
          <w:rFonts w:ascii="Times New Roman" w:hAnsi="Times New Roman" w:cs="Times New Roman" w:hint="eastAsia"/>
          <w:i/>
          <w:sz w:val="24"/>
          <w:szCs w:val="24"/>
          <w:vertAlign w:val="subscript"/>
          <w:lang w:eastAsia="zh-CN"/>
        </w:rPr>
        <w:t>k</w:t>
      </w:r>
      <w:r w:rsidRPr="006E64C2">
        <w:rPr>
          <w:rFonts w:ascii="Times New Roman" w:hAnsi="Times New Roman" w:cs="Times New Roman"/>
          <w:sz w:val="24"/>
          <w:szCs w:val="24"/>
          <w:vertAlign w:val="subscript"/>
        </w:rPr>
        <w:t xml:space="preserve"> </w:t>
      </w:r>
      <w:r w:rsidRPr="006E64C2">
        <w:rPr>
          <w:rFonts w:ascii="Times New Roman" w:hAnsi="Times New Roman" w:cs="Times New Roman"/>
          <w:sz w:val="24"/>
          <w:szCs w:val="24"/>
        </w:rPr>
        <w:t xml:space="preserve">is the incremental leakage failure probability in year </w:t>
      </w:r>
      <w:r w:rsidRPr="006E64C2">
        <w:rPr>
          <w:rFonts w:ascii="Times New Roman" w:hAnsi="Times New Roman" w:cs="Times New Roman"/>
          <w:i/>
          <w:sz w:val="24"/>
          <w:szCs w:val="24"/>
        </w:rPr>
        <w:t>i</w:t>
      </w:r>
      <w:r w:rsidRPr="006E64C2">
        <w:rPr>
          <w:rFonts w:ascii="Times New Roman" w:hAnsi="Times New Roman" w:cs="Times New Roman"/>
          <w:sz w:val="24"/>
          <w:szCs w:val="24"/>
        </w:rPr>
        <w:t xml:space="preserve">; </w:t>
      </w:r>
      <w:r w:rsidRPr="006E64C2">
        <w:rPr>
          <w:rFonts w:ascii="Times New Roman" w:hAnsi="Times New Roman" w:cs="Times New Roman"/>
          <w:i/>
          <w:sz w:val="24"/>
          <w:szCs w:val="24"/>
        </w:rPr>
        <w:t>C</w:t>
      </w:r>
      <w:r w:rsidRPr="006E64C2">
        <w:rPr>
          <w:rFonts w:ascii="Times New Roman" w:hAnsi="Times New Roman" w:cs="Times New Roman"/>
          <w:i/>
          <w:sz w:val="24"/>
          <w:szCs w:val="24"/>
          <w:vertAlign w:val="subscript"/>
        </w:rPr>
        <w:t>l</w:t>
      </w:r>
      <w:r w:rsidRPr="006E64C2">
        <w:rPr>
          <w:rFonts w:ascii="Times New Roman" w:hAnsi="Times New Roman" w:cs="Times New Roman"/>
          <w:sz w:val="24"/>
          <w:szCs w:val="24"/>
        </w:rPr>
        <w:t xml:space="preserve"> is the leakage failure cost; </w:t>
      </w:r>
      <w:r w:rsidRPr="006E64C2">
        <w:rPr>
          <w:rFonts w:ascii="Times New Roman" w:eastAsia="等线" w:hAnsi="Times New Roman" w:cs="Times New Roman"/>
          <w:sz w:val="24"/>
          <w:szCs w:val="24"/>
        </w:rPr>
        <w:t>Δ</w:t>
      </w:r>
      <w:r w:rsidRPr="006E64C2">
        <w:rPr>
          <w:rFonts w:ascii="Times New Roman" w:hAnsi="Times New Roman" w:cs="Times New Roman"/>
          <w:i/>
          <w:sz w:val="24"/>
          <w:szCs w:val="24"/>
        </w:rPr>
        <w:t>P</w:t>
      </w:r>
      <w:r w:rsidRPr="006E64C2">
        <w:rPr>
          <w:rFonts w:ascii="Times New Roman" w:hAnsi="Times New Roman" w:cs="Times New Roman"/>
          <w:i/>
          <w:sz w:val="24"/>
          <w:szCs w:val="24"/>
          <w:vertAlign w:val="subscript"/>
        </w:rPr>
        <w:t>b</w:t>
      </w:r>
      <w:r w:rsidR="00041E2D">
        <w:rPr>
          <w:rFonts w:ascii="Times New Roman" w:hAnsi="Times New Roman" w:cs="Times New Roman" w:hint="eastAsia"/>
          <w:i/>
          <w:sz w:val="24"/>
          <w:szCs w:val="24"/>
          <w:vertAlign w:val="subscript"/>
          <w:lang w:eastAsia="zh-CN"/>
        </w:rPr>
        <w:t>k</w:t>
      </w:r>
      <w:r w:rsidRPr="006E64C2">
        <w:rPr>
          <w:rFonts w:ascii="Times New Roman" w:hAnsi="Times New Roman" w:cs="Times New Roman"/>
          <w:sz w:val="24"/>
          <w:szCs w:val="24"/>
          <w:vertAlign w:val="subscript"/>
        </w:rPr>
        <w:t xml:space="preserve"> </w:t>
      </w:r>
      <w:r w:rsidRPr="006E64C2">
        <w:rPr>
          <w:rFonts w:ascii="Times New Roman" w:hAnsi="Times New Roman" w:cs="Times New Roman"/>
          <w:sz w:val="24"/>
          <w:szCs w:val="24"/>
        </w:rPr>
        <w:t xml:space="preserve">is the is the incremental rupture failure probability in year </w:t>
      </w:r>
      <w:r w:rsidRPr="006E64C2">
        <w:rPr>
          <w:rFonts w:ascii="Times New Roman" w:hAnsi="Times New Roman" w:cs="Times New Roman"/>
          <w:i/>
          <w:sz w:val="24"/>
          <w:szCs w:val="24"/>
        </w:rPr>
        <w:t>j</w:t>
      </w:r>
      <w:r w:rsidRPr="006E64C2">
        <w:rPr>
          <w:rFonts w:ascii="Times New Roman" w:hAnsi="Times New Roman" w:cs="Times New Roman"/>
          <w:sz w:val="24"/>
          <w:szCs w:val="24"/>
        </w:rPr>
        <w:t xml:space="preserve">; </w:t>
      </w:r>
      <w:r w:rsidRPr="006E64C2">
        <w:rPr>
          <w:rFonts w:ascii="Times New Roman" w:hAnsi="Times New Roman" w:cs="Times New Roman"/>
          <w:i/>
          <w:sz w:val="24"/>
          <w:szCs w:val="24"/>
        </w:rPr>
        <w:t>C</w:t>
      </w:r>
      <w:r w:rsidRPr="006E64C2">
        <w:rPr>
          <w:rFonts w:ascii="Times New Roman" w:hAnsi="Times New Roman" w:cs="Times New Roman"/>
          <w:i/>
          <w:sz w:val="24"/>
          <w:szCs w:val="24"/>
          <w:vertAlign w:val="subscript"/>
        </w:rPr>
        <w:t>b</w:t>
      </w:r>
      <w:r w:rsidRPr="006E64C2">
        <w:rPr>
          <w:rFonts w:ascii="Times New Roman" w:hAnsi="Times New Roman" w:cs="Times New Roman"/>
          <w:sz w:val="24"/>
          <w:szCs w:val="24"/>
        </w:rPr>
        <w:t xml:space="preserve"> is the rupture failure cost. </w:t>
      </w:r>
    </w:p>
    <w:p w14:paraId="02F3DD01" w14:textId="0E9EF53A" w:rsidR="00443568" w:rsidRDefault="00443568" w:rsidP="00D26A1F">
      <w:pPr>
        <w:snapToGrid w:val="0"/>
        <w:spacing w:line="240" w:lineRule="auto"/>
        <w:jc w:val="both"/>
        <w:rPr>
          <w:rFonts w:ascii="Times New Roman" w:hAnsi="Times New Roman" w:cs="Times New Roman"/>
          <w:sz w:val="24"/>
          <w:szCs w:val="24"/>
        </w:rPr>
      </w:pPr>
      <w:r w:rsidRPr="006E64C2">
        <w:rPr>
          <w:rFonts w:ascii="Times New Roman" w:hAnsi="Times New Roman" w:cs="Times New Roman"/>
          <w:sz w:val="24"/>
          <w:szCs w:val="24"/>
        </w:rPr>
        <w:t>The</w:t>
      </w:r>
      <w:bookmarkStart w:id="3" w:name="OLE_LINK5"/>
      <w:bookmarkStart w:id="4" w:name="OLE_LINK6"/>
      <w:r w:rsidRPr="006E64C2">
        <w:rPr>
          <w:rFonts w:ascii="Times New Roman" w:hAnsi="Times New Roman" w:cs="Times New Roman"/>
          <w:sz w:val="24"/>
          <w:szCs w:val="24"/>
        </w:rPr>
        <w:t xml:space="preserve"> summary of different types of costs used can be seen in Table 1</w:t>
      </w:r>
      <w:bookmarkEnd w:id="3"/>
      <w:bookmarkEnd w:id="4"/>
      <w:r w:rsidR="00610FEF" w:rsidRPr="006E64C2">
        <w:rPr>
          <w:rFonts w:ascii="Times New Roman" w:hAnsi="Times New Roman" w:cs="Times New Roman"/>
          <w:sz w:val="24"/>
          <w:szCs w:val="24"/>
        </w:rPr>
        <w:t>, which are estimated based on the literature and PHMSA incidents database.</w:t>
      </w:r>
      <w:r w:rsidR="007E6775" w:rsidRPr="007E6775">
        <w:rPr>
          <w:rFonts w:ascii="Times New Roman" w:hAnsi="Times New Roman" w:cs="Times New Roman"/>
          <w:sz w:val="24"/>
          <w:szCs w:val="24"/>
        </w:rPr>
        <w:t xml:space="preserve"> </w:t>
      </w:r>
      <w:r w:rsidR="007E6775">
        <w:rPr>
          <w:rFonts w:ascii="Times New Roman" w:hAnsi="Times New Roman" w:cs="Times New Roman"/>
          <w:sz w:val="24"/>
          <w:szCs w:val="24"/>
        </w:rPr>
        <w:t xml:space="preserve">Please note that the cost for rupture failure refers to the median value of property damage </w:t>
      </w:r>
      <w:r w:rsidR="00D26A1F">
        <w:rPr>
          <w:rFonts w:ascii="Times New Roman" w:hAnsi="Times New Roman" w:cs="Times New Roman"/>
          <w:sz w:val="24"/>
          <w:szCs w:val="24"/>
        </w:rPr>
        <w:t>cost (</w:t>
      </w:r>
      <w:r w:rsidR="00D26A1F" w:rsidRPr="00D26A1F">
        <w:rPr>
          <w:rFonts w:ascii="Times New Roman" w:hAnsi="Times New Roman" w:cs="Times New Roman"/>
          <w:sz w:val="24"/>
          <w:szCs w:val="24"/>
        </w:rPr>
        <w:t>the total cost of public and non-operator private property damage, operator’s property damage and repairs, and lost commodities</w:t>
      </w:r>
      <w:r w:rsidR="00D26A1F">
        <w:rPr>
          <w:rFonts w:ascii="Times New Roman" w:hAnsi="Times New Roman" w:cs="Times New Roman"/>
          <w:sz w:val="24"/>
          <w:szCs w:val="24"/>
        </w:rPr>
        <w:t xml:space="preserve">) obtained in PHMSA incident database for gas transmission gathering systems, </w:t>
      </w:r>
      <w:r w:rsidR="007E6775">
        <w:rPr>
          <w:rFonts w:ascii="Times New Roman" w:hAnsi="Times New Roman" w:cs="Times New Roman"/>
          <w:sz w:val="24"/>
          <w:szCs w:val="24"/>
        </w:rPr>
        <w:t>not including</w:t>
      </w:r>
      <w:r w:rsidR="007E6775" w:rsidRPr="000441E4">
        <w:rPr>
          <w:rFonts w:ascii="Times New Roman" w:hAnsi="Times New Roman" w:cs="Times New Roman"/>
          <w:sz w:val="24"/>
          <w:szCs w:val="24"/>
        </w:rPr>
        <w:t xml:space="preserve"> </w:t>
      </w:r>
      <w:r w:rsidR="007E6775" w:rsidRPr="004A06D5">
        <w:rPr>
          <w:rFonts w:ascii="Times New Roman" w:hAnsi="Times New Roman" w:cs="Times New Roman"/>
          <w:sz w:val="24"/>
          <w:szCs w:val="24"/>
        </w:rPr>
        <w:t>civil penalty by violation of federal pipeline safety regulations</w:t>
      </w:r>
      <w:r w:rsidR="007E6775">
        <w:rPr>
          <w:rFonts w:ascii="Times New Roman" w:hAnsi="Times New Roman" w:cs="Times New Roman"/>
          <w:sz w:val="24"/>
          <w:szCs w:val="24"/>
        </w:rPr>
        <w:t xml:space="preserve">, </w:t>
      </w:r>
      <w:r w:rsidR="007E6775" w:rsidRPr="000441E4">
        <w:rPr>
          <w:rFonts w:ascii="Times New Roman" w:hAnsi="Times New Roman" w:cs="Times New Roman"/>
          <w:sz w:val="24"/>
          <w:szCs w:val="24"/>
        </w:rPr>
        <w:t>emergency response</w:t>
      </w:r>
      <w:r w:rsidR="007E6775">
        <w:rPr>
          <w:rFonts w:ascii="Times New Roman" w:hAnsi="Times New Roman" w:cs="Times New Roman"/>
          <w:sz w:val="24"/>
          <w:szCs w:val="24"/>
        </w:rPr>
        <w:t>,</w:t>
      </w:r>
      <w:r w:rsidR="007E6775" w:rsidRPr="000441E4">
        <w:rPr>
          <w:rFonts w:ascii="Times New Roman" w:hAnsi="Times New Roman" w:cs="Times New Roman"/>
          <w:sz w:val="24"/>
          <w:szCs w:val="24"/>
        </w:rPr>
        <w:t xml:space="preserve"> environmental remediation</w:t>
      </w:r>
      <w:r w:rsidR="00D26A1F">
        <w:rPr>
          <w:rFonts w:ascii="Times New Roman" w:hAnsi="Times New Roman" w:cs="Times New Roman"/>
          <w:sz w:val="24"/>
          <w:szCs w:val="24"/>
        </w:rPr>
        <w:t>, fatalities, and injuries</w:t>
      </w:r>
      <w:r w:rsidR="007E6775">
        <w:rPr>
          <w:rFonts w:ascii="Times New Roman" w:hAnsi="Times New Roman" w:cs="Times New Roman"/>
          <w:sz w:val="24"/>
          <w:szCs w:val="24"/>
        </w:rPr>
        <w:t>.</w:t>
      </w:r>
    </w:p>
    <w:p w14:paraId="03326BEB" w14:textId="33A9051B" w:rsidR="00D73CE2" w:rsidRDefault="00D73CE2" w:rsidP="00D26A1F">
      <w:pPr>
        <w:snapToGrid w:val="0"/>
        <w:spacing w:line="240" w:lineRule="auto"/>
        <w:jc w:val="both"/>
        <w:rPr>
          <w:rFonts w:ascii="Times New Roman" w:hAnsi="Times New Roman" w:cs="Times New Roman"/>
          <w:sz w:val="24"/>
          <w:szCs w:val="24"/>
        </w:rPr>
      </w:pPr>
    </w:p>
    <w:p w14:paraId="7635AE07" w14:textId="3D6E5F63" w:rsidR="00D73CE2" w:rsidRDefault="00D73CE2" w:rsidP="00D26A1F">
      <w:pPr>
        <w:snapToGrid w:val="0"/>
        <w:spacing w:line="240" w:lineRule="auto"/>
        <w:jc w:val="both"/>
        <w:rPr>
          <w:rFonts w:ascii="Times New Roman" w:hAnsi="Times New Roman" w:cs="Times New Roman"/>
          <w:sz w:val="24"/>
          <w:szCs w:val="24"/>
        </w:rPr>
      </w:pPr>
    </w:p>
    <w:p w14:paraId="4E4E344D" w14:textId="77777777" w:rsidR="00D73CE2" w:rsidRPr="00D26A1F" w:rsidRDefault="00D73CE2" w:rsidP="00D26A1F">
      <w:pPr>
        <w:snapToGrid w:val="0"/>
        <w:spacing w:line="240" w:lineRule="auto"/>
        <w:jc w:val="both"/>
        <w:rPr>
          <w:rFonts w:ascii="Times New Roman" w:hAnsi="Times New Roman" w:cs="Times New Roman"/>
          <w:sz w:val="24"/>
          <w:szCs w:val="24"/>
        </w:rPr>
      </w:pPr>
    </w:p>
    <w:p w14:paraId="6072131A" w14:textId="48BC5F20" w:rsidR="00443568" w:rsidRPr="006E64C2" w:rsidRDefault="00443568" w:rsidP="006E64C2">
      <w:pPr>
        <w:snapToGrid w:val="0"/>
        <w:spacing w:line="240" w:lineRule="auto"/>
        <w:jc w:val="center"/>
        <w:rPr>
          <w:rFonts w:ascii="Times New Roman" w:hAnsi="Times New Roman" w:cs="Times New Roman"/>
          <w:sz w:val="24"/>
          <w:szCs w:val="24"/>
        </w:rPr>
      </w:pPr>
      <w:r w:rsidRPr="006E64C2">
        <w:rPr>
          <w:rFonts w:ascii="Times New Roman" w:hAnsi="Times New Roman" w:cs="Times New Roman"/>
          <w:bCs/>
          <w:sz w:val="24"/>
          <w:szCs w:val="24"/>
        </w:rPr>
        <w:t>Table 1</w:t>
      </w:r>
      <w:r w:rsidRPr="006E64C2">
        <w:rPr>
          <w:rFonts w:ascii="Times New Roman" w:hAnsi="Times New Roman" w:cs="Times New Roman"/>
          <w:sz w:val="24"/>
          <w:szCs w:val="24"/>
        </w:rPr>
        <w:t xml:space="preserve"> Summary of different types of costs</w:t>
      </w:r>
    </w:p>
    <w:tbl>
      <w:tblPr>
        <w:tblStyle w:val="TableGrid0"/>
        <w:tblW w:w="0" w:type="auto"/>
        <w:jc w:val="center"/>
        <w:tblLook w:val="04A0" w:firstRow="1" w:lastRow="0" w:firstColumn="1" w:lastColumn="0" w:noHBand="0" w:noVBand="1"/>
      </w:tblPr>
      <w:tblGrid>
        <w:gridCol w:w="1663"/>
        <w:gridCol w:w="1796"/>
        <w:gridCol w:w="1469"/>
        <w:gridCol w:w="2256"/>
        <w:gridCol w:w="1676"/>
      </w:tblGrid>
      <w:tr w:rsidR="00443568" w:rsidRPr="006E64C2" w14:paraId="3CD6C516" w14:textId="77777777" w:rsidTr="00C930BE">
        <w:trPr>
          <w:jc w:val="center"/>
        </w:trPr>
        <w:tc>
          <w:tcPr>
            <w:tcW w:w="0" w:type="auto"/>
          </w:tcPr>
          <w:p w14:paraId="1353BEF1" w14:textId="77777777" w:rsidR="00443568" w:rsidRPr="006E64C2" w:rsidRDefault="00443568" w:rsidP="006E64C2">
            <w:pPr>
              <w:snapToGrid w:val="0"/>
              <w:jc w:val="center"/>
              <w:rPr>
                <w:rFonts w:ascii="Times New Roman" w:hAnsi="Times New Roman" w:cs="Times New Roman"/>
                <w:sz w:val="24"/>
                <w:szCs w:val="24"/>
              </w:rPr>
            </w:pPr>
            <w:r w:rsidRPr="006E64C2">
              <w:rPr>
                <w:rFonts w:ascii="Times New Roman" w:hAnsi="Times New Roman" w:cs="Times New Roman"/>
                <w:sz w:val="24"/>
                <w:szCs w:val="24"/>
              </w:rPr>
              <w:t>Inspection cost</w:t>
            </w:r>
          </w:p>
        </w:tc>
        <w:tc>
          <w:tcPr>
            <w:tcW w:w="0" w:type="auto"/>
            <w:vAlign w:val="center"/>
          </w:tcPr>
          <w:p w14:paraId="0ED0DCA6" w14:textId="092A1F9E" w:rsidR="00443568" w:rsidRPr="006E64C2" w:rsidRDefault="00443568" w:rsidP="006E64C2">
            <w:pPr>
              <w:snapToGrid w:val="0"/>
              <w:jc w:val="center"/>
              <w:rPr>
                <w:rFonts w:ascii="Times New Roman" w:hAnsi="Times New Roman" w:cs="Times New Roman"/>
                <w:sz w:val="24"/>
                <w:szCs w:val="24"/>
              </w:rPr>
            </w:pPr>
            <w:r w:rsidRPr="006E64C2">
              <w:rPr>
                <w:rFonts w:ascii="Times New Roman" w:hAnsi="Times New Roman" w:cs="Times New Roman"/>
                <w:sz w:val="24"/>
                <w:szCs w:val="24"/>
              </w:rPr>
              <w:t>Composite wrap</w:t>
            </w:r>
          </w:p>
        </w:tc>
        <w:tc>
          <w:tcPr>
            <w:tcW w:w="0" w:type="auto"/>
            <w:vAlign w:val="center"/>
          </w:tcPr>
          <w:p w14:paraId="7DAD8F83" w14:textId="300BB482" w:rsidR="00443568" w:rsidRPr="006E64C2" w:rsidRDefault="00443568" w:rsidP="006E64C2">
            <w:pPr>
              <w:snapToGrid w:val="0"/>
              <w:jc w:val="center"/>
              <w:rPr>
                <w:rFonts w:ascii="Times New Roman" w:hAnsi="Times New Roman" w:cs="Times New Roman"/>
                <w:sz w:val="24"/>
                <w:szCs w:val="24"/>
              </w:rPr>
            </w:pPr>
            <w:r w:rsidRPr="006E64C2">
              <w:rPr>
                <w:rFonts w:ascii="Times New Roman" w:hAnsi="Times New Roman" w:cs="Times New Roman"/>
                <w:sz w:val="24"/>
                <w:szCs w:val="24"/>
              </w:rPr>
              <w:t>Replacement</w:t>
            </w:r>
          </w:p>
        </w:tc>
        <w:tc>
          <w:tcPr>
            <w:tcW w:w="0" w:type="auto"/>
            <w:vAlign w:val="center"/>
          </w:tcPr>
          <w:p w14:paraId="0667922C" w14:textId="4C18BD56" w:rsidR="00443568" w:rsidRPr="006E64C2" w:rsidRDefault="00443568" w:rsidP="006E64C2">
            <w:pPr>
              <w:snapToGrid w:val="0"/>
              <w:jc w:val="center"/>
              <w:rPr>
                <w:rFonts w:ascii="Times New Roman" w:hAnsi="Times New Roman" w:cs="Times New Roman"/>
                <w:sz w:val="24"/>
                <w:szCs w:val="24"/>
              </w:rPr>
            </w:pPr>
            <w:r w:rsidRPr="006E64C2">
              <w:rPr>
                <w:rFonts w:ascii="Times New Roman" w:hAnsi="Times New Roman" w:cs="Times New Roman"/>
                <w:sz w:val="24"/>
                <w:szCs w:val="24"/>
              </w:rPr>
              <w:t>Small leakage failure</w:t>
            </w:r>
          </w:p>
        </w:tc>
        <w:tc>
          <w:tcPr>
            <w:tcW w:w="0" w:type="auto"/>
            <w:vAlign w:val="center"/>
          </w:tcPr>
          <w:p w14:paraId="4E5F65F2" w14:textId="6C246B79" w:rsidR="00443568" w:rsidRPr="006E64C2" w:rsidRDefault="00443568" w:rsidP="006E64C2">
            <w:pPr>
              <w:snapToGrid w:val="0"/>
              <w:jc w:val="center"/>
              <w:rPr>
                <w:rFonts w:ascii="Times New Roman" w:hAnsi="Times New Roman" w:cs="Times New Roman"/>
                <w:sz w:val="24"/>
                <w:szCs w:val="24"/>
              </w:rPr>
            </w:pPr>
            <w:r w:rsidRPr="006E64C2">
              <w:rPr>
                <w:rFonts w:ascii="Times New Roman" w:hAnsi="Times New Roman" w:cs="Times New Roman"/>
                <w:sz w:val="24"/>
                <w:szCs w:val="24"/>
              </w:rPr>
              <w:t>Rupture failure</w:t>
            </w:r>
          </w:p>
        </w:tc>
      </w:tr>
      <w:tr w:rsidR="00443568" w:rsidRPr="006E64C2" w14:paraId="559A352B" w14:textId="77777777" w:rsidTr="00C930BE">
        <w:trPr>
          <w:jc w:val="center"/>
        </w:trPr>
        <w:tc>
          <w:tcPr>
            <w:tcW w:w="0" w:type="auto"/>
          </w:tcPr>
          <w:p w14:paraId="1653C479" w14:textId="77777777" w:rsidR="00443568" w:rsidRPr="006E64C2" w:rsidRDefault="00443568" w:rsidP="006E64C2">
            <w:pPr>
              <w:snapToGrid w:val="0"/>
              <w:jc w:val="center"/>
              <w:rPr>
                <w:rFonts w:ascii="Times New Roman" w:hAnsi="Times New Roman" w:cs="Times New Roman"/>
                <w:sz w:val="24"/>
                <w:szCs w:val="24"/>
              </w:rPr>
            </w:pPr>
            <w:r w:rsidRPr="006E64C2">
              <w:rPr>
                <w:rFonts w:ascii="Times New Roman" w:hAnsi="Times New Roman" w:cs="Times New Roman"/>
                <w:sz w:val="24"/>
                <w:szCs w:val="24"/>
              </w:rPr>
              <w:t>$4,100</w:t>
            </w:r>
          </w:p>
        </w:tc>
        <w:tc>
          <w:tcPr>
            <w:tcW w:w="0" w:type="auto"/>
            <w:vAlign w:val="center"/>
          </w:tcPr>
          <w:p w14:paraId="26A50384" w14:textId="77777777" w:rsidR="00443568" w:rsidRPr="006E64C2" w:rsidRDefault="00443568" w:rsidP="006E64C2">
            <w:pPr>
              <w:snapToGrid w:val="0"/>
              <w:jc w:val="center"/>
              <w:rPr>
                <w:rFonts w:ascii="Times New Roman" w:hAnsi="Times New Roman" w:cs="Times New Roman"/>
                <w:sz w:val="24"/>
                <w:szCs w:val="24"/>
              </w:rPr>
            </w:pPr>
            <w:r w:rsidRPr="006E64C2">
              <w:rPr>
                <w:rFonts w:ascii="Times New Roman" w:hAnsi="Times New Roman" w:cs="Times New Roman"/>
                <w:sz w:val="24"/>
                <w:szCs w:val="24"/>
              </w:rPr>
              <w:t>$6,510</w:t>
            </w:r>
          </w:p>
        </w:tc>
        <w:tc>
          <w:tcPr>
            <w:tcW w:w="0" w:type="auto"/>
            <w:vAlign w:val="center"/>
          </w:tcPr>
          <w:p w14:paraId="2384A337" w14:textId="77777777" w:rsidR="00443568" w:rsidRPr="006E64C2" w:rsidRDefault="00443568" w:rsidP="006E64C2">
            <w:pPr>
              <w:snapToGrid w:val="0"/>
              <w:jc w:val="center"/>
              <w:rPr>
                <w:rFonts w:ascii="Times New Roman" w:hAnsi="Times New Roman" w:cs="Times New Roman"/>
                <w:sz w:val="24"/>
                <w:szCs w:val="24"/>
              </w:rPr>
            </w:pPr>
            <w:r w:rsidRPr="006E64C2">
              <w:rPr>
                <w:rFonts w:ascii="Times New Roman" w:hAnsi="Times New Roman" w:cs="Times New Roman"/>
                <w:sz w:val="24"/>
                <w:szCs w:val="24"/>
              </w:rPr>
              <w:t>$35,251</w:t>
            </w:r>
          </w:p>
        </w:tc>
        <w:tc>
          <w:tcPr>
            <w:tcW w:w="0" w:type="auto"/>
            <w:vAlign w:val="center"/>
          </w:tcPr>
          <w:p w14:paraId="32763AAA" w14:textId="77777777" w:rsidR="00443568" w:rsidRPr="006E64C2" w:rsidRDefault="00443568" w:rsidP="006E64C2">
            <w:pPr>
              <w:snapToGrid w:val="0"/>
              <w:jc w:val="center"/>
              <w:rPr>
                <w:rFonts w:ascii="Times New Roman" w:hAnsi="Times New Roman" w:cs="Times New Roman"/>
                <w:sz w:val="24"/>
                <w:szCs w:val="24"/>
              </w:rPr>
            </w:pPr>
            <w:r w:rsidRPr="006E64C2">
              <w:rPr>
                <w:rFonts w:ascii="Times New Roman" w:hAnsi="Times New Roman" w:cs="Times New Roman"/>
                <w:sz w:val="24"/>
                <w:szCs w:val="24"/>
              </w:rPr>
              <w:t>$3,963</w:t>
            </w:r>
          </w:p>
        </w:tc>
        <w:tc>
          <w:tcPr>
            <w:tcW w:w="0" w:type="auto"/>
            <w:vAlign w:val="center"/>
          </w:tcPr>
          <w:p w14:paraId="7CB562BF" w14:textId="3DA15A67" w:rsidR="00443568" w:rsidRPr="006E64C2" w:rsidRDefault="00EB2CE0" w:rsidP="006E64C2">
            <w:pPr>
              <w:snapToGrid w:val="0"/>
              <w:jc w:val="center"/>
              <w:rPr>
                <w:rFonts w:ascii="Times New Roman" w:hAnsi="Times New Roman" w:cs="Times New Roman"/>
                <w:sz w:val="24"/>
                <w:szCs w:val="24"/>
              </w:rPr>
            </w:pPr>
            <w:r>
              <w:rPr>
                <w:rFonts w:ascii="Times New Roman" w:hAnsi="Times New Roman" w:cs="Times New Roman"/>
                <w:sz w:val="24"/>
                <w:szCs w:val="24"/>
              </w:rPr>
              <w:t>$39</w:t>
            </w:r>
            <w:r w:rsidR="00443568" w:rsidRPr="006E64C2">
              <w:rPr>
                <w:rFonts w:ascii="Times New Roman" w:hAnsi="Times New Roman" w:cs="Times New Roman"/>
                <w:sz w:val="24"/>
                <w:szCs w:val="24"/>
              </w:rPr>
              <w:t>6</w:t>
            </w:r>
            <w:r>
              <w:rPr>
                <w:rFonts w:ascii="Times New Roman" w:hAnsi="Times New Roman" w:cs="Times New Roman"/>
                <w:sz w:val="24"/>
                <w:szCs w:val="24"/>
              </w:rPr>
              <w:t>,</w:t>
            </w:r>
            <w:r w:rsidR="00443568" w:rsidRPr="006E64C2">
              <w:rPr>
                <w:rFonts w:ascii="Times New Roman" w:hAnsi="Times New Roman" w:cs="Times New Roman"/>
                <w:sz w:val="24"/>
                <w:szCs w:val="24"/>
              </w:rPr>
              <w:t>261</w:t>
            </w:r>
          </w:p>
        </w:tc>
      </w:tr>
    </w:tbl>
    <w:p w14:paraId="17F68F29" w14:textId="77777777" w:rsidR="00443568" w:rsidRPr="006E64C2" w:rsidRDefault="00443568" w:rsidP="006E64C2">
      <w:pPr>
        <w:snapToGrid w:val="0"/>
        <w:spacing w:after="0" w:line="240" w:lineRule="auto"/>
        <w:ind w:firstLineChars="200" w:firstLine="480"/>
        <w:outlineLvl w:val="0"/>
        <w:rPr>
          <w:rFonts w:ascii="Times New Roman" w:hAnsi="Times New Roman" w:cs="Times New Roman"/>
          <w:sz w:val="24"/>
          <w:szCs w:val="24"/>
        </w:rPr>
      </w:pPr>
    </w:p>
    <w:p w14:paraId="741E952A" w14:textId="77777777" w:rsidR="00610FEF" w:rsidRPr="006E64C2" w:rsidRDefault="00443568" w:rsidP="006E64C2">
      <w:pPr>
        <w:snapToGrid w:val="0"/>
        <w:spacing w:line="240" w:lineRule="auto"/>
        <w:ind w:firstLineChars="200" w:firstLine="480"/>
        <w:jc w:val="both"/>
        <w:rPr>
          <w:rFonts w:ascii="Times New Roman" w:hAnsi="Times New Roman" w:cs="Times New Roman"/>
          <w:sz w:val="24"/>
          <w:szCs w:val="24"/>
        </w:rPr>
      </w:pPr>
      <w:bookmarkStart w:id="5" w:name="OLE_LINK7"/>
      <w:bookmarkStart w:id="6" w:name="OLE_LINK8"/>
      <w:r w:rsidRPr="006E64C2">
        <w:rPr>
          <w:rFonts w:ascii="Times New Roman" w:hAnsi="Times New Roman" w:cs="Times New Roman"/>
          <w:sz w:val="24"/>
          <w:szCs w:val="24"/>
        </w:rPr>
        <w:t xml:space="preserve">The maintenance optimization in this study is based on a set of predefined assumptions regarding the effects of repair actions, operational constraints, and the analysis period. Specifically, once a replacement action is performed on a pipeline zone, the corrosion condition of that zone is reset to </w:t>
      </w:r>
      <w:r w:rsidR="00610FEF" w:rsidRPr="006E64C2">
        <w:rPr>
          <w:rFonts w:ascii="Times New Roman" w:hAnsi="Times New Roman" w:cs="Times New Roman"/>
          <w:sz w:val="24"/>
          <w:szCs w:val="24"/>
        </w:rPr>
        <w:t>be zero</w:t>
      </w:r>
      <w:r w:rsidRPr="006E64C2">
        <w:rPr>
          <w:rFonts w:ascii="Times New Roman" w:hAnsi="Times New Roman" w:cs="Times New Roman"/>
          <w:sz w:val="24"/>
          <w:szCs w:val="24"/>
        </w:rPr>
        <w:t xml:space="preserve">, and the subsequent corrosion progression follows the same trajectory as that of a newly installed pipeline. The repair efficiency of composite wrap is assumed to be 90%. In this way, the accumulated corrosion depth in each year </w:t>
      </w:r>
      <w:r w:rsidR="00610FEF" w:rsidRPr="006E64C2">
        <w:rPr>
          <w:rFonts w:ascii="Times New Roman" w:hAnsi="Times New Roman" w:cs="Times New Roman"/>
          <w:sz w:val="24"/>
          <w:szCs w:val="24"/>
        </w:rPr>
        <w:t xml:space="preserve">after repair </w:t>
      </w:r>
      <w:r w:rsidRPr="006E64C2">
        <w:rPr>
          <w:rFonts w:ascii="Times New Roman" w:hAnsi="Times New Roman" w:cs="Times New Roman"/>
          <w:sz w:val="24"/>
          <w:szCs w:val="24"/>
        </w:rPr>
        <w:t>is calculated as the</w:t>
      </w:r>
      <w:r w:rsidR="00610FEF" w:rsidRPr="006E64C2">
        <w:rPr>
          <w:rFonts w:ascii="Times New Roman" w:hAnsi="Times New Roman" w:cs="Times New Roman"/>
          <w:sz w:val="24"/>
          <w:szCs w:val="24"/>
        </w:rPr>
        <w:t xml:space="preserve"> existing</w:t>
      </w:r>
      <w:r w:rsidRPr="006E64C2">
        <w:rPr>
          <w:rFonts w:ascii="Times New Roman" w:hAnsi="Times New Roman" w:cs="Times New Roman"/>
          <w:sz w:val="24"/>
          <w:szCs w:val="24"/>
        </w:rPr>
        <w:t xml:space="preserve"> depth plus 10% of the additional depth that would have occurred without </w:t>
      </w:r>
      <w:r w:rsidR="00610FEF" w:rsidRPr="006E64C2">
        <w:rPr>
          <w:rFonts w:ascii="Times New Roman" w:hAnsi="Times New Roman" w:cs="Times New Roman"/>
          <w:sz w:val="24"/>
          <w:szCs w:val="24"/>
        </w:rPr>
        <w:t>repair</w:t>
      </w:r>
      <w:r w:rsidRPr="006E64C2">
        <w:rPr>
          <w:rFonts w:ascii="Times New Roman" w:hAnsi="Times New Roman" w:cs="Times New Roman"/>
          <w:sz w:val="24"/>
          <w:szCs w:val="24"/>
        </w:rPr>
        <w:t xml:space="preserve">. To reflect practical constraints, the same corrosion defect is allowed to receive at most one composite wrap repair over the entire lifecycle. If a zone has already undergone a composite wrap repair, future maintenance actions must be replacement. The maintenance planning horizon spans from 2010 to 2050, covering a 40-year period. </w:t>
      </w:r>
    </w:p>
    <w:p w14:paraId="178BC860" w14:textId="6A2DF8AC" w:rsidR="00183C51" w:rsidRPr="006E64C2" w:rsidRDefault="00443568" w:rsidP="006E64C2">
      <w:pPr>
        <w:snapToGrid w:val="0"/>
        <w:spacing w:after="0" w:line="240" w:lineRule="auto"/>
        <w:ind w:firstLineChars="200" w:firstLine="480"/>
        <w:jc w:val="both"/>
        <w:rPr>
          <w:rFonts w:ascii="Times New Roman" w:hAnsi="Times New Roman" w:cs="Times New Roman"/>
          <w:sz w:val="24"/>
          <w:szCs w:val="24"/>
        </w:rPr>
      </w:pPr>
      <w:r w:rsidRPr="006E64C2">
        <w:rPr>
          <w:rFonts w:ascii="Times New Roman" w:hAnsi="Times New Roman" w:cs="Times New Roman"/>
          <w:sz w:val="24"/>
          <w:szCs w:val="24"/>
        </w:rPr>
        <w:t>The RL optimization model aims to minimize the total life-cycle cost, which includes discounted inspection cost, composite wrap cost, replacement cost, and failure-related costs. The constraint is the probability of failure in any zone throughout the lifecycle cannot exceed 0.0001. Maintenance actions are restricted to inspection years only.</w:t>
      </w:r>
      <w:bookmarkEnd w:id="5"/>
      <w:bookmarkEnd w:id="6"/>
      <w:r w:rsidR="00183C51" w:rsidRPr="006E64C2">
        <w:rPr>
          <w:rFonts w:ascii="Times New Roman" w:hAnsi="Times New Roman" w:cs="Times New Roman"/>
          <w:sz w:val="24"/>
          <w:szCs w:val="24"/>
        </w:rPr>
        <w:t xml:space="preserve"> </w:t>
      </w:r>
      <w:r w:rsidRPr="006E64C2">
        <w:rPr>
          <w:rFonts w:ascii="Times New Roman" w:hAnsi="Times New Roman" w:cs="Times New Roman"/>
          <w:sz w:val="24"/>
          <w:szCs w:val="24"/>
        </w:rPr>
        <w:t xml:space="preserve">The entire pipeline is divided into 559 zones at 200-meter intervals based on the soil survey. However, inspection data from 2005 and 2010 indicate that only 390 zones have corrosion defects. Therefore, maintenance planning is conducted for these 390 zones. </w:t>
      </w:r>
    </w:p>
    <w:p w14:paraId="6E7016E9" w14:textId="77777777" w:rsidR="00F935DE" w:rsidRPr="006E64C2" w:rsidRDefault="00F935DE" w:rsidP="006E64C2">
      <w:pPr>
        <w:pStyle w:val="BodyText"/>
        <w:ind w:right="122"/>
        <w:jc w:val="both"/>
        <w:rPr>
          <w:b/>
        </w:rPr>
      </w:pPr>
    </w:p>
    <w:p w14:paraId="764AE536" w14:textId="619363FF" w:rsidR="002D2BFE" w:rsidRPr="00964E1F" w:rsidRDefault="00D52F08" w:rsidP="006E64C2">
      <w:pPr>
        <w:pStyle w:val="BodyText"/>
        <w:ind w:right="122"/>
        <w:jc w:val="both"/>
        <w:rPr>
          <w:b/>
          <w:i/>
        </w:rPr>
      </w:pPr>
      <w:r w:rsidRPr="00964E1F">
        <w:rPr>
          <w:b/>
          <w:i/>
        </w:rPr>
        <w:t xml:space="preserve">Preliminary Results </w:t>
      </w:r>
    </w:p>
    <w:p w14:paraId="519D768A" w14:textId="5C35D3D8" w:rsidR="00183C51" w:rsidRPr="006E64C2" w:rsidRDefault="00183C51" w:rsidP="006E64C2">
      <w:pPr>
        <w:snapToGrid w:val="0"/>
        <w:spacing w:line="240" w:lineRule="auto"/>
        <w:jc w:val="both"/>
        <w:rPr>
          <w:rFonts w:ascii="Times New Roman" w:hAnsi="Times New Roman" w:cs="Times New Roman"/>
          <w:sz w:val="24"/>
          <w:szCs w:val="24"/>
        </w:rPr>
      </w:pPr>
      <w:r w:rsidRPr="006E64C2">
        <w:rPr>
          <w:rFonts w:ascii="Times New Roman" w:hAnsi="Times New Roman" w:cs="Times New Roman"/>
          <w:sz w:val="24"/>
          <w:szCs w:val="24"/>
        </w:rPr>
        <w:t>The optimized maintenance matrix for multi-zones using RL is presented in Figure 1. In the figure, blue cells represent zones where no maintenance is needed, orange cells indicate the application of composite wrap repairs, and green cells correspond to replacement repairs. It is evident that the majority of the pipeline remains in acceptable condition, as shown by the predominance of blue areas. Maintenance activities, particularly composite wrap repairs, are more frequently concentrated between 2020 and 2035, suggesting that corrosion becomes more critical in this period. Interestingly, there are no zones needed to be replaced according to this figure, indicating that the composite wrap repair is enough in this scenario. The Zone_ID axis shows maintenance actions distributed irregularly across the pipeline, with no clear clustering pattern, implying that corrosion-prone areas are scattered rather than localized. In total, the planned maintenance interventions for all affected zones are estimated to cost $2,166,986.</w:t>
      </w:r>
    </w:p>
    <w:p w14:paraId="18A6DBA9" w14:textId="77777777" w:rsidR="00183C51" w:rsidRPr="006E64C2" w:rsidRDefault="00183C51" w:rsidP="006E64C2">
      <w:pPr>
        <w:snapToGrid w:val="0"/>
        <w:spacing w:line="240" w:lineRule="auto"/>
        <w:jc w:val="center"/>
        <w:rPr>
          <w:rFonts w:ascii="Times New Roman" w:hAnsi="Times New Roman" w:cs="Times New Roman"/>
          <w:sz w:val="24"/>
          <w:szCs w:val="24"/>
        </w:rPr>
      </w:pPr>
      <w:r w:rsidRPr="006E64C2">
        <w:rPr>
          <w:rFonts w:ascii="Times New Roman" w:hAnsi="Times New Roman" w:cs="Times New Roman"/>
          <w:noProof/>
          <w:lang w:eastAsia="zh-CN"/>
        </w:rPr>
        <w:drawing>
          <wp:inline distT="0" distB="0" distL="0" distR="0" wp14:anchorId="0F2E3FAF" wp14:editId="7C4DD298">
            <wp:extent cx="5274310" cy="2757563"/>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2757563"/>
                    </a:xfrm>
                    <a:prstGeom prst="rect">
                      <a:avLst/>
                    </a:prstGeom>
                    <a:noFill/>
                    <a:ln>
                      <a:noFill/>
                    </a:ln>
                  </pic:spPr>
                </pic:pic>
              </a:graphicData>
            </a:graphic>
          </wp:inline>
        </w:drawing>
      </w:r>
    </w:p>
    <w:p w14:paraId="5445A741" w14:textId="0B07EA13" w:rsidR="00183C51" w:rsidRPr="006E64C2" w:rsidRDefault="00183C51" w:rsidP="006E64C2">
      <w:pPr>
        <w:snapToGrid w:val="0"/>
        <w:spacing w:line="240" w:lineRule="auto"/>
        <w:jc w:val="center"/>
        <w:rPr>
          <w:rFonts w:ascii="Times New Roman" w:hAnsi="Times New Roman" w:cs="Times New Roman"/>
          <w:sz w:val="24"/>
          <w:szCs w:val="24"/>
        </w:rPr>
      </w:pPr>
      <w:r w:rsidRPr="006E64C2">
        <w:rPr>
          <w:rFonts w:ascii="Times New Roman" w:hAnsi="Times New Roman" w:cs="Times New Roman"/>
          <w:sz w:val="24"/>
          <w:szCs w:val="24"/>
        </w:rPr>
        <w:t xml:space="preserve">Figure </w:t>
      </w:r>
      <w:r w:rsidR="00954961" w:rsidRPr="006E64C2">
        <w:rPr>
          <w:rFonts w:ascii="Times New Roman" w:hAnsi="Times New Roman" w:cs="Times New Roman"/>
          <w:sz w:val="24"/>
          <w:szCs w:val="24"/>
        </w:rPr>
        <w:t>1</w:t>
      </w:r>
      <w:r w:rsidRPr="006E64C2">
        <w:rPr>
          <w:rFonts w:ascii="Times New Roman" w:hAnsi="Times New Roman" w:cs="Times New Roman"/>
          <w:sz w:val="24"/>
          <w:szCs w:val="24"/>
        </w:rPr>
        <w:t xml:space="preserve"> Maintenance matrix for different zones in the pipeline.</w:t>
      </w:r>
    </w:p>
    <w:p w14:paraId="3493FB47" w14:textId="07D3E03D" w:rsidR="00183C51" w:rsidRPr="006E64C2" w:rsidRDefault="00183C51" w:rsidP="006E64C2">
      <w:pPr>
        <w:snapToGrid w:val="0"/>
        <w:spacing w:line="240" w:lineRule="auto"/>
        <w:ind w:firstLineChars="200" w:firstLine="480"/>
        <w:jc w:val="both"/>
        <w:rPr>
          <w:rFonts w:ascii="Times New Roman" w:hAnsi="Times New Roman" w:cs="Times New Roman"/>
          <w:sz w:val="24"/>
          <w:szCs w:val="24"/>
        </w:rPr>
      </w:pPr>
      <w:r w:rsidRPr="006E64C2">
        <w:rPr>
          <w:rFonts w:ascii="Times New Roman" w:hAnsi="Times New Roman" w:cs="Times New Roman"/>
          <w:sz w:val="24"/>
          <w:szCs w:val="24"/>
        </w:rPr>
        <w:t xml:space="preserve">It is important to note that the maintenance matrix shown in Figure 1 is generated based on a specific set of assumptions. Therefore, sensitivity analysis is conducted by changing </w:t>
      </w:r>
      <w:r w:rsidR="000A2553" w:rsidRPr="006E64C2">
        <w:rPr>
          <w:rFonts w:ascii="Times New Roman" w:hAnsi="Times New Roman" w:cs="Times New Roman"/>
          <w:sz w:val="24"/>
          <w:szCs w:val="24"/>
        </w:rPr>
        <w:t xml:space="preserve">threshold for probability of failure, inspection and repair costs, effectiveness of composite repair. Throughout all analysis scenarios, the </w:t>
      </w:r>
      <w:r w:rsidR="001B1718">
        <w:rPr>
          <w:rFonts w:ascii="Times New Roman" w:hAnsi="Times New Roman" w:cs="Times New Roman"/>
          <w:sz w:val="24"/>
          <w:szCs w:val="24"/>
        </w:rPr>
        <w:t xml:space="preserve">strategy for </w:t>
      </w:r>
      <w:r w:rsidR="000A2553" w:rsidRPr="006E64C2">
        <w:rPr>
          <w:rFonts w:ascii="Times New Roman" w:hAnsi="Times New Roman" w:cs="Times New Roman"/>
          <w:sz w:val="24"/>
          <w:szCs w:val="24"/>
        </w:rPr>
        <w:t xml:space="preserve">inspection and repair remains the same although the life cycle cost changes. This suggests that the inspection and repair </w:t>
      </w:r>
      <w:r w:rsidR="001B1718">
        <w:rPr>
          <w:rFonts w:ascii="Times New Roman" w:hAnsi="Times New Roman" w:cs="Times New Roman"/>
          <w:sz w:val="24"/>
          <w:szCs w:val="24"/>
        </w:rPr>
        <w:t>are needed</w:t>
      </w:r>
      <w:r w:rsidR="000A2553" w:rsidRPr="006E64C2">
        <w:rPr>
          <w:rFonts w:ascii="Times New Roman" w:hAnsi="Times New Roman" w:cs="Times New Roman"/>
          <w:sz w:val="24"/>
          <w:szCs w:val="24"/>
        </w:rPr>
        <w:t xml:space="preserve"> as </w:t>
      </w:r>
      <w:r w:rsidR="001B1718">
        <w:rPr>
          <w:rFonts w:ascii="Times New Roman" w:hAnsi="Times New Roman" w:cs="Times New Roman"/>
          <w:sz w:val="24"/>
          <w:szCs w:val="24"/>
        </w:rPr>
        <w:t xml:space="preserve">it is getting close to </w:t>
      </w:r>
      <w:r w:rsidR="000A2553" w:rsidRPr="006E64C2">
        <w:rPr>
          <w:rFonts w:ascii="Times New Roman" w:hAnsi="Times New Roman" w:cs="Times New Roman"/>
          <w:sz w:val="24"/>
          <w:szCs w:val="24"/>
        </w:rPr>
        <w:t>the threshold for probability of failure. The effect of failure cost is negligible as compared to other costs due to the small value of failure probability</w:t>
      </w:r>
      <w:r w:rsidR="00E55FC9" w:rsidRPr="006E64C2">
        <w:rPr>
          <w:rFonts w:ascii="Times New Roman" w:hAnsi="Times New Roman" w:cs="Times New Roman"/>
          <w:sz w:val="24"/>
          <w:szCs w:val="24"/>
        </w:rPr>
        <w:t>, which is caused by the low operating pressure as compared to high burst pressure.</w:t>
      </w:r>
    </w:p>
    <w:p w14:paraId="62B3B303" w14:textId="1F105729" w:rsidR="009D6079" w:rsidRPr="006E64C2" w:rsidRDefault="003E4434" w:rsidP="006E64C2">
      <w:pPr>
        <w:snapToGrid w:val="0"/>
        <w:spacing w:line="240" w:lineRule="auto"/>
        <w:ind w:firstLineChars="200" w:firstLine="480"/>
        <w:jc w:val="both"/>
        <w:rPr>
          <w:rFonts w:ascii="Times New Roman" w:hAnsi="Times New Roman" w:cs="Times New Roman"/>
          <w:sz w:val="24"/>
          <w:szCs w:val="24"/>
        </w:rPr>
      </w:pPr>
      <w:r w:rsidRPr="006E64C2">
        <w:rPr>
          <w:rFonts w:ascii="Times New Roman" w:hAnsi="Times New Roman" w:cs="Times New Roman"/>
          <w:sz w:val="24"/>
          <w:szCs w:val="24"/>
        </w:rPr>
        <w:t xml:space="preserve">Operating pressure is </w:t>
      </w:r>
      <w:r w:rsidR="00E55FC9" w:rsidRPr="006E64C2">
        <w:rPr>
          <w:rFonts w:ascii="Times New Roman" w:hAnsi="Times New Roman" w:cs="Times New Roman"/>
          <w:sz w:val="24"/>
          <w:szCs w:val="24"/>
        </w:rPr>
        <w:t xml:space="preserve">found being </w:t>
      </w:r>
      <w:r w:rsidRPr="006E64C2">
        <w:rPr>
          <w:rFonts w:ascii="Times New Roman" w:hAnsi="Times New Roman" w:cs="Times New Roman"/>
          <w:sz w:val="24"/>
          <w:szCs w:val="24"/>
        </w:rPr>
        <w:t>a critical parameter affecting pipeline integrity, as higher pressure increases the risk of failure, particularly in corroded segments.</w:t>
      </w:r>
      <w:r w:rsidR="00E55FC9" w:rsidRPr="006E64C2">
        <w:rPr>
          <w:rFonts w:ascii="Times New Roman" w:hAnsi="Times New Roman" w:cs="Times New Roman"/>
          <w:sz w:val="24"/>
          <w:szCs w:val="24"/>
        </w:rPr>
        <w:t xml:space="preserve"> Figure </w:t>
      </w:r>
      <w:r w:rsidR="00954961" w:rsidRPr="006E64C2">
        <w:rPr>
          <w:rFonts w:ascii="Times New Roman" w:hAnsi="Times New Roman" w:cs="Times New Roman"/>
          <w:sz w:val="24"/>
          <w:szCs w:val="24"/>
        </w:rPr>
        <w:t>2</w:t>
      </w:r>
      <w:r w:rsidR="00E55FC9" w:rsidRPr="006E64C2">
        <w:rPr>
          <w:rFonts w:ascii="Times New Roman" w:hAnsi="Times New Roman" w:cs="Times New Roman"/>
          <w:sz w:val="24"/>
          <w:szCs w:val="24"/>
        </w:rPr>
        <w:t xml:space="preserve"> presents the impact of </w:t>
      </w:r>
      <w:r w:rsidR="00B345B0" w:rsidRPr="006E64C2">
        <w:rPr>
          <w:rFonts w:ascii="Times New Roman" w:hAnsi="Times New Roman" w:cs="Times New Roman"/>
          <w:sz w:val="24"/>
          <w:szCs w:val="24"/>
        </w:rPr>
        <w:t xml:space="preserve">changing </w:t>
      </w:r>
      <w:r w:rsidR="00B345B0">
        <w:rPr>
          <w:rFonts w:ascii="Times New Roman" w:hAnsi="Times New Roman" w:cs="Times New Roman"/>
          <w:sz w:val="24"/>
          <w:szCs w:val="24"/>
        </w:rPr>
        <w:t xml:space="preserve">the ratio of operating pressure to </w:t>
      </w:r>
      <w:r w:rsidR="00B345B0" w:rsidRPr="00D20BE4">
        <w:rPr>
          <w:rFonts w:ascii="Times New Roman" w:hAnsi="Times New Roman" w:cs="Times New Roman"/>
          <w:sz w:val="24"/>
          <w:szCs w:val="24"/>
        </w:rPr>
        <w:t>yield stress</w:t>
      </w:r>
      <w:r w:rsidR="00B345B0" w:rsidRPr="006E64C2">
        <w:rPr>
          <w:rFonts w:ascii="Times New Roman" w:hAnsi="Times New Roman" w:cs="Times New Roman"/>
          <w:sz w:val="24"/>
          <w:szCs w:val="24"/>
        </w:rPr>
        <w:t xml:space="preserve"> </w:t>
      </w:r>
      <w:r w:rsidR="00E55FC9" w:rsidRPr="006E64C2">
        <w:rPr>
          <w:rFonts w:ascii="Times New Roman" w:hAnsi="Times New Roman" w:cs="Times New Roman"/>
          <w:sz w:val="24"/>
          <w:szCs w:val="24"/>
        </w:rPr>
        <w:t>on total life-cycle cost and its individual components.</w:t>
      </w:r>
      <w:r w:rsidR="00954961" w:rsidRPr="006E64C2">
        <w:rPr>
          <w:rFonts w:ascii="Times New Roman" w:hAnsi="Times New Roman" w:cs="Times New Roman"/>
          <w:sz w:val="24"/>
          <w:szCs w:val="24"/>
        </w:rPr>
        <w:t xml:space="preserve"> </w:t>
      </w:r>
      <w:r w:rsidR="009D6079" w:rsidRPr="006E64C2">
        <w:rPr>
          <w:rFonts w:ascii="Times New Roman" w:hAnsi="Times New Roman" w:cs="Times New Roman"/>
          <w:sz w:val="24"/>
          <w:szCs w:val="24"/>
        </w:rPr>
        <w:t>The results show that total life-cycle cost increases significantly with rising operating pressure. This increase is primarily driven by the increase in failure cost and composite wrap cost. As the pressure increases, the risk of rupture in corroded zones becomes more severe, leading to higher expected failure costs. Similarly, composite wrap cost increases from $1,051,165 to $1,916,165, indicating that the model compensates for the higher risk by performing earlier interventions.</w:t>
      </w:r>
    </w:p>
    <w:p w14:paraId="22E76816" w14:textId="2FA870D5" w:rsidR="009D6079" w:rsidRPr="006E64C2" w:rsidRDefault="009D6079" w:rsidP="006E64C2">
      <w:pPr>
        <w:snapToGrid w:val="0"/>
        <w:spacing w:line="240" w:lineRule="auto"/>
        <w:ind w:firstLineChars="200" w:firstLine="480"/>
        <w:jc w:val="both"/>
        <w:rPr>
          <w:rFonts w:ascii="Times New Roman" w:hAnsi="Times New Roman" w:cs="Times New Roman"/>
          <w:sz w:val="24"/>
          <w:szCs w:val="24"/>
        </w:rPr>
      </w:pPr>
      <w:r w:rsidRPr="006E64C2">
        <w:rPr>
          <w:rFonts w:ascii="Times New Roman" w:hAnsi="Times New Roman" w:cs="Times New Roman"/>
          <w:sz w:val="24"/>
          <w:szCs w:val="24"/>
        </w:rPr>
        <w:t xml:space="preserve">Inspection costs also rise gradually, particularly beyond 8.52 MPa, suggesting that the model recommends more frequent inspections to manage increasing risk. Interestingly, replacement cost remains zero at lower pressure levels but becomes non-negligible at </w:t>
      </w:r>
      <w:r w:rsidR="00A553FE">
        <w:rPr>
          <w:rFonts w:ascii="Times New Roman" w:hAnsi="Times New Roman" w:cs="Times New Roman"/>
          <w:sz w:val="24"/>
          <w:szCs w:val="24"/>
        </w:rPr>
        <w:t>high operating pressure</w:t>
      </w:r>
      <w:r w:rsidRPr="006E64C2">
        <w:rPr>
          <w:rFonts w:ascii="Times New Roman" w:hAnsi="Times New Roman" w:cs="Times New Roman"/>
          <w:sz w:val="24"/>
          <w:szCs w:val="24"/>
        </w:rPr>
        <w:t>. This indicates that at very high pressure, the RL model starts incorporating replacement actions where wrap repairs are no longer sufficient to ensure reliability.</w:t>
      </w:r>
    </w:p>
    <w:p w14:paraId="05405AA4" w14:textId="78F50972" w:rsidR="00A553FE" w:rsidRPr="006E64C2" w:rsidRDefault="00655BDE" w:rsidP="006E64C2">
      <w:pPr>
        <w:snapToGrid w:val="0"/>
        <w:spacing w:line="240" w:lineRule="auto"/>
        <w:jc w:val="center"/>
        <w:rPr>
          <w:rFonts w:ascii="Times New Roman" w:hAnsi="Times New Roman" w:cs="Times New Roman"/>
          <w:sz w:val="24"/>
          <w:szCs w:val="24"/>
        </w:rPr>
      </w:pPr>
      <w:r w:rsidRPr="006E64C2">
        <w:rPr>
          <w:rFonts w:ascii="Times New Roman" w:hAnsi="Times New Roman" w:cs="Times New Roman"/>
          <w:noProof/>
          <w:lang w:eastAsia="zh-CN"/>
        </w:rPr>
        <w:drawing>
          <wp:inline distT="0" distB="0" distL="0" distR="0" wp14:anchorId="6B784C14" wp14:editId="010B8A3D">
            <wp:extent cx="5274310" cy="2962275"/>
            <wp:effectExtent l="0" t="0" r="254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CDE4404" w14:textId="36D3BAE0" w:rsidR="00E55FC9" w:rsidRPr="006E64C2" w:rsidRDefault="00E55FC9" w:rsidP="006E64C2">
      <w:pPr>
        <w:snapToGrid w:val="0"/>
        <w:spacing w:line="240" w:lineRule="auto"/>
        <w:jc w:val="center"/>
        <w:rPr>
          <w:rFonts w:ascii="Times New Roman" w:hAnsi="Times New Roman" w:cs="Times New Roman"/>
          <w:sz w:val="24"/>
          <w:szCs w:val="24"/>
        </w:rPr>
      </w:pPr>
      <w:r w:rsidRPr="006E64C2">
        <w:rPr>
          <w:rFonts w:ascii="Times New Roman" w:hAnsi="Times New Roman" w:cs="Times New Roman"/>
          <w:sz w:val="24"/>
          <w:szCs w:val="24"/>
        </w:rPr>
        <w:t xml:space="preserve">Figure </w:t>
      </w:r>
      <w:r w:rsidR="00954961" w:rsidRPr="006E64C2">
        <w:rPr>
          <w:rFonts w:ascii="Times New Roman" w:hAnsi="Times New Roman" w:cs="Times New Roman"/>
          <w:sz w:val="24"/>
          <w:szCs w:val="24"/>
        </w:rPr>
        <w:t>2</w:t>
      </w:r>
      <w:r w:rsidRPr="006E64C2">
        <w:rPr>
          <w:rFonts w:ascii="Times New Roman" w:hAnsi="Times New Roman" w:cs="Times New Roman"/>
          <w:sz w:val="24"/>
          <w:szCs w:val="24"/>
        </w:rPr>
        <w:t xml:space="preserve"> Impact of operating pressure on life-cycle cost.</w:t>
      </w:r>
    </w:p>
    <w:p w14:paraId="6E7E143B" w14:textId="033B1783" w:rsidR="00E55FC9" w:rsidRPr="006E64C2" w:rsidRDefault="00E55FC9" w:rsidP="006E64C2">
      <w:pPr>
        <w:snapToGrid w:val="0"/>
        <w:spacing w:line="240" w:lineRule="auto"/>
        <w:ind w:firstLineChars="200" w:firstLine="480"/>
        <w:jc w:val="both"/>
        <w:rPr>
          <w:rFonts w:ascii="Times New Roman" w:hAnsi="Times New Roman" w:cs="Times New Roman"/>
          <w:sz w:val="24"/>
          <w:szCs w:val="24"/>
        </w:rPr>
      </w:pPr>
      <w:r w:rsidRPr="006E64C2">
        <w:rPr>
          <w:rFonts w:ascii="Times New Roman" w:hAnsi="Times New Roman" w:cs="Times New Roman"/>
          <w:sz w:val="24"/>
          <w:szCs w:val="24"/>
        </w:rPr>
        <w:t xml:space="preserve">Figure </w:t>
      </w:r>
      <w:r w:rsidR="00954961" w:rsidRPr="006E64C2">
        <w:rPr>
          <w:rFonts w:ascii="Times New Roman" w:hAnsi="Times New Roman" w:cs="Times New Roman"/>
          <w:sz w:val="24"/>
          <w:szCs w:val="24"/>
        </w:rPr>
        <w:t>3</w:t>
      </w:r>
      <w:r w:rsidRPr="006E64C2">
        <w:rPr>
          <w:rFonts w:ascii="Times New Roman" w:hAnsi="Times New Roman" w:cs="Times New Roman"/>
          <w:sz w:val="24"/>
          <w:szCs w:val="24"/>
        </w:rPr>
        <w:t xml:space="preserve"> illustrates the differences in the optimized maintenance schedule as the pipeline operating pressure increases from 5.52 MPa to 10.52 MPa. The results show that higher pressure leads to earlier and more frequent maintenance. At 5.52 MPa, maintenance actions are relatively sparse and distributed later in the service life, with</w:t>
      </w:r>
      <w:r w:rsidR="000A75BB">
        <w:rPr>
          <w:rFonts w:ascii="Times New Roman" w:hAnsi="Times New Roman" w:cs="Times New Roman"/>
          <w:sz w:val="24"/>
          <w:szCs w:val="24"/>
        </w:rPr>
        <w:t xml:space="preserve"> </w:t>
      </w:r>
      <w:r w:rsidR="00A3010D">
        <w:rPr>
          <w:rFonts w:ascii="Times New Roman" w:hAnsi="Times New Roman" w:cs="Times New Roman"/>
          <w:sz w:val="24"/>
          <w:szCs w:val="24"/>
        </w:rPr>
        <w:t>fewer interventions occurring before 2030 in many zones</w:t>
      </w:r>
      <w:r w:rsidRPr="006E64C2">
        <w:rPr>
          <w:rFonts w:ascii="Times New Roman" w:hAnsi="Times New Roman" w:cs="Times New Roman"/>
          <w:sz w:val="24"/>
          <w:szCs w:val="24"/>
        </w:rPr>
        <w:t>. As the pressure increases to 8.52 MPa and 9.52 MPa, the frequency and density of maintenance actions increase significantly, with many zones requiring interventions as early as 2020. At the highest pressure of 10.52 MPa, maintenance becomes most intensive, with many early repairs observed in the majority of the pipeline zones as early as 2015.</w:t>
      </w:r>
    </w:p>
    <w:p w14:paraId="6EF96C1E" w14:textId="77777777" w:rsidR="003E4434" w:rsidRPr="006E64C2" w:rsidRDefault="003E4434" w:rsidP="006E64C2">
      <w:pPr>
        <w:snapToGrid w:val="0"/>
        <w:spacing w:line="240" w:lineRule="auto"/>
        <w:jc w:val="center"/>
        <w:rPr>
          <w:rFonts w:ascii="Times New Roman" w:hAnsi="Times New Roman" w:cs="Times New Roman"/>
          <w:sz w:val="24"/>
          <w:szCs w:val="24"/>
        </w:rPr>
      </w:pPr>
      <w:r w:rsidRPr="006E64C2">
        <w:rPr>
          <w:rFonts w:ascii="Times New Roman" w:hAnsi="Times New Roman" w:cs="Times New Roman"/>
          <w:noProof/>
          <w:sz w:val="24"/>
          <w:szCs w:val="24"/>
          <w:lang w:eastAsia="zh-CN"/>
        </w:rPr>
        <w:drawing>
          <wp:inline distT="0" distB="0" distL="0" distR="0" wp14:anchorId="4FB768A6" wp14:editId="7338A7CF">
            <wp:extent cx="4539575" cy="2723745"/>
            <wp:effectExtent l="0" t="0" r="0" b="635"/>
            <wp:docPr id="11" name="Picture 10" descr="A blue and orange grid with white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blue and orange grid with white lines&#10;&#10;AI-generated content may be incorrect."/>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42279" cy="2725368"/>
                    </a:xfrm>
                    <a:prstGeom prst="rect">
                      <a:avLst/>
                    </a:prstGeom>
                  </pic:spPr>
                </pic:pic>
              </a:graphicData>
            </a:graphic>
          </wp:inline>
        </w:drawing>
      </w:r>
    </w:p>
    <w:p w14:paraId="71B59B54" w14:textId="77777777" w:rsidR="003E4434" w:rsidRPr="006E64C2" w:rsidRDefault="003E4434" w:rsidP="006E64C2">
      <w:pPr>
        <w:snapToGrid w:val="0"/>
        <w:spacing w:line="240" w:lineRule="auto"/>
        <w:jc w:val="center"/>
        <w:rPr>
          <w:rFonts w:ascii="Times New Roman" w:hAnsi="Times New Roman" w:cs="Times New Roman"/>
          <w:sz w:val="24"/>
          <w:szCs w:val="24"/>
        </w:rPr>
      </w:pPr>
      <w:r w:rsidRPr="006E64C2">
        <w:rPr>
          <w:rFonts w:ascii="Times New Roman" w:hAnsi="Times New Roman" w:cs="Times New Roman"/>
          <w:sz w:val="24"/>
          <w:szCs w:val="24"/>
        </w:rPr>
        <w:t>(a)</w:t>
      </w:r>
    </w:p>
    <w:p w14:paraId="5F14DD06" w14:textId="77777777" w:rsidR="003E4434" w:rsidRPr="006E64C2" w:rsidRDefault="003E4434" w:rsidP="006E64C2">
      <w:pPr>
        <w:snapToGrid w:val="0"/>
        <w:spacing w:line="240" w:lineRule="auto"/>
        <w:jc w:val="center"/>
        <w:rPr>
          <w:rFonts w:ascii="Times New Roman" w:hAnsi="Times New Roman" w:cs="Times New Roman"/>
          <w:sz w:val="24"/>
          <w:szCs w:val="24"/>
        </w:rPr>
      </w:pPr>
      <w:r w:rsidRPr="006E64C2">
        <w:rPr>
          <w:rFonts w:ascii="Times New Roman" w:hAnsi="Times New Roman" w:cs="Times New Roman"/>
          <w:noProof/>
          <w:sz w:val="24"/>
          <w:szCs w:val="24"/>
          <w:lang w:eastAsia="zh-CN"/>
        </w:rPr>
        <w:drawing>
          <wp:inline distT="0" distB="0" distL="0" distR="0" wp14:anchorId="27795F22" wp14:editId="7E4B461C">
            <wp:extent cx="4507852" cy="2704711"/>
            <wp:effectExtent l="0" t="0" r="7620" b="635"/>
            <wp:docPr id="18" name="Picture 17" descr="A blue and orange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A blue and orange graph&#10;&#10;AI-generated content may be incorrect."/>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10705" cy="2706423"/>
                    </a:xfrm>
                    <a:prstGeom prst="rect">
                      <a:avLst/>
                    </a:prstGeom>
                  </pic:spPr>
                </pic:pic>
              </a:graphicData>
            </a:graphic>
          </wp:inline>
        </w:drawing>
      </w:r>
    </w:p>
    <w:p w14:paraId="3E702498" w14:textId="77777777" w:rsidR="003E4434" w:rsidRPr="006E64C2" w:rsidRDefault="003E4434" w:rsidP="006E64C2">
      <w:pPr>
        <w:snapToGrid w:val="0"/>
        <w:spacing w:line="240" w:lineRule="auto"/>
        <w:jc w:val="center"/>
        <w:rPr>
          <w:rFonts w:ascii="Times New Roman" w:hAnsi="Times New Roman" w:cs="Times New Roman"/>
          <w:sz w:val="24"/>
          <w:szCs w:val="24"/>
        </w:rPr>
      </w:pPr>
      <w:r w:rsidRPr="006E64C2">
        <w:rPr>
          <w:rFonts w:ascii="Times New Roman" w:hAnsi="Times New Roman" w:cs="Times New Roman"/>
          <w:sz w:val="24"/>
          <w:szCs w:val="24"/>
        </w:rPr>
        <w:t>(b)</w:t>
      </w:r>
    </w:p>
    <w:p w14:paraId="6F38A6E5" w14:textId="77777777" w:rsidR="003E4434" w:rsidRPr="006E64C2" w:rsidRDefault="003E4434" w:rsidP="006E64C2">
      <w:pPr>
        <w:snapToGrid w:val="0"/>
        <w:spacing w:line="240" w:lineRule="auto"/>
        <w:jc w:val="center"/>
        <w:rPr>
          <w:rFonts w:ascii="Times New Roman" w:hAnsi="Times New Roman" w:cs="Times New Roman"/>
          <w:sz w:val="24"/>
          <w:szCs w:val="24"/>
        </w:rPr>
      </w:pPr>
      <w:r w:rsidRPr="006E64C2">
        <w:rPr>
          <w:rFonts w:ascii="Times New Roman" w:hAnsi="Times New Roman" w:cs="Times New Roman"/>
          <w:noProof/>
          <w:sz w:val="24"/>
          <w:szCs w:val="24"/>
          <w:lang w:eastAsia="zh-CN"/>
        </w:rPr>
        <w:drawing>
          <wp:inline distT="0" distB="0" distL="0" distR="0" wp14:anchorId="12EE41C1" wp14:editId="28CDA612">
            <wp:extent cx="4474723" cy="2684834"/>
            <wp:effectExtent l="0" t="0" r="2540" b="1270"/>
            <wp:docPr id="20" name="Picture 19" descr="A graph with orange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A graph with orange dots&#10;&#10;AI-generated content may be incorrect."/>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78419" cy="2687052"/>
                    </a:xfrm>
                    <a:prstGeom prst="rect">
                      <a:avLst/>
                    </a:prstGeom>
                  </pic:spPr>
                </pic:pic>
              </a:graphicData>
            </a:graphic>
          </wp:inline>
        </w:drawing>
      </w:r>
    </w:p>
    <w:p w14:paraId="6B678A90" w14:textId="77777777" w:rsidR="003E4434" w:rsidRPr="006E64C2" w:rsidRDefault="003E4434" w:rsidP="006E64C2">
      <w:pPr>
        <w:snapToGrid w:val="0"/>
        <w:spacing w:line="240" w:lineRule="auto"/>
        <w:jc w:val="center"/>
        <w:rPr>
          <w:rFonts w:ascii="Times New Roman" w:hAnsi="Times New Roman" w:cs="Times New Roman"/>
          <w:sz w:val="24"/>
          <w:szCs w:val="24"/>
        </w:rPr>
      </w:pPr>
      <w:r w:rsidRPr="006E64C2">
        <w:rPr>
          <w:rFonts w:ascii="Times New Roman" w:hAnsi="Times New Roman" w:cs="Times New Roman"/>
          <w:sz w:val="24"/>
          <w:szCs w:val="24"/>
        </w:rPr>
        <w:t>(c)</w:t>
      </w:r>
    </w:p>
    <w:p w14:paraId="7E3B9B63" w14:textId="77777777" w:rsidR="003E4434" w:rsidRPr="006E64C2" w:rsidRDefault="003E4434" w:rsidP="006E64C2">
      <w:pPr>
        <w:snapToGrid w:val="0"/>
        <w:spacing w:line="240" w:lineRule="auto"/>
        <w:jc w:val="center"/>
        <w:rPr>
          <w:rFonts w:ascii="Times New Roman" w:hAnsi="Times New Roman" w:cs="Times New Roman"/>
          <w:sz w:val="24"/>
          <w:szCs w:val="24"/>
        </w:rPr>
      </w:pPr>
      <w:r w:rsidRPr="006E64C2">
        <w:rPr>
          <w:rFonts w:ascii="Times New Roman" w:hAnsi="Times New Roman" w:cs="Times New Roman"/>
          <w:noProof/>
          <w:sz w:val="24"/>
          <w:szCs w:val="24"/>
          <w:lang w:eastAsia="zh-CN"/>
        </w:rPr>
        <w:drawing>
          <wp:inline distT="0" distB="0" distL="0" distR="0" wp14:anchorId="6ACD28CC" wp14:editId="7468CACA">
            <wp:extent cx="4583673" cy="2750203"/>
            <wp:effectExtent l="0" t="0" r="7620" b="0"/>
            <wp:docPr id="24" name="Picture 23" descr="A graph with orange and blue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descr="A graph with orange and blue squares&#10;&#10;AI-generated content may be incorrect."/>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86282" cy="2751768"/>
                    </a:xfrm>
                    <a:prstGeom prst="rect">
                      <a:avLst/>
                    </a:prstGeom>
                  </pic:spPr>
                </pic:pic>
              </a:graphicData>
            </a:graphic>
          </wp:inline>
        </w:drawing>
      </w:r>
    </w:p>
    <w:p w14:paraId="4FC52684" w14:textId="77777777" w:rsidR="003E4434" w:rsidRPr="006E64C2" w:rsidRDefault="003E4434" w:rsidP="006E64C2">
      <w:pPr>
        <w:snapToGrid w:val="0"/>
        <w:spacing w:line="240" w:lineRule="auto"/>
        <w:jc w:val="center"/>
        <w:rPr>
          <w:rFonts w:ascii="Times New Roman" w:hAnsi="Times New Roman" w:cs="Times New Roman"/>
          <w:sz w:val="24"/>
          <w:szCs w:val="24"/>
        </w:rPr>
      </w:pPr>
      <w:r w:rsidRPr="006E64C2">
        <w:rPr>
          <w:rFonts w:ascii="Times New Roman" w:hAnsi="Times New Roman" w:cs="Times New Roman"/>
          <w:sz w:val="24"/>
          <w:szCs w:val="24"/>
        </w:rPr>
        <w:t>(d)</w:t>
      </w:r>
    </w:p>
    <w:p w14:paraId="0F1ADF88" w14:textId="45753D6A" w:rsidR="009D6079" w:rsidRPr="006E64C2" w:rsidRDefault="003E4434" w:rsidP="006E64C2">
      <w:pPr>
        <w:snapToGrid w:val="0"/>
        <w:spacing w:line="240" w:lineRule="auto"/>
        <w:jc w:val="center"/>
        <w:rPr>
          <w:rFonts w:ascii="Times New Roman" w:hAnsi="Times New Roman" w:cs="Times New Roman"/>
          <w:sz w:val="24"/>
          <w:szCs w:val="24"/>
        </w:rPr>
      </w:pPr>
      <w:r w:rsidRPr="006E64C2">
        <w:rPr>
          <w:rFonts w:ascii="Times New Roman" w:hAnsi="Times New Roman" w:cs="Times New Roman"/>
          <w:sz w:val="24"/>
          <w:szCs w:val="24"/>
        </w:rPr>
        <w:t xml:space="preserve">Figure </w:t>
      </w:r>
      <w:r w:rsidR="00954961" w:rsidRPr="006E64C2">
        <w:rPr>
          <w:rFonts w:ascii="Times New Roman" w:hAnsi="Times New Roman" w:cs="Times New Roman"/>
          <w:sz w:val="24"/>
          <w:szCs w:val="24"/>
        </w:rPr>
        <w:t>3</w:t>
      </w:r>
      <w:r w:rsidRPr="006E64C2">
        <w:rPr>
          <w:rFonts w:ascii="Times New Roman" w:hAnsi="Times New Roman" w:cs="Times New Roman"/>
          <w:sz w:val="24"/>
          <w:szCs w:val="24"/>
        </w:rPr>
        <w:t xml:space="preserve"> Maintenance matrix at different operating pressure (a) 5.52 MPa, (b) 8.52 MPa, (c) 9.52 MPa, (d) 10.52 MPa.</w:t>
      </w:r>
    </w:p>
    <w:p w14:paraId="12FA6454" w14:textId="77777777" w:rsidR="009D6079" w:rsidRPr="006E64C2" w:rsidRDefault="009D6079" w:rsidP="006E64C2">
      <w:pPr>
        <w:snapToGrid w:val="0"/>
        <w:spacing w:line="240" w:lineRule="auto"/>
        <w:ind w:firstLineChars="200" w:firstLine="480"/>
        <w:jc w:val="both"/>
        <w:rPr>
          <w:rFonts w:ascii="Times New Roman" w:hAnsi="Times New Roman" w:cs="Times New Roman"/>
          <w:sz w:val="24"/>
          <w:szCs w:val="24"/>
        </w:rPr>
      </w:pPr>
      <w:r w:rsidRPr="006E64C2">
        <w:rPr>
          <w:rFonts w:ascii="Times New Roman" w:hAnsi="Times New Roman" w:cs="Times New Roman"/>
          <w:sz w:val="24"/>
          <w:szCs w:val="24"/>
        </w:rPr>
        <w:t>This shift in scheduling is driven by the fact that higher operating pressures accelerate the risk of pipeline failure. As internal operating pressure increases, the allowable corrosion level decreases, reducing the safety margin. Therefore, the RL-based model adjusts the schedule to perform earlier inspections and repairs to prevent critical failures. It demonstrates a strong sensitivity of maintenance strategy to operating pressure. Higher pressures not only increase failure risk but also increase preventive costs through more frequent inspections and repairs.</w:t>
      </w:r>
    </w:p>
    <w:p w14:paraId="0A20C4D0" w14:textId="77777777" w:rsidR="009D6079" w:rsidRPr="006E64C2" w:rsidRDefault="009D6079" w:rsidP="006E64C2">
      <w:pPr>
        <w:snapToGrid w:val="0"/>
        <w:spacing w:line="240" w:lineRule="auto"/>
        <w:jc w:val="center"/>
        <w:rPr>
          <w:rFonts w:ascii="Times New Roman" w:hAnsi="Times New Roman" w:cs="Times New Roman"/>
          <w:sz w:val="24"/>
          <w:szCs w:val="24"/>
        </w:rPr>
      </w:pPr>
    </w:p>
    <w:p w14:paraId="4452FFCE" w14:textId="7B6D64C8" w:rsidR="002D2BFE" w:rsidRPr="00964E1F" w:rsidRDefault="00211E39" w:rsidP="006E64C2">
      <w:pPr>
        <w:spacing w:line="240" w:lineRule="auto"/>
        <w:rPr>
          <w:rFonts w:ascii="Times New Roman" w:hAnsi="Times New Roman" w:cs="Times New Roman"/>
          <w:b/>
          <w:bCs/>
          <w:i/>
          <w:sz w:val="24"/>
          <w:szCs w:val="24"/>
        </w:rPr>
      </w:pPr>
      <w:r w:rsidRPr="00964E1F">
        <w:rPr>
          <w:rFonts w:ascii="Times New Roman" w:hAnsi="Times New Roman" w:cs="Times New Roman"/>
          <w:b/>
          <w:bCs/>
          <w:i/>
          <w:sz w:val="24"/>
          <w:szCs w:val="24"/>
        </w:rPr>
        <w:t>LCCA with Analytical Solution Methods</w:t>
      </w:r>
    </w:p>
    <w:p w14:paraId="14F6F3FD" w14:textId="50182B99" w:rsidR="00211E39" w:rsidRPr="006E64C2" w:rsidRDefault="003B782C" w:rsidP="006E64C2">
      <w:pPr>
        <w:snapToGrid w:val="0"/>
        <w:spacing w:line="240" w:lineRule="auto"/>
        <w:jc w:val="both"/>
        <w:rPr>
          <w:rFonts w:ascii="Times New Roman" w:hAnsi="Times New Roman" w:cs="Times New Roman"/>
          <w:sz w:val="24"/>
          <w:szCs w:val="24"/>
        </w:rPr>
      </w:pPr>
      <w:r w:rsidRPr="006E64C2">
        <w:rPr>
          <w:rFonts w:ascii="Times New Roman" w:hAnsi="Times New Roman" w:cs="Times New Roman"/>
          <w:sz w:val="24"/>
          <w:szCs w:val="24"/>
        </w:rPr>
        <w:t>Different from AI-based optimization, LCCA was conducted using analytical solution methods. L</w:t>
      </w:r>
      <w:r w:rsidR="00211E39" w:rsidRPr="006E64C2">
        <w:rPr>
          <w:rFonts w:ascii="Times New Roman" w:hAnsi="Times New Roman" w:cs="Times New Roman"/>
          <w:sz w:val="24"/>
          <w:szCs w:val="24"/>
        </w:rPr>
        <w:t>ife-cycle cost management of pipelines with multiple segments was studied</w:t>
      </w:r>
      <w:r w:rsidRPr="006E64C2">
        <w:rPr>
          <w:rFonts w:ascii="Times New Roman" w:hAnsi="Times New Roman" w:cs="Times New Roman"/>
          <w:sz w:val="24"/>
          <w:szCs w:val="24"/>
        </w:rPr>
        <w:t xml:space="preserve"> and </w:t>
      </w:r>
      <w:r w:rsidR="00211E39" w:rsidRPr="006E64C2">
        <w:rPr>
          <w:rFonts w:ascii="Times New Roman" w:hAnsi="Times New Roman" w:cs="Times New Roman"/>
          <w:sz w:val="24"/>
          <w:szCs w:val="24"/>
        </w:rPr>
        <w:t>efforts were made on reducing computational effort. The current framework to consider multiple segment</w:t>
      </w:r>
      <w:r w:rsidR="00AE019B">
        <w:rPr>
          <w:rFonts w:ascii="Times New Roman" w:hAnsi="Times New Roman" w:cs="Times New Roman"/>
          <w:sz w:val="24"/>
          <w:szCs w:val="24"/>
        </w:rPr>
        <w:t>s</w:t>
      </w:r>
      <w:r w:rsidR="00211E39" w:rsidRPr="006E64C2">
        <w:rPr>
          <w:rFonts w:ascii="Times New Roman" w:hAnsi="Times New Roman" w:cs="Times New Roman"/>
          <w:sz w:val="24"/>
          <w:szCs w:val="24"/>
        </w:rPr>
        <w:t xml:space="preserve"> is extended based on an analytical solution for the life-cycle cost of pipelines with a single segment developed in the previous PHMSA project</w:t>
      </w:r>
      <w:r w:rsidRPr="006E64C2">
        <w:rPr>
          <w:rFonts w:ascii="Times New Roman" w:hAnsi="Times New Roman" w:cs="Times New Roman"/>
          <w:sz w:val="24"/>
          <w:szCs w:val="24"/>
        </w:rPr>
        <w:t xml:space="preserve"> (Kere and Huang 2024)</w:t>
      </w:r>
      <w:r w:rsidR="00211E39" w:rsidRPr="006E64C2">
        <w:rPr>
          <w:rFonts w:ascii="Times New Roman" w:hAnsi="Times New Roman" w:cs="Times New Roman"/>
          <w:sz w:val="24"/>
          <w:szCs w:val="24"/>
        </w:rPr>
        <w:t xml:space="preserve">. In particular, the possibility of different numbers of failures in different segments are considered. For instance, in the proposed framework, when considering the expected cost associated with a single failure, the failure event can occur in either segment; when considering the expected cost associated with two failures, failures may occur within the same segment or in any two segments in a pipeline system.   </w:t>
      </w:r>
    </w:p>
    <w:p w14:paraId="60FAE01D" w14:textId="7B49C4E8" w:rsidR="00211E39" w:rsidRPr="006E64C2" w:rsidRDefault="00211E39" w:rsidP="006E64C2">
      <w:pPr>
        <w:snapToGrid w:val="0"/>
        <w:spacing w:line="240" w:lineRule="auto"/>
        <w:ind w:firstLineChars="200" w:firstLine="480"/>
        <w:jc w:val="both"/>
        <w:rPr>
          <w:rFonts w:ascii="Times New Roman" w:hAnsi="Times New Roman" w:cs="Times New Roman"/>
          <w:sz w:val="24"/>
          <w:szCs w:val="24"/>
        </w:rPr>
      </w:pPr>
      <w:r w:rsidRPr="006E64C2">
        <w:rPr>
          <w:rFonts w:ascii="Times New Roman" w:hAnsi="Times New Roman" w:cs="Times New Roman"/>
          <w:sz w:val="24"/>
          <w:szCs w:val="24"/>
        </w:rPr>
        <w:t>The following case study focuses on a pipeline system with two segments, assuming one corrosion defect in each segment. The probability of failure for each segment is defined as the likelihood of burst failure</w:t>
      </w:r>
      <w:r w:rsidR="0099168D">
        <w:rPr>
          <w:rFonts w:ascii="Times New Roman" w:hAnsi="Times New Roman" w:cs="Times New Roman"/>
          <w:sz w:val="24"/>
          <w:szCs w:val="24"/>
        </w:rPr>
        <w:t xml:space="preserve"> (which includes leak and rupture)</w:t>
      </w:r>
      <w:r w:rsidRPr="006E64C2">
        <w:rPr>
          <w:rFonts w:ascii="Times New Roman" w:hAnsi="Times New Roman" w:cs="Times New Roman"/>
          <w:sz w:val="24"/>
          <w:szCs w:val="24"/>
        </w:rPr>
        <w:t>, which occurs when the pipeline's burst capacity at time t, C</w:t>
      </w:r>
      <w:r w:rsidRPr="0099168D">
        <w:rPr>
          <w:rFonts w:ascii="Times New Roman" w:hAnsi="Times New Roman" w:cs="Times New Roman"/>
          <w:sz w:val="24"/>
          <w:szCs w:val="24"/>
          <w:vertAlign w:val="subscript"/>
        </w:rPr>
        <w:t>b,s</w:t>
      </w:r>
      <w:r w:rsidRPr="006E64C2">
        <w:rPr>
          <w:rFonts w:ascii="Times New Roman" w:hAnsi="Times New Roman" w:cs="Times New Roman"/>
          <w:sz w:val="24"/>
          <w:szCs w:val="24"/>
        </w:rPr>
        <w:t>(t), falls below the operational pressure demand, Pop, which can be expressed as:</w:t>
      </w: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2"/>
      </w:tblGrid>
      <w:tr w:rsidR="003B782C" w:rsidRPr="006E64C2" w14:paraId="631C2DF9" w14:textId="77777777" w:rsidTr="001B0398">
        <w:trPr>
          <w:jc w:val="center"/>
        </w:trPr>
        <w:tc>
          <w:tcPr>
            <w:tcW w:w="8632" w:type="dxa"/>
          </w:tcPr>
          <w:p w14:paraId="1374A303" w14:textId="15DC8516" w:rsidR="003B782C" w:rsidRPr="006E64C2" w:rsidRDefault="003B782C" w:rsidP="006E64C2">
            <w:pPr>
              <w:jc w:val="center"/>
              <w:rPr>
                <w:rFonts w:ascii="Times New Roman" w:eastAsia="宋体" w:hAnsi="Times New Roman" w:cs="Times New Roman"/>
                <w:sz w:val="24"/>
                <w:szCs w:val="24"/>
              </w:rPr>
            </w:pPr>
            <w:r w:rsidRPr="006E64C2">
              <w:rPr>
                <w:rFonts w:ascii="Times New Roman" w:eastAsia="宋体" w:hAnsi="Times New Roman" w:cs="Times New Roman"/>
                <w:kern w:val="0"/>
                <w:position w:val="-14"/>
                <w:sz w:val="24"/>
                <w:szCs w:val="24"/>
                <w:lang w:eastAsia="en-US"/>
              </w:rPr>
              <w:object w:dxaOrig="2680" w:dyaOrig="380" w14:anchorId="1711B29A">
                <v:shape id="_x0000_i1027" type="#_x0000_t75" style="width:133.35pt;height:22pt" o:ole="">
                  <v:imagedata r:id="rId19" o:title=""/>
                </v:shape>
                <o:OLEObject Type="Embed" ProgID="Equation.DSMT4" ShapeID="_x0000_i1027" DrawAspect="Content" ObjectID="_1809337951" r:id="rId20"/>
              </w:object>
            </w:r>
          </w:p>
        </w:tc>
      </w:tr>
      <w:tr w:rsidR="003B782C" w:rsidRPr="006E64C2" w14:paraId="0FFA6701" w14:textId="77777777" w:rsidTr="001B0398">
        <w:trPr>
          <w:jc w:val="center"/>
        </w:trPr>
        <w:tc>
          <w:tcPr>
            <w:tcW w:w="8632" w:type="dxa"/>
          </w:tcPr>
          <w:p w14:paraId="4B1CA490" w14:textId="77777777" w:rsidR="003B782C" w:rsidRPr="006E64C2" w:rsidRDefault="003B782C" w:rsidP="006E64C2">
            <w:pPr>
              <w:spacing w:before="240"/>
              <w:jc w:val="center"/>
              <w:rPr>
                <w:rFonts w:ascii="Times New Roman" w:hAnsi="Times New Roman" w:cs="Times New Roman"/>
                <w:sz w:val="24"/>
                <w:szCs w:val="24"/>
              </w:rPr>
            </w:pPr>
            <w:r w:rsidRPr="006E64C2">
              <w:rPr>
                <w:rFonts w:ascii="Times New Roman" w:eastAsia="宋体" w:hAnsi="Times New Roman" w:cs="Times New Roman"/>
                <w:kern w:val="0"/>
                <w:position w:val="-66"/>
                <w:sz w:val="24"/>
                <w:szCs w:val="24"/>
                <w:lang w:eastAsia="en-US"/>
              </w:rPr>
              <w:object w:dxaOrig="6580" w:dyaOrig="1440" w14:anchorId="1CFD831B">
                <v:shape id="_x0000_i1028" type="#_x0000_t75" style="width:325.35pt;height:1in" o:ole="">
                  <v:imagedata r:id="rId21" o:title=""/>
                </v:shape>
                <o:OLEObject Type="Embed" ProgID="Equation.DSMT4" ShapeID="_x0000_i1028" DrawAspect="Content" ObjectID="_1809337952" r:id="rId22"/>
              </w:object>
            </w:r>
          </w:p>
        </w:tc>
      </w:tr>
    </w:tbl>
    <w:p w14:paraId="144E461E" w14:textId="7654EA72" w:rsidR="00211E39" w:rsidRPr="006E64C2" w:rsidRDefault="001B0398" w:rsidP="006E64C2">
      <w:pPr>
        <w:spacing w:before="240" w:line="240" w:lineRule="auto"/>
        <w:rPr>
          <w:rFonts w:ascii="Times New Roman" w:hAnsi="Times New Roman" w:cs="Times New Roman"/>
          <w:sz w:val="24"/>
          <w:szCs w:val="24"/>
        </w:rPr>
      </w:pPr>
      <w:r w:rsidRPr="006E64C2">
        <w:rPr>
          <w:rFonts w:ascii="Times New Roman" w:hAnsi="Times New Roman" w:cs="Times New Roman"/>
          <w:sz w:val="24"/>
          <w:szCs w:val="24"/>
        </w:rPr>
        <w:t>W</w:t>
      </w:r>
      <w:r w:rsidR="00211E39" w:rsidRPr="006E64C2">
        <w:rPr>
          <w:rFonts w:ascii="Times New Roman" w:hAnsi="Times New Roman" w:cs="Times New Roman"/>
          <w:sz w:val="24"/>
          <w:szCs w:val="24"/>
        </w:rPr>
        <w:t>here</w:t>
      </w:r>
      <w:r w:rsidRPr="006E64C2">
        <w:rPr>
          <w:rFonts w:ascii="Times New Roman" w:hAnsi="Times New Roman" w:cs="Times New Roman"/>
          <w:sz w:val="24"/>
          <w:szCs w:val="24"/>
        </w:rPr>
        <w:t>,</w:t>
      </w:r>
      <w:r w:rsidR="00211E39" w:rsidRPr="006E64C2">
        <w:rPr>
          <w:rFonts w:ascii="Times New Roman" w:hAnsi="Times New Roman" w:cs="Times New Roman"/>
          <w:i/>
          <w:iCs/>
          <w:sz w:val="24"/>
          <w:szCs w:val="24"/>
          <w:lang w:bidi="fa-IR"/>
        </w:rPr>
        <w:t xml:space="preserve"> </w:t>
      </w:r>
      <w:r w:rsidR="00211E39" w:rsidRPr="006E64C2">
        <w:rPr>
          <w:rFonts w:ascii="Times New Roman" w:hAnsi="Times New Roman" w:cs="Times New Roman"/>
          <w:i/>
          <w:iCs/>
          <w:sz w:val="24"/>
          <w:szCs w:val="24"/>
        </w:rPr>
        <w:t>χ</w:t>
      </w:r>
      <w:r w:rsidR="00211E39" w:rsidRPr="006E64C2">
        <w:rPr>
          <w:rFonts w:ascii="Times New Roman" w:hAnsi="Times New Roman" w:cs="Times New Roman"/>
          <w:sz w:val="24"/>
          <w:szCs w:val="24"/>
        </w:rPr>
        <w:t xml:space="preserve"> = model error, </w:t>
      </w:r>
      <w:r w:rsidR="00211E39" w:rsidRPr="006E64C2">
        <w:rPr>
          <w:rFonts w:ascii="Times New Roman" w:hAnsi="Times New Roman" w:cs="Times New Roman"/>
          <w:i/>
          <w:iCs/>
          <w:sz w:val="24"/>
          <w:szCs w:val="24"/>
        </w:rPr>
        <w:t>d</w:t>
      </w:r>
      <w:r w:rsidR="00211E39" w:rsidRPr="006E64C2">
        <w:rPr>
          <w:rFonts w:ascii="Times New Roman" w:hAnsi="Times New Roman" w:cs="Times New Roman"/>
          <w:i/>
          <w:iCs/>
          <w:sz w:val="24"/>
          <w:szCs w:val="24"/>
          <w:vertAlign w:val="subscript"/>
        </w:rPr>
        <w:t>w</w:t>
      </w:r>
      <w:r w:rsidR="00211E39" w:rsidRPr="006E64C2">
        <w:rPr>
          <w:rFonts w:ascii="Times New Roman" w:hAnsi="Times New Roman" w:cs="Times New Roman"/>
          <w:sz w:val="24"/>
          <w:szCs w:val="24"/>
        </w:rPr>
        <w:t xml:space="preserve"> = pipe thickness, </w:t>
      </w:r>
      <w:r w:rsidR="00211E39" w:rsidRPr="006E64C2">
        <w:rPr>
          <w:rFonts w:ascii="Times New Roman" w:hAnsi="Times New Roman" w:cs="Times New Roman"/>
          <w:i/>
          <w:iCs/>
          <w:sz w:val="24"/>
          <w:szCs w:val="24"/>
        </w:rPr>
        <w:t>σ</w:t>
      </w:r>
      <w:r w:rsidR="00211E39" w:rsidRPr="006E64C2">
        <w:rPr>
          <w:rFonts w:ascii="Times New Roman" w:hAnsi="Times New Roman" w:cs="Times New Roman"/>
          <w:i/>
          <w:iCs/>
          <w:sz w:val="24"/>
          <w:szCs w:val="24"/>
          <w:vertAlign w:val="subscript"/>
        </w:rPr>
        <w:t>u</w:t>
      </w:r>
      <w:r w:rsidR="00211E39" w:rsidRPr="006E64C2">
        <w:rPr>
          <w:rFonts w:ascii="Times New Roman" w:hAnsi="Times New Roman" w:cs="Times New Roman"/>
          <w:sz w:val="24"/>
          <w:szCs w:val="24"/>
        </w:rPr>
        <w:t xml:space="preserve"> = pipe ultimate strength, </w:t>
      </w:r>
      <w:r w:rsidR="00211E39" w:rsidRPr="006E64C2">
        <w:rPr>
          <w:rFonts w:ascii="Times New Roman" w:hAnsi="Times New Roman" w:cs="Times New Roman"/>
          <w:i/>
          <w:iCs/>
          <w:sz w:val="24"/>
          <w:szCs w:val="24"/>
          <w:lang w:bidi="fa-IR"/>
        </w:rPr>
        <w:t>d</w:t>
      </w:r>
      <w:r w:rsidR="00211E39" w:rsidRPr="006E64C2">
        <w:rPr>
          <w:rFonts w:ascii="Times New Roman" w:hAnsi="Times New Roman" w:cs="Times New Roman"/>
          <w:sz w:val="24"/>
          <w:szCs w:val="24"/>
          <w:lang w:bidi="fa-IR"/>
        </w:rPr>
        <w:t>(</w:t>
      </w:r>
      <w:r w:rsidR="00211E39" w:rsidRPr="006E64C2">
        <w:rPr>
          <w:rFonts w:ascii="Times New Roman" w:hAnsi="Times New Roman" w:cs="Times New Roman"/>
          <w:i/>
          <w:iCs/>
          <w:sz w:val="24"/>
          <w:szCs w:val="24"/>
          <w:lang w:bidi="fa-IR"/>
        </w:rPr>
        <w:t>t</w:t>
      </w:r>
      <w:r w:rsidR="00211E39" w:rsidRPr="006E64C2">
        <w:rPr>
          <w:rFonts w:ascii="Times New Roman" w:hAnsi="Times New Roman" w:cs="Times New Roman"/>
          <w:sz w:val="24"/>
          <w:szCs w:val="24"/>
          <w:lang w:bidi="fa-IR"/>
        </w:rPr>
        <w:t xml:space="preserve">) and </w:t>
      </w:r>
      <w:r w:rsidR="00211E39" w:rsidRPr="006E64C2">
        <w:rPr>
          <w:rFonts w:ascii="Times New Roman" w:hAnsi="Times New Roman" w:cs="Times New Roman"/>
          <w:i/>
          <w:iCs/>
          <w:sz w:val="24"/>
          <w:szCs w:val="24"/>
          <w:lang w:bidi="fa-IR"/>
        </w:rPr>
        <w:t>l</w:t>
      </w:r>
      <w:r w:rsidR="00211E39" w:rsidRPr="006E64C2">
        <w:rPr>
          <w:rFonts w:ascii="Times New Roman" w:hAnsi="Times New Roman" w:cs="Times New Roman"/>
          <w:sz w:val="24"/>
          <w:szCs w:val="24"/>
          <w:lang w:bidi="fa-IR"/>
        </w:rPr>
        <w:t>(</w:t>
      </w:r>
      <w:r w:rsidR="00211E39" w:rsidRPr="006E64C2">
        <w:rPr>
          <w:rFonts w:ascii="Times New Roman" w:hAnsi="Times New Roman" w:cs="Times New Roman"/>
          <w:i/>
          <w:iCs/>
          <w:sz w:val="24"/>
          <w:szCs w:val="24"/>
          <w:lang w:bidi="fa-IR"/>
        </w:rPr>
        <w:t>t</w:t>
      </w:r>
      <w:r w:rsidR="00211E39" w:rsidRPr="006E64C2">
        <w:rPr>
          <w:rFonts w:ascii="Times New Roman" w:hAnsi="Times New Roman" w:cs="Times New Roman"/>
          <w:sz w:val="24"/>
          <w:szCs w:val="24"/>
          <w:lang w:bidi="fa-IR"/>
        </w:rPr>
        <w:t xml:space="preserve">) = corrosion depth and length at time </w:t>
      </w:r>
      <w:r w:rsidR="00211E39" w:rsidRPr="006E64C2">
        <w:rPr>
          <w:rFonts w:ascii="Times New Roman" w:hAnsi="Times New Roman" w:cs="Times New Roman"/>
          <w:i/>
          <w:iCs/>
          <w:sz w:val="24"/>
          <w:szCs w:val="24"/>
          <w:lang w:bidi="fa-IR"/>
        </w:rPr>
        <w:t>t</w:t>
      </w:r>
      <w:r w:rsidR="00211E39" w:rsidRPr="006E64C2">
        <w:rPr>
          <w:rFonts w:ascii="Times New Roman" w:hAnsi="Times New Roman" w:cs="Times New Roman"/>
          <w:sz w:val="24"/>
          <w:szCs w:val="24"/>
          <w:lang w:bidi="fa-IR"/>
        </w:rPr>
        <w:t xml:space="preserve">, respectively, </w:t>
      </w:r>
      <w:r w:rsidR="00211E39" w:rsidRPr="006E64C2">
        <w:rPr>
          <w:rFonts w:ascii="Times New Roman" w:hAnsi="Times New Roman" w:cs="Times New Roman"/>
          <w:sz w:val="24"/>
          <w:szCs w:val="24"/>
        </w:rPr>
        <w:t>and</w:t>
      </w:r>
      <w:r w:rsidR="00211E39" w:rsidRPr="006E64C2">
        <w:rPr>
          <w:rFonts w:ascii="Times New Roman" w:hAnsi="Times New Roman" w:cs="Times New Roman"/>
          <w:i/>
          <w:iCs/>
          <w:sz w:val="24"/>
          <w:szCs w:val="24"/>
        </w:rPr>
        <w:t xml:space="preserve"> D</w:t>
      </w:r>
      <w:r w:rsidR="00211E39" w:rsidRPr="006E64C2">
        <w:rPr>
          <w:rFonts w:ascii="Times New Roman" w:hAnsi="Times New Roman" w:cs="Times New Roman"/>
          <w:sz w:val="24"/>
          <w:szCs w:val="24"/>
        </w:rPr>
        <w:t xml:space="preserve"> = pipe diameter. For simplicity, corrosion defects are assumed to grow linearly over time in both depth</w:t>
      </w:r>
      <w:r w:rsidR="00211E39" w:rsidRPr="006E64C2">
        <w:rPr>
          <w:rFonts w:ascii="Times New Roman" w:hAnsi="Times New Roman" w:cs="Times New Roman"/>
          <w:sz w:val="24"/>
          <w:szCs w:val="24"/>
          <w:lang w:bidi="fa-IR"/>
        </w:rPr>
        <w:t xml:space="preserve"> </w:t>
      </w:r>
      <w:r w:rsidR="00211E39" w:rsidRPr="006E64C2">
        <w:rPr>
          <w:rFonts w:ascii="Times New Roman" w:hAnsi="Times New Roman" w:cs="Times New Roman"/>
          <w:i/>
          <w:iCs/>
          <w:sz w:val="24"/>
          <w:szCs w:val="24"/>
          <w:lang w:bidi="fa-IR"/>
        </w:rPr>
        <w:t>d</w:t>
      </w:r>
      <w:r w:rsidR="00211E39" w:rsidRPr="006E64C2">
        <w:rPr>
          <w:rFonts w:ascii="Times New Roman" w:hAnsi="Times New Roman" w:cs="Times New Roman"/>
          <w:sz w:val="24"/>
          <w:szCs w:val="24"/>
          <w:lang w:bidi="fa-IR"/>
        </w:rPr>
        <w:t>(</w:t>
      </w:r>
      <w:r w:rsidR="00211E39" w:rsidRPr="006E64C2">
        <w:rPr>
          <w:rFonts w:ascii="Times New Roman" w:hAnsi="Times New Roman" w:cs="Times New Roman"/>
          <w:i/>
          <w:iCs/>
          <w:sz w:val="24"/>
          <w:szCs w:val="24"/>
          <w:lang w:bidi="fa-IR"/>
        </w:rPr>
        <w:t>t</w:t>
      </w:r>
      <w:r w:rsidR="00211E39" w:rsidRPr="006E64C2">
        <w:rPr>
          <w:rFonts w:ascii="Times New Roman" w:hAnsi="Times New Roman" w:cs="Times New Roman"/>
          <w:sz w:val="24"/>
          <w:szCs w:val="24"/>
          <w:lang w:bidi="fa-IR"/>
        </w:rPr>
        <w:t xml:space="preserve">) and length </w:t>
      </w:r>
      <w:r w:rsidR="00211E39" w:rsidRPr="006E64C2">
        <w:rPr>
          <w:rFonts w:ascii="Times New Roman" w:hAnsi="Times New Roman" w:cs="Times New Roman"/>
          <w:i/>
          <w:iCs/>
          <w:sz w:val="24"/>
          <w:szCs w:val="24"/>
          <w:lang w:bidi="fa-IR"/>
        </w:rPr>
        <w:t>l</w:t>
      </w:r>
      <w:r w:rsidR="00211E39" w:rsidRPr="006E64C2">
        <w:rPr>
          <w:rFonts w:ascii="Times New Roman" w:hAnsi="Times New Roman" w:cs="Times New Roman"/>
          <w:sz w:val="24"/>
          <w:szCs w:val="24"/>
          <w:lang w:bidi="fa-IR"/>
        </w:rPr>
        <w:t>(</w:t>
      </w:r>
      <w:r w:rsidR="00211E39" w:rsidRPr="006E64C2">
        <w:rPr>
          <w:rFonts w:ascii="Times New Roman" w:hAnsi="Times New Roman" w:cs="Times New Roman"/>
          <w:i/>
          <w:iCs/>
          <w:sz w:val="24"/>
          <w:szCs w:val="24"/>
          <w:lang w:bidi="fa-IR"/>
        </w:rPr>
        <w:t>t</w:t>
      </w:r>
      <w:r w:rsidR="00211E39" w:rsidRPr="006E64C2">
        <w:rPr>
          <w:rFonts w:ascii="Times New Roman" w:hAnsi="Times New Roman" w:cs="Times New Roman"/>
          <w:sz w:val="24"/>
          <w:szCs w:val="24"/>
          <w:lang w:bidi="fa-IR"/>
        </w:rPr>
        <w:t xml:space="preserve">) as follows: </w:t>
      </w: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6"/>
        <w:gridCol w:w="1494"/>
      </w:tblGrid>
      <w:tr w:rsidR="00211E39" w:rsidRPr="006E64C2" w14:paraId="6AC2DF3E" w14:textId="77777777" w:rsidTr="001B0398">
        <w:trPr>
          <w:jc w:val="center"/>
        </w:trPr>
        <w:tc>
          <w:tcPr>
            <w:tcW w:w="8455" w:type="dxa"/>
          </w:tcPr>
          <w:p w14:paraId="19E49B95" w14:textId="77777777" w:rsidR="00211E39" w:rsidRPr="006E64C2" w:rsidRDefault="00211E39" w:rsidP="006E64C2">
            <w:pPr>
              <w:jc w:val="center"/>
              <w:rPr>
                <w:rFonts w:ascii="Times New Roman" w:hAnsi="Times New Roman" w:cs="Times New Roman"/>
                <w:sz w:val="24"/>
                <w:szCs w:val="24"/>
                <w:lang w:bidi="fa-IR"/>
              </w:rPr>
            </w:pPr>
            <w:r w:rsidRPr="006E64C2">
              <w:rPr>
                <w:rFonts w:ascii="Times New Roman" w:eastAsia="宋体" w:hAnsi="Times New Roman" w:cs="Times New Roman"/>
                <w:kern w:val="0"/>
                <w:position w:val="-12"/>
                <w:sz w:val="24"/>
                <w:szCs w:val="24"/>
                <w:lang w:eastAsia="en-US" w:bidi="fa-IR"/>
              </w:rPr>
              <w:object w:dxaOrig="1460" w:dyaOrig="360" w14:anchorId="449B6F63">
                <v:shape id="_x0000_i1029" type="#_x0000_t75" style="width:1in;height:21.35pt" o:ole="">
                  <v:imagedata r:id="rId23" o:title=""/>
                </v:shape>
                <o:OLEObject Type="Embed" ProgID="Equation.DSMT4" ShapeID="_x0000_i1029" DrawAspect="Content" ObjectID="_1809337953" r:id="rId24"/>
              </w:object>
            </w:r>
          </w:p>
        </w:tc>
        <w:tc>
          <w:tcPr>
            <w:tcW w:w="1615" w:type="dxa"/>
          </w:tcPr>
          <w:p w14:paraId="72315CD2" w14:textId="78E6CB03" w:rsidR="00211E39" w:rsidRPr="006E64C2" w:rsidRDefault="00211E39" w:rsidP="006E64C2">
            <w:pPr>
              <w:jc w:val="right"/>
              <w:rPr>
                <w:rFonts w:ascii="Times New Roman" w:hAnsi="Times New Roman" w:cs="Times New Roman"/>
                <w:sz w:val="24"/>
                <w:szCs w:val="24"/>
                <w:lang w:bidi="fa-IR"/>
              </w:rPr>
            </w:pPr>
          </w:p>
        </w:tc>
      </w:tr>
      <w:tr w:rsidR="00211E39" w:rsidRPr="006E64C2" w14:paraId="71C09DC1" w14:textId="77777777" w:rsidTr="001B0398">
        <w:trPr>
          <w:jc w:val="center"/>
        </w:trPr>
        <w:tc>
          <w:tcPr>
            <w:tcW w:w="8455" w:type="dxa"/>
          </w:tcPr>
          <w:p w14:paraId="50FB5093" w14:textId="77777777" w:rsidR="00211E39" w:rsidRPr="006E64C2" w:rsidRDefault="00211E39" w:rsidP="006E64C2">
            <w:pPr>
              <w:jc w:val="center"/>
              <w:rPr>
                <w:rFonts w:ascii="Times New Roman" w:hAnsi="Times New Roman" w:cs="Times New Roman"/>
                <w:sz w:val="24"/>
                <w:szCs w:val="24"/>
                <w:lang w:bidi="fa-IR"/>
              </w:rPr>
            </w:pPr>
            <w:r w:rsidRPr="006E64C2">
              <w:rPr>
                <w:rFonts w:ascii="Times New Roman" w:eastAsia="宋体" w:hAnsi="Times New Roman" w:cs="Times New Roman"/>
                <w:kern w:val="0"/>
                <w:position w:val="-12"/>
                <w:sz w:val="24"/>
                <w:szCs w:val="24"/>
                <w:lang w:eastAsia="en-US" w:bidi="fa-IR"/>
              </w:rPr>
              <w:object w:dxaOrig="1300" w:dyaOrig="360" w14:anchorId="1A0CF4DF">
                <v:shape id="_x0000_i1030" type="#_x0000_t75" style="width:65.35pt;height:21.35pt" o:ole="">
                  <v:imagedata r:id="rId25" o:title=""/>
                </v:shape>
                <o:OLEObject Type="Embed" ProgID="Equation.DSMT4" ShapeID="_x0000_i1030" DrawAspect="Content" ObjectID="_1809337954" r:id="rId26"/>
              </w:object>
            </w:r>
          </w:p>
        </w:tc>
        <w:tc>
          <w:tcPr>
            <w:tcW w:w="1615" w:type="dxa"/>
          </w:tcPr>
          <w:p w14:paraId="544EE554" w14:textId="33E464CA" w:rsidR="00211E39" w:rsidRPr="006E64C2" w:rsidRDefault="00211E39" w:rsidP="006E64C2">
            <w:pPr>
              <w:jc w:val="right"/>
              <w:rPr>
                <w:rFonts w:ascii="Times New Roman" w:hAnsi="Times New Roman" w:cs="Times New Roman"/>
                <w:sz w:val="24"/>
                <w:szCs w:val="24"/>
                <w:lang w:bidi="fa-IR"/>
              </w:rPr>
            </w:pPr>
          </w:p>
        </w:tc>
      </w:tr>
    </w:tbl>
    <w:p w14:paraId="5BDE5D46" w14:textId="54F6DD2F" w:rsidR="00211E39" w:rsidRPr="006E64C2" w:rsidRDefault="001B0398" w:rsidP="006E64C2">
      <w:pPr>
        <w:spacing w:before="240" w:line="240" w:lineRule="auto"/>
        <w:rPr>
          <w:rFonts w:ascii="Times New Roman" w:hAnsi="Times New Roman" w:cs="Times New Roman"/>
          <w:sz w:val="24"/>
          <w:szCs w:val="24"/>
          <w:lang w:bidi="fa-IR"/>
        </w:rPr>
      </w:pPr>
      <w:r w:rsidRPr="006E64C2">
        <w:rPr>
          <w:rFonts w:ascii="Times New Roman" w:hAnsi="Times New Roman" w:cs="Times New Roman"/>
          <w:sz w:val="24"/>
          <w:szCs w:val="24"/>
          <w:lang w:bidi="fa-IR"/>
        </w:rPr>
        <w:t>W</w:t>
      </w:r>
      <w:r w:rsidR="00211E39" w:rsidRPr="006E64C2">
        <w:rPr>
          <w:rFonts w:ascii="Times New Roman" w:hAnsi="Times New Roman" w:cs="Times New Roman"/>
          <w:sz w:val="24"/>
          <w:szCs w:val="24"/>
          <w:lang w:bidi="fa-IR"/>
        </w:rPr>
        <w:t>here</w:t>
      </w:r>
      <w:r w:rsidRPr="006E64C2">
        <w:rPr>
          <w:rFonts w:ascii="Times New Roman" w:hAnsi="Times New Roman" w:cs="Times New Roman"/>
          <w:sz w:val="24"/>
          <w:szCs w:val="24"/>
          <w:lang w:bidi="fa-IR"/>
        </w:rPr>
        <w:t>,</w:t>
      </w:r>
      <w:r w:rsidR="00211E39" w:rsidRPr="006E64C2">
        <w:rPr>
          <w:rFonts w:ascii="Times New Roman" w:hAnsi="Times New Roman" w:cs="Times New Roman"/>
          <w:sz w:val="24"/>
          <w:szCs w:val="24"/>
          <w:lang w:bidi="fa-IR"/>
        </w:rPr>
        <w:t xml:space="preserve"> </w:t>
      </w:r>
      <w:r w:rsidR="00211E39" w:rsidRPr="006E64C2">
        <w:rPr>
          <w:rFonts w:ascii="Times New Roman" w:hAnsi="Times New Roman" w:cs="Times New Roman"/>
          <w:i/>
          <w:iCs/>
          <w:sz w:val="24"/>
          <w:szCs w:val="24"/>
          <w:lang w:bidi="fa-IR"/>
        </w:rPr>
        <w:t>d</w:t>
      </w:r>
      <w:r w:rsidR="00211E39" w:rsidRPr="006E64C2">
        <w:rPr>
          <w:rFonts w:ascii="Times New Roman" w:hAnsi="Times New Roman" w:cs="Times New Roman"/>
          <w:sz w:val="24"/>
          <w:szCs w:val="24"/>
          <w:vertAlign w:val="subscript"/>
          <w:lang w:bidi="fa-IR"/>
        </w:rPr>
        <w:t>0</w:t>
      </w:r>
      <w:r w:rsidR="00211E39" w:rsidRPr="006E64C2">
        <w:rPr>
          <w:rFonts w:ascii="Times New Roman" w:hAnsi="Times New Roman" w:cs="Times New Roman"/>
          <w:sz w:val="24"/>
          <w:szCs w:val="24"/>
          <w:lang w:bidi="fa-IR"/>
        </w:rPr>
        <w:t xml:space="preserve"> and </w:t>
      </w:r>
      <w:r w:rsidR="00211E39" w:rsidRPr="006E64C2">
        <w:rPr>
          <w:rFonts w:ascii="Times New Roman" w:hAnsi="Times New Roman" w:cs="Times New Roman"/>
          <w:i/>
          <w:iCs/>
          <w:sz w:val="24"/>
          <w:szCs w:val="24"/>
          <w:lang w:bidi="fa-IR"/>
        </w:rPr>
        <w:t>l</w:t>
      </w:r>
      <w:r w:rsidR="00211E39" w:rsidRPr="006E64C2">
        <w:rPr>
          <w:rFonts w:ascii="Times New Roman" w:hAnsi="Times New Roman" w:cs="Times New Roman"/>
          <w:sz w:val="24"/>
          <w:szCs w:val="24"/>
          <w:vertAlign w:val="subscript"/>
          <w:lang w:bidi="fa-IR"/>
        </w:rPr>
        <w:t>0</w:t>
      </w:r>
      <w:r w:rsidR="00211E39" w:rsidRPr="006E64C2">
        <w:rPr>
          <w:rFonts w:ascii="Times New Roman" w:hAnsi="Times New Roman" w:cs="Times New Roman"/>
          <w:sz w:val="24"/>
          <w:szCs w:val="24"/>
          <w:lang w:bidi="fa-IR"/>
        </w:rPr>
        <w:t xml:space="preserve"> = initial corrosion depth and length, respectively; and </w:t>
      </w:r>
      <w:r w:rsidR="00211E39" w:rsidRPr="006E64C2">
        <w:rPr>
          <w:rFonts w:ascii="Times New Roman" w:hAnsi="Times New Roman" w:cs="Times New Roman"/>
          <w:i/>
          <w:iCs/>
          <w:sz w:val="24"/>
          <w:szCs w:val="24"/>
          <w:lang w:bidi="fa-IR"/>
        </w:rPr>
        <w:t xml:space="preserve">a </w:t>
      </w:r>
      <w:r w:rsidR="00211E39" w:rsidRPr="006E64C2">
        <w:rPr>
          <w:rFonts w:ascii="Times New Roman" w:hAnsi="Times New Roman" w:cs="Times New Roman"/>
          <w:sz w:val="24"/>
          <w:szCs w:val="24"/>
          <w:lang w:bidi="fa-IR"/>
        </w:rPr>
        <w:t xml:space="preserve">and </w:t>
      </w:r>
      <w:r w:rsidR="00211E39" w:rsidRPr="006E64C2">
        <w:rPr>
          <w:rFonts w:ascii="Times New Roman" w:hAnsi="Times New Roman" w:cs="Times New Roman"/>
          <w:i/>
          <w:iCs/>
          <w:sz w:val="24"/>
          <w:szCs w:val="24"/>
          <w:lang w:bidi="fa-IR"/>
        </w:rPr>
        <w:t xml:space="preserve">b </w:t>
      </w:r>
      <w:r w:rsidR="00211E39" w:rsidRPr="006E64C2">
        <w:rPr>
          <w:rFonts w:ascii="Times New Roman" w:hAnsi="Times New Roman" w:cs="Times New Roman"/>
          <w:sz w:val="24"/>
          <w:szCs w:val="24"/>
          <w:lang w:bidi="fa-IR"/>
        </w:rPr>
        <w:t xml:space="preserve">= corrosion growth rate for defect depth and length, respectively. </w:t>
      </w:r>
    </w:p>
    <w:p w14:paraId="0570F7F1" w14:textId="68003C72" w:rsidR="00211E39" w:rsidRPr="006E64C2" w:rsidRDefault="003B782C" w:rsidP="006E64C2">
      <w:pPr>
        <w:snapToGrid w:val="0"/>
        <w:spacing w:line="240" w:lineRule="auto"/>
        <w:ind w:firstLineChars="200" w:firstLine="480"/>
        <w:jc w:val="both"/>
        <w:rPr>
          <w:rFonts w:ascii="Times New Roman" w:hAnsi="Times New Roman" w:cs="Times New Roman"/>
          <w:sz w:val="24"/>
          <w:szCs w:val="24"/>
        </w:rPr>
      </w:pPr>
      <w:r w:rsidRPr="006E64C2">
        <w:rPr>
          <w:rFonts w:ascii="Times New Roman" w:hAnsi="Times New Roman" w:cs="Times New Roman"/>
          <w:sz w:val="24"/>
          <w:szCs w:val="24"/>
        </w:rPr>
        <w:t>Examples of model parameters are</w:t>
      </w:r>
      <w:r w:rsidR="00211E39" w:rsidRPr="006E64C2">
        <w:rPr>
          <w:rFonts w:ascii="Times New Roman" w:hAnsi="Times New Roman" w:cs="Times New Roman"/>
          <w:sz w:val="24"/>
          <w:szCs w:val="24"/>
        </w:rPr>
        <w:t xml:space="preserve"> listed in Table </w:t>
      </w:r>
      <w:r w:rsidR="00993313" w:rsidRPr="006E64C2">
        <w:rPr>
          <w:rFonts w:ascii="Times New Roman" w:hAnsi="Times New Roman" w:cs="Times New Roman"/>
          <w:sz w:val="24"/>
          <w:szCs w:val="24"/>
        </w:rPr>
        <w:t>2</w:t>
      </w:r>
      <w:r w:rsidR="00211E39" w:rsidRPr="006E64C2">
        <w:rPr>
          <w:rFonts w:ascii="Times New Roman" w:hAnsi="Times New Roman" w:cs="Times New Roman"/>
          <w:sz w:val="24"/>
          <w:szCs w:val="24"/>
        </w:rPr>
        <w:t xml:space="preserve"> </w:t>
      </w:r>
      <w:r w:rsidRPr="006E64C2">
        <w:rPr>
          <w:rFonts w:ascii="Times New Roman" w:hAnsi="Times New Roman" w:cs="Times New Roman"/>
          <w:sz w:val="24"/>
          <w:szCs w:val="24"/>
        </w:rPr>
        <w:t xml:space="preserve">including defect growth rates and </w:t>
      </w:r>
      <w:r w:rsidR="00211E39" w:rsidRPr="006E64C2">
        <w:rPr>
          <w:rFonts w:ascii="Times New Roman" w:hAnsi="Times New Roman" w:cs="Times New Roman"/>
          <w:sz w:val="24"/>
          <w:szCs w:val="24"/>
        </w:rPr>
        <w:t xml:space="preserve">pipeline material and geometric </w:t>
      </w:r>
      <w:r w:rsidRPr="006E64C2">
        <w:rPr>
          <w:rFonts w:ascii="Times New Roman" w:hAnsi="Times New Roman" w:cs="Times New Roman"/>
          <w:sz w:val="24"/>
          <w:szCs w:val="24"/>
        </w:rPr>
        <w:t>properties.</w:t>
      </w:r>
      <w:r w:rsidR="00211E39" w:rsidRPr="006E64C2">
        <w:rPr>
          <w:rFonts w:ascii="Times New Roman" w:hAnsi="Times New Roman" w:cs="Times New Roman"/>
          <w:sz w:val="24"/>
          <w:szCs w:val="24"/>
        </w:rPr>
        <w:t xml:space="preserve"> Note that the two defects assumed here have different ini</w:t>
      </w:r>
      <w:r w:rsidR="00993313" w:rsidRPr="006E64C2">
        <w:rPr>
          <w:rFonts w:ascii="Times New Roman" w:hAnsi="Times New Roman" w:cs="Times New Roman"/>
          <w:sz w:val="24"/>
          <w:szCs w:val="24"/>
        </w:rPr>
        <w:t>tial corrosion depth and length</w:t>
      </w:r>
      <w:r w:rsidR="00211E39" w:rsidRPr="006E64C2">
        <w:rPr>
          <w:rFonts w:ascii="Times New Roman" w:hAnsi="Times New Roman" w:cs="Times New Roman"/>
          <w:sz w:val="24"/>
          <w:szCs w:val="24"/>
        </w:rPr>
        <w:t>.</w:t>
      </w:r>
    </w:p>
    <w:p w14:paraId="59E491B8" w14:textId="4731C8B5" w:rsidR="00211E39" w:rsidRPr="006E64C2" w:rsidRDefault="00211E39" w:rsidP="006E64C2">
      <w:pPr>
        <w:pStyle w:val="Caption"/>
        <w:spacing w:line="240" w:lineRule="auto"/>
        <w:rPr>
          <w:rFonts w:cs="Times New Roman"/>
          <w:i w:val="0"/>
          <w:szCs w:val="24"/>
          <w:lang w:eastAsia="zh-CN"/>
        </w:rPr>
      </w:pPr>
      <w:r w:rsidRPr="006E64C2">
        <w:rPr>
          <w:rFonts w:cs="Times New Roman"/>
          <w:i w:val="0"/>
          <w:szCs w:val="24"/>
        </w:rPr>
        <w:t xml:space="preserve">Table </w:t>
      </w:r>
      <w:r w:rsidR="00993313" w:rsidRPr="006E64C2">
        <w:rPr>
          <w:rFonts w:cs="Times New Roman"/>
          <w:i w:val="0"/>
          <w:szCs w:val="24"/>
        </w:rPr>
        <w:t>2</w:t>
      </w:r>
      <w:r w:rsidRPr="006E64C2">
        <w:rPr>
          <w:rFonts w:cs="Times New Roman"/>
          <w:i w:val="0"/>
          <w:szCs w:val="24"/>
        </w:rPr>
        <w:t xml:space="preserve"> Statistical parameters of random variables </w:t>
      </w:r>
      <w:r w:rsidRPr="006E64C2">
        <w:rPr>
          <w:rFonts w:cs="Times New Roman"/>
          <w:i w:val="0"/>
          <w:szCs w:val="24"/>
          <w:lang w:eastAsia="zh-CN"/>
        </w:rPr>
        <w:t>used in the case study</w:t>
      </w:r>
    </w:p>
    <w:tbl>
      <w:tblPr>
        <w:tblStyle w:val="TableGrid0"/>
        <w:tblW w:w="0" w:type="auto"/>
        <w:jc w:val="center"/>
        <w:tblLayout w:type="fixed"/>
        <w:tblLook w:val="04A0" w:firstRow="1" w:lastRow="0" w:firstColumn="1" w:lastColumn="0" w:noHBand="0" w:noVBand="1"/>
      </w:tblPr>
      <w:tblGrid>
        <w:gridCol w:w="4680"/>
        <w:gridCol w:w="1523"/>
        <w:gridCol w:w="883"/>
        <w:gridCol w:w="1732"/>
      </w:tblGrid>
      <w:tr w:rsidR="00211E39" w:rsidRPr="006E64C2" w14:paraId="5EE4985F" w14:textId="77777777" w:rsidTr="003B782C">
        <w:trPr>
          <w:jc w:val="center"/>
        </w:trPr>
        <w:tc>
          <w:tcPr>
            <w:tcW w:w="4680" w:type="dxa"/>
            <w:shd w:val="clear" w:color="auto" w:fill="D9D9D9" w:themeFill="background1" w:themeFillShade="D9"/>
            <w:vAlign w:val="center"/>
          </w:tcPr>
          <w:p w14:paraId="30B73063" w14:textId="77777777" w:rsidR="00211E39" w:rsidRPr="006E64C2" w:rsidRDefault="00211E39" w:rsidP="006E64C2">
            <w:pPr>
              <w:jc w:val="center"/>
              <w:rPr>
                <w:rFonts w:ascii="Times New Roman" w:hAnsi="Times New Roman" w:cs="Times New Roman"/>
                <w:sz w:val="24"/>
                <w:szCs w:val="24"/>
              </w:rPr>
            </w:pPr>
            <w:r w:rsidRPr="006E64C2">
              <w:rPr>
                <w:rFonts w:ascii="Times New Roman" w:hAnsi="Times New Roman" w:cs="Times New Roman"/>
                <w:sz w:val="24"/>
                <w:szCs w:val="24"/>
              </w:rPr>
              <w:t>Random variable</w:t>
            </w:r>
          </w:p>
        </w:tc>
        <w:tc>
          <w:tcPr>
            <w:tcW w:w="1523" w:type="dxa"/>
            <w:shd w:val="clear" w:color="auto" w:fill="D9D9D9" w:themeFill="background1" w:themeFillShade="D9"/>
            <w:vAlign w:val="center"/>
          </w:tcPr>
          <w:p w14:paraId="7EC8190F" w14:textId="77777777" w:rsidR="00211E39" w:rsidRPr="006E64C2" w:rsidRDefault="00211E39" w:rsidP="006E64C2">
            <w:pPr>
              <w:jc w:val="center"/>
              <w:rPr>
                <w:rFonts w:ascii="Times New Roman" w:hAnsi="Times New Roman" w:cs="Times New Roman"/>
                <w:sz w:val="24"/>
                <w:szCs w:val="24"/>
              </w:rPr>
            </w:pPr>
            <w:r w:rsidRPr="006E64C2">
              <w:rPr>
                <w:rFonts w:ascii="Times New Roman" w:hAnsi="Times New Roman" w:cs="Times New Roman"/>
                <w:sz w:val="24"/>
                <w:szCs w:val="24"/>
              </w:rPr>
              <w:t>Distribution</w:t>
            </w:r>
          </w:p>
        </w:tc>
        <w:tc>
          <w:tcPr>
            <w:tcW w:w="883" w:type="dxa"/>
            <w:shd w:val="clear" w:color="auto" w:fill="D9D9D9" w:themeFill="background1" w:themeFillShade="D9"/>
            <w:vAlign w:val="center"/>
          </w:tcPr>
          <w:p w14:paraId="5D763F25" w14:textId="77777777" w:rsidR="00211E39" w:rsidRPr="006E64C2" w:rsidRDefault="00211E39" w:rsidP="006E64C2">
            <w:pPr>
              <w:jc w:val="center"/>
              <w:rPr>
                <w:rFonts w:ascii="Times New Roman" w:hAnsi="Times New Roman" w:cs="Times New Roman"/>
                <w:sz w:val="24"/>
                <w:szCs w:val="24"/>
              </w:rPr>
            </w:pPr>
            <w:r w:rsidRPr="006E64C2">
              <w:rPr>
                <w:rFonts w:ascii="Times New Roman" w:hAnsi="Times New Roman" w:cs="Times New Roman"/>
                <w:sz w:val="24"/>
                <w:szCs w:val="24"/>
              </w:rPr>
              <w:t>Mean</w:t>
            </w:r>
          </w:p>
        </w:tc>
        <w:tc>
          <w:tcPr>
            <w:tcW w:w="1732" w:type="dxa"/>
            <w:shd w:val="clear" w:color="auto" w:fill="D9D9D9" w:themeFill="background1" w:themeFillShade="D9"/>
            <w:vAlign w:val="center"/>
          </w:tcPr>
          <w:p w14:paraId="1C616175" w14:textId="77777777" w:rsidR="00211E39" w:rsidRPr="006E64C2" w:rsidRDefault="00211E39" w:rsidP="006E64C2">
            <w:pPr>
              <w:jc w:val="center"/>
              <w:rPr>
                <w:rFonts w:ascii="Times New Roman" w:hAnsi="Times New Roman" w:cs="Times New Roman"/>
                <w:sz w:val="24"/>
                <w:szCs w:val="24"/>
              </w:rPr>
            </w:pPr>
            <w:r w:rsidRPr="006E64C2">
              <w:rPr>
                <w:rFonts w:ascii="Times New Roman" w:hAnsi="Times New Roman" w:cs="Times New Roman"/>
                <w:sz w:val="24"/>
                <w:szCs w:val="24"/>
              </w:rPr>
              <w:t>C.O.V. (%)</w:t>
            </w:r>
          </w:p>
        </w:tc>
      </w:tr>
      <w:tr w:rsidR="00211E39" w:rsidRPr="006E64C2" w14:paraId="78244378" w14:textId="77777777" w:rsidTr="003B782C">
        <w:trPr>
          <w:jc w:val="center"/>
        </w:trPr>
        <w:tc>
          <w:tcPr>
            <w:tcW w:w="4680" w:type="dxa"/>
            <w:vAlign w:val="center"/>
          </w:tcPr>
          <w:p w14:paraId="02B670AC" w14:textId="77777777" w:rsidR="00211E39" w:rsidRPr="006E64C2" w:rsidRDefault="00211E39" w:rsidP="006E64C2">
            <w:pPr>
              <w:jc w:val="center"/>
              <w:rPr>
                <w:rFonts w:ascii="Times New Roman" w:hAnsi="Times New Roman" w:cs="Times New Roman"/>
                <w:i/>
                <w:iCs/>
                <w:color w:val="000000"/>
                <w:sz w:val="24"/>
                <w:szCs w:val="24"/>
              </w:rPr>
            </w:pPr>
            <w:r w:rsidRPr="006E64C2">
              <w:rPr>
                <w:rFonts w:ascii="Times New Roman" w:hAnsi="Times New Roman" w:cs="Times New Roman"/>
                <w:iCs/>
                <w:color w:val="000000"/>
                <w:sz w:val="24"/>
                <w:szCs w:val="24"/>
              </w:rPr>
              <w:t xml:space="preserve">Outside diameter of pipe, </w:t>
            </w:r>
            <w:r w:rsidRPr="006E64C2">
              <w:rPr>
                <w:rFonts w:ascii="Times New Roman" w:hAnsi="Times New Roman" w:cs="Times New Roman"/>
                <w:i/>
                <w:iCs/>
                <w:color w:val="000000"/>
                <w:sz w:val="24"/>
                <w:szCs w:val="24"/>
              </w:rPr>
              <w:t>D</w:t>
            </w:r>
            <w:r w:rsidRPr="006E64C2">
              <w:rPr>
                <w:rFonts w:ascii="Times New Roman" w:hAnsi="Times New Roman" w:cs="Times New Roman"/>
                <w:iCs/>
                <w:color w:val="000000"/>
                <w:sz w:val="24"/>
                <w:szCs w:val="24"/>
              </w:rPr>
              <w:t xml:space="preserve"> (</w:t>
            </w:r>
            <w:r w:rsidRPr="006E64C2">
              <w:rPr>
                <w:rFonts w:ascii="Times New Roman" w:hAnsi="Times New Roman" w:cs="Times New Roman"/>
                <w:i/>
                <w:color w:val="000000"/>
                <w:sz w:val="24"/>
                <w:szCs w:val="24"/>
              </w:rPr>
              <w:t>mm</w:t>
            </w:r>
            <w:r w:rsidRPr="006E64C2">
              <w:rPr>
                <w:rFonts w:ascii="Times New Roman" w:hAnsi="Times New Roman" w:cs="Times New Roman"/>
                <w:iCs/>
                <w:color w:val="000000"/>
                <w:sz w:val="24"/>
                <w:szCs w:val="24"/>
              </w:rPr>
              <w:t>)</w:t>
            </w:r>
          </w:p>
        </w:tc>
        <w:tc>
          <w:tcPr>
            <w:tcW w:w="1523" w:type="dxa"/>
            <w:vAlign w:val="center"/>
          </w:tcPr>
          <w:p w14:paraId="2C0D2923" w14:textId="77777777" w:rsidR="00211E39" w:rsidRPr="006E64C2" w:rsidRDefault="00211E39" w:rsidP="006E64C2">
            <w:pPr>
              <w:jc w:val="center"/>
              <w:rPr>
                <w:rFonts w:ascii="Times New Roman" w:hAnsi="Times New Roman" w:cs="Times New Roman"/>
                <w:sz w:val="24"/>
                <w:szCs w:val="24"/>
              </w:rPr>
            </w:pPr>
            <w:r w:rsidRPr="006E64C2">
              <w:rPr>
                <w:rFonts w:ascii="Times New Roman" w:hAnsi="Times New Roman" w:cs="Times New Roman"/>
                <w:iCs/>
                <w:color w:val="000000"/>
                <w:sz w:val="24"/>
                <w:szCs w:val="24"/>
              </w:rPr>
              <w:t>Deterministic</w:t>
            </w:r>
          </w:p>
        </w:tc>
        <w:tc>
          <w:tcPr>
            <w:tcW w:w="883" w:type="dxa"/>
            <w:vAlign w:val="center"/>
          </w:tcPr>
          <w:p w14:paraId="0FEFF578" w14:textId="77777777" w:rsidR="00211E39" w:rsidRPr="006E64C2" w:rsidRDefault="00211E39" w:rsidP="006E64C2">
            <w:pPr>
              <w:jc w:val="center"/>
              <w:rPr>
                <w:rFonts w:ascii="Times New Roman" w:hAnsi="Times New Roman" w:cs="Times New Roman"/>
                <w:sz w:val="24"/>
                <w:szCs w:val="24"/>
              </w:rPr>
            </w:pPr>
            <w:r w:rsidRPr="006E64C2">
              <w:rPr>
                <w:rFonts w:ascii="Times New Roman" w:hAnsi="Times New Roman" w:cs="Times New Roman"/>
                <w:iCs/>
                <w:color w:val="000000"/>
                <w:sz w:val="24"/>
                <w:szCs w:val="24"/>
              </w:rPr>
              <w:t>1,016</w:t>
            </w:r>
          </w:p>
        </w:tc>
        <w:tc>
          <w:tcPr>
            <w:tcW w:w="1732" w:type="dxa"/>
            <w:vAlign w:val="center"/>
          </w:tcPr>
          <w:p w14:paraId="03A8A73B" w14:textId="77777777" w:rsidR="00211E39" w:rsidRPr="006E64C2" w:rsidDel="00445DCA" w:rsidRDefault="00211E39" w:rsidP="006E64C2">
            <w:pPr>
              <w:jc w:val="center"/>
              <w:rPr>
                <w:rFonts w:ascii="Times New Roman" w:hAnsi="Times New Roman" w:cs="Times New Roman"/>
                <w:sz w:val="24"/>
                <w:szCs w:val="24"/>
              </w:rPr>
            </w:pPr>
            <w:r w:rsidRPr="006E64C2">
              <w:rPr>
                <w:rFonts w:ascii="Times New Roman" w:hAnsi="Times New Roman" w:cs="Times New Roman"/>
                <w:iCs/>
                <w:color w:val="000000"/>
                <w:sz w:val="24"/>
                <w:szCs w:val="24"/>
              </w:rPr>
              <w:t>-</w:t>
            </w:r>
          </w:p>
        </w:tc>
      </w:tr>
      <w:tr w:rsidR="00211E39" w:rsidRPr="006E64C2" w14:paraId="2F7097FB" w14:textId="77777777" w:rsidTr="003B782C">
        <w:trPr>
          <w:jc w:val="center"/>
        </w:trPr>
        <w:tc>
          <w:tcPr>
            <w:tcW w:w="4680" w:type="dxa"/>
            <w:vAlign w:val="center"/>
          </w:tcPr>
          <w:p w14:paraId="223D45E9" w14:textId="77777777" w:rsidR="00211E39" w:rsidRPr="006E64C2" w:rsidRDefault="00211E39" w:rsidP="006E64C2">
            <w:pPr>
              <w:jc w:val="center"/>
              <w:rPr>
                <w:rFonts w:ascii="Times New Roman" w:hAnsi="Times New Roman" w:cs="Times New Roman"/>
                <w:i/>
                <w:iCs/>
                <w:color w:val="000000"/>
                <w:sz w:val="24"/>
                <w:szCs w:val="24"/>
              </w:rPr>
            </w:pPr>
            <w:r w:rsidRPr="006E64C2">
              <w:rPr>
                <w:rFonts w:ascii="Times New Roman" w:hAnsi="Times New Roman" w:cs="Times New Roman"/>
                <w:iCs/>
                <w:color w:val="000000"/>
                <w:sz w:val="24"/>
                <w:szCs w:val="24"/>
              </w:rPr>
              <w:t xml:space="preserve">Nominal wall thickness, </w:t>
            </w:r>
            <w:r w:rsidRPr="006E64C2">
              <w:rPr>
                <w:rFonts w:ascii="Times New Roman" w:hAnsi="Times New Roman" w:cs="Times New Roman"/>
                <w:i/>
                <w:iCs/>
                <w:color w:val="000000"/>
                <w:sz w:val="24"/>
                <w:szCs w:val="24"/>
              </w:rPr>
              <w:t>d</w:t>
            </w:r>
            <w:r w:rsidRPr="006E64C2">
              <w:rPr>
                <w:rFonts w:ascii="Times New Roman" w:hAnsi="Times New Roman" w:cs="Times New Roman"/>
                <w:i/>
                <w:iCs/>
                <w:color w:val="000000"/>
                <w:sz w:val="24"/>
                <w:szCs w:val="24"/>
                <w:vertAlign w:val="subscript"/>
              </w:rPr>
              <w:t>w</w:t>
            </w:r>
            <w:r w:rsidRPr="006E64C2">
              <w:rPr>
                <w:rFonts w:ascii="Times New Roman" w:hAnsi="Times New Roman" w:cs="Times New Roman"/>
                <w:iCs/>
                <w:color w:val="000000"/>
                <w:sz w:val="24"/>
                <w:szCs w:val="24"/>
              </w:rPr>
              <w:t xml:space="preserve"> (</w:t>
            </w:r>
            <w:r w:rsidRPr="006E64C2">
              <w:rPr>
                <w:rFonts w:ascii="Times New Roman" w:hAnsi="Times New Roman" w:cs="Times New Roman"/>
                <w:i/>
                <w:color w:val="000000"/>
                <w:sz w:val="24"/>
                <w:szCs w:val="24"/>
              </w:rPr>
              <w:t>mm</w:t>
            </w:r>
            <w:r w:rsidRPr="006E64C2">
              <w:rPr>
                <w:rFonts w:ascii="Times New Roman" w:hAnsi="Times New Roman" w:cs="Times New Roman"/>
                <w:iCs/>
                <w:color w:val="000000"/>
                <w:sz w:val="24"/>
                <w:szCs w:val="24"/>
              </w:rPr>
              <w:t>)</w:t>
            </w:r>
          </w:p>
        </w:tc>
        <w:tc>
          <w:tcPr>
            <w:tcW w:w="1523" w:type="dxa"/>
            <w:vAlign w:val="center"/>
          </w:tcPr>
          <w:p w14:paraId="23AFC41A" w14:textId="77777777" w:rsidR="00211E39" w:rsidRPr="006E64C2" w:rsidRDefault="00211E39" w:rsidP="006E64C2">
            <w:pPr>
              <w:jc w:val="center"/>
              <w:rPr>
                <w:rFonts w:ascii="Times New Roman" w:hAnsi="Times New Roman" w:cs="Times New Roman"/>
                <w:sz w:val="24"/>
                <w:szCs w:val="24"/>
              </w:rPr>
            </w:pPr>
            <w:r w:rsidRPr="006E64C2">
              <w:rPr>
                <w:rFonts w:ascii="Times New Roman" w:hAnsi="Times New Roman" w:cs="Times New Roman"/>
                <w:iCs/>
                <w:color w:val="000000"/>
                <w:sz w:val="24"/>
                <w:szCs w:val="24"/>
              </w:rPr>
              <w:t>Normal</w:t>
            </w:r>
          </w:p>
        </w:tc>
        <w:tc>
          <w:tcPr>
            <w:tcW w:w="883" w:type="dxa"/>
            <w:vAlign w:val="center"/>
          </w:tcPr>
          <w:p w14:paraId="2902E5B9" w14:textId="77777777" w:rsidR="00211E39" w:rsidRPr="006E64C2" w:rsidRDefault="00211E39" w:rsidP="006E64C2">
            <w:pPr>
              <w:jc w:val="center"/>
              <w:rPr>
                <w:rFonts w:ascii="Times New Roman" w:hAnsi="Times New Roman" w:cs="Times New Roman"/>
                <w:sz w:val="24"/>
                <w:szCs w:val="24"/>
              </w:rPr>
            </w:pPr>
            <w:r w:rsidRPr="006E64C2">
              <w:rPr>
                <w:rFonts w:ascii="Times New Roman" w:hAnsi="Times New Roman" w:cs="Times New Roman"/>
                <w:iCs/>
                <w:color w:val="000000"/>
                <w:sz w:val="24"/>
                <w:szCs w:val="24"/>
              </w:rPr>
              <w:t>14.06</w:t>
            </w:r>
          </w:p>
        </w:tc>
        <w:tc>
          <w:tcPr>
            <w:tcW w:w="1732" w:type="dxa"/>
            <w:vAlign w:val="center"/>
          </w:tcPr>
          <w:p w14:paraId="6F33C099" w14:textId="77777777" w:rsidR="00211E39" w:rsidRPr="006E64C2" w:rsidDel="00445DCA" w:rsidRDefault="00211E39" w:rsidP="006E64C2">
            <w:pPr>
              <w:jc w:val="center"/>
              <w:rPr>
                <w:rFonts w:ascii="Times New Roman" w:hAnsi="Times New Roman" w:cs="Times New Roman"/>
                <w:sz w:val="24"/>
                <w:szCs w:val="24"/>
              </w:rPr>
            </w:pPr>
            <w:r w:rsidRPr="006E64C2">
              <w:rPr>
                <w:rFonts w:ascii="Times New Roman" w:hAnsi="Times New Roman" w:cs="Times New Roman"/>
                <w:iCs/>
                <w:color w:val="000000"/>
                <w:sz w:val="24"/>
                <w:szCs w:val="24"/>
              </w:rPr>
              <w:t>1.5</w:t>
            </w:r>
          </w:p>
        </w:tc>
      </w:tr>
      <w:tr w:rsidR="00211E39" w:rsidRPr="006E64C2" w14:paraId="63AC71D0" w14:textId="77777777" w:rsidTr="003B782C">
        <w:trPr>
          <w:jc w:val="center"/>
        </w:trPr>
        <w:tc>
          <w:tcPr>
            <w:tcW w:w="4680" w:type="dxa"/>
            <w:vAlign w:val="center"/>
          </w:tcPr>
          <w:p w14:paraId="0D834F54" w14:textId="77777777" w:rsidR="00211E39" w:rsidRPr="006E64C2" w:rsidRDefault="00211E39" w:rsidP="006E64C2">
            <w:pPr>
              <w:jc w:val="center"/>
              <w:rPr>
                <w:rFonts w:ascii="Times New Roman" w:hAnsi="Times New Roman" w:cs="Times New Roman"/>
                <w:i/>
                <w:iCs/>
                <w:color w:val="000000"/>
                <w:sz w:val="24"/>
                <w:szCs w:val="24"/>
              </w:rPr>
            </w:pPr>
            <w:r w:rsidRPr="006E64C2">
              <w:rPr>
                <w:rFonts w:ascii="Times New Roman" w:hAnsi="Times New Roman" w:cs="Times New Roman"/>
                <w:iCs/>
                <w:color w:val="000000"/>
                <w:sz w:val="24"/>
                <w:szCs w:val="24"/>
              </w:rPr>
              <w:t xml:space="preserve">Yield strength, </w:t>
            </w:r>
            <w:r w:rsidRPr="006E64C2">
              <w:rPr>
                <w:rFonts w:ascii="Times New Roman" w:hAnsi="Times New Roman" w:cs="Times New Roman"/>
                <w:i/>
                <w:iCs/>
                <w:color w:val="000000"/>
                <w:sz w:val="24"/>
                <w:szCs w:val="24"/>
              </w:rPr>
              <w:t>σ</w:t>
            </w:r>
            <w:r w:rsidRPr="006E64C2">
              <w:rPr>
                <w:rFonts w:ascii="Times New Roman" w:hAnsi="Times New Roman" w:cs="Times New Roman"/>
                <w:i/>
                <w:iCs/>
                <w:color w:val="000000"/>
                <w:sz w:val="24"/>
                <w:szCs w:val="24"/>
                <w:vertAlign w:val="subscript"/>
              </w:rPr>
              <w:t>y</w:t>
            </w:r>
            <w:r w:rsidRPr="006E64C2">
              <w:rPr>
                <w:rFonts w:ascii="Times New Roman" w:hAnsi="Times New Roman" w:cs="Times New Roman"/>
                <w:iCs/>
                <w:color w:val="000000"/>
                <w:sz w:val="24"/>
                <w:szCs w:val="24"/>
              </w:rPr>
              <w:t xml:space="preserve"> (MPa)</w:t>
            </w:r>
          </w:p>
        </w:tc>
        <w:tc>
          <w:tcPr>
            <w:tcW w:w="1523" w:type="dxa"/>
            <w:vAlign w:val="center"/>
          </w:tcPr>
          <w:p w14:paraId="01870683" w14:textId="77777777" w:rsidR="00211E39" w:rsidRPr="006E64C2" w:rsidRDefault="00211E39" w:rsidP="006E64C2">
            <w:pPr>
              <w:jc w:val="center"/>
              <w:rPr>
                <w:rFonts w:ascii="Times New Roman" w:hAnsi="Times New Roman" w:cs="Times New Roman"/>
                <w:sz w:val="24"/>
                <w:szCs w:val="24"/>
              </w:rPr>
            </w:pPr>
            <w:r w:rsidRPr="006E64C2">
              <w:rPr>
                <w:rFonts w:ascii="Times New Roman" w:hAnsi="Times New Roman" w:cs="Times New Roman"/>
                <w:iCs/>
                <w:color w:val="000000"/>
                <w:sz w:val="24"/>
                <w:szCs w:val="24"/>
              </w:rPr>
              <w:t>Normal</w:t>
            </w:r>
          </w:p>
        </w:tc>
        <w:tc>
          <w:tcPr>
            <w:tcW w:w="883" w:type="dxa"/>
            <w:vAlign w:val="center"/>
          </w:tcPr>
          <w:p w14:paraId="34117D86" w14:textId="77777777" w:rsidR="00211E39" w:rsidRPr="006E64C2" w:rsidRDefault="00211E39" w:rsidP="006E64C2">
            <w:pPr>
              <w:jc w:val="center"/>
              <w:rPr>
                <w:rFonts w:ascii="Times New Roman" w:hAnsi="Times New Roman" w:cs="Times New Roman"/>
                <w:sz w:val="24"/>
                <w:szCs w:val="24"/>
              </w:rPr>
            </w:pPr>
            <w:r w:rsidRPr="006E64C2">
              <w:rPr>
                <w:rFonts w:ascii="Times New Roman" w:hAnsi="Times New Roman" w:cs="Times New Roman"/>
                <w:sz w:val="24"/>
                <w:szCs w:val="24"/>
              </w:rPr>
              <w:t>485</w:t>
            </w:r>
          </w:p>
        </w:tc>
        <w:tc>
          <w:tcPr>
            <w:tcW w:w="1732" w:type="dxa"/>
            <w:vAlign w:val="center"/>
          </w:tcPr>
          <w:p w14:paraId="1E093E6C" w14:textId="77777777" w:rsidR="00211E39" w:rsidRPr="006E64C2" w:rsidDel="00445DCA" w:rsidRDefault="00211E39" w:rsidP="006E64C2">
            <w:pPr>
              <w:jc w:val="center"/>
              <w:rPr>
                <w:rFonts w:ascii="Times New Roman" w:hAnsi="Times New Roman" w:cs="Times New Roman"/>
                <w:sz w:val="24"/>
                <w:szCs w:val="24"/>
              </w:rPr>
            </w:pPr>
            <w:r w:rsidRPr="006E64C2">
              <w:rPr>
                <w:rFonts w:ascii="Times New Roman" w:hAnsi="Times New Roman" w:cs="Times New Roman"/>
                <w:iCs/>
                <w:color w:val="000000"/>
                <w:sz w:val="24"/>
                <w:szCs w:val="24"/>
              </w:rPr>
              <w:t>3</w:t>
            </w:r>
          </w:p>
        </w:tc>
      </w:tr>
      <w:tr w:rsidR="00211E39" w:rsidRPr="006E64C2" w14:paraId="3D752687" w14:textId="77777777" w:rsidTr="003B782C">
        <w:trPr>
          <w:jc w:val="center"/>
        </w:trPr>
        <w:tc>
          <w:tcPr>
            <w:tcW w:w="4680" w:type="dxa"/>
            <w:vAlign w:val="center"/>
          </w:tcPr>
          <w:p w14:paraId="69972013" w14:textId="77777777" w:rsidR="00211E39" w:rsidRPr="006E64C2" w:rsidRDefault="00211E39" w:rsidP="006E64C2">
            <w:pPr>
              <w:jc w:val="center"/>
              <w:rPr>
                <w:rFonts w:ascii="Times New Roman" w:hAnsi="Times New Roman" w:cs="Times New Roman"/>
                <w:i/>
                <w:iCs/>
                <w:color w:val="000000"/>
                <w:sz w:val="24"/>
                <w:szCs w:val="24"/>
              </w:rPr>
            </w:pPr>
            <w:r w:rsidRPr="006E64C2">
              <w:rPr>
                <w:rFonts w:ascii="Times New Roman" w:hAnsi="Times New Roman" w:cs="Times New Roman"/>
                <w:iCs/>
                <w:color w:val="000000"/>
                <w:sz w:val="24"/>
                <w:szCs w:val="24"/>
              </w:rPr>
              <w:t xml:space="preserve">Ultimate strength, </w:t>
            </w:r>
            <w:r w:rsidRPr="006E64C2">
              <w:rPr>
                <w:rFonts w:ascii="Times New Roman" w:hAnsi="Times New Roman" w:cs="Times New Roman"/>
                <w:i/>
                <w:color w:val="000000"/>
                <w:sz w:val="24"/>
                <w:szCs w:val="24"/>
              </w:rPr>
              <w:t>σ</w:t>
            </w:r>
            <w:r w:rsidRPr="006E64C2">
              <w:rPr>
                <w:rFonts w:ascii="Times New Roman" w:hAnsi="Times New Roman" w:cs="Times New Roman"/>
                <w:i/>
                <w:color w:val="000000"/>
                <w:sz w:val="24"/>
                <w:szCs w:val="24"/>
                <w:vertAlign w:val="subscript"/>
              </w:rPr>
              <w:t>u</w:t>
            </w:r>
            <w:r w:rsidRPr="006E64C2">
              <w:rPr>
                <w:rFonts w:ascii="Times New Roman" w:hAnsi="Times New Roman" w:cs="Times New Roman"/>
                <w:iCs/>
                <w:color w:val="000000"/>
                <w:sz w:val="24"/>
                <w:szCs w:val="24"/>
              </w:rPr>
              <w:t xml:space="preserve"> (MPa)</w:t>
            </w:r>
          </w:p>
        </w:tc>
        <w:tc>
          <w:tcPr>
            <w:tcW w:w="1523" w:type="dxa"/>
            <w:vAlign w:val="center"/>
          </w:tcPr>
          <w:p w14:paraId="65B66373" w14:textId="77777777" w:rsidR="00211E39" w:rsidRPr="006E64C2" w:rsidRDefault="00211E39" w:rsidP="006E64C2">
            <w:pPr>
              <w:jc w:val="center"/>
              <w:rPr>
                <w:rFonts w:ascii="Times New Roman" w:hAnsi="Times New Roman" w:cs="Times New Roman"/>
                <w:sz w:val="24"/>
                <w:szCs w:val="24"/>
              </w:rPr>
            </w:pPr>
            <w:r w:rsidRPr="006E64C2">
              <w:rPr>
                <w:rFonts w:ascii="Times New Roman" w:hAnsi="Times New Roman" w:cs="Times New Roman"/>
                <w:iCs/>
                <w:color w:val="000000"/>
                <w:sz w:val="24"/>
                <w:szCs w:val="24"/>
              </w:rPr>
              <w:t>Normal</w:t>
            </w:r>
          </w:p>
        </w:tc>
        <w:tc>
          <w:tcPr>
            <w:tcW w:w="883" w:type="dxa"/>
            <w:vAlign w:val="center"/>
          </w:tcPr>
          <w:p w14:paraId="211217DC" w14:textId="77777777" w:rsidR="00211E39" w:rsidRPr="006E64C2" w:rsidRDefault="00211E39" w:rsidP="006E64C2">
            <w:pPr>
              <w:jc w:val="center"/>
              <w:rPr>
                <w:rFonts w:ascii="Times New Roman" w:hAnsi="Times New Roman" w:cs="Times New Roman"/>
                <w:sz w:val="24"/>
                <w:szCs w:val="24"/>
              </w:rPr>
            </w:pPr>
            <w:r w:rsidRPr="006E64C2">
              <w:rPr>
                <w:rFonts w:ascii="Times New Roman" w:hAnsi="Times New Roman" w:cs="Times New Roman"/>
                <w:sz w:val="24"/>
                <w:szCs w:val="24"/>
              </w:rPr>
              <w:t>570</w:t>
            </w:r>
          </w:p>
        </w:tc>
        <w:tc>
          <w:tcPr>
            <w:tcW w:w="1732" w:type="dxa"/>
            <w:vAlign w:val="center"/>
          </w:tcPr>
          <w:p w14:paraId="4E2A07AC" w14:textId="77777777" w:rsidR="00211E39" w:rsidRPr="006E64C2" w:rsidDel="00445DCA" w:rsidRDefault="00211E39" w:rsidP="006E64C2">
            <w:pPr>
              <w:jc w:val="center"/>
              <w:rPr>
                <w:rFonts w:ascii="Times New Roman" w:hAnsi="Times New Roman" w:cs="Times New Roman"/>
                <w:sz w:val="24"/>
                <w:szCs w:val="24"/>
              </w:rPr>
            </w:pPr>
            <w:r w:rsidRPr="006E64C2">
              <w:rPr>
                <w:rFonts w:ascii="Times New Roman" w:hAnsi="Times New Roman" w:cs="Times New Roman"/>
                <w:iCs/>
                <w:color w:val="000000"/>
                <w:sz w:val="24"/>
                <w:szCs w:val="24"/>
              </w:rPr>
              <w:t>3</w:t>
            </w:r>
          </w:p>
        </w:tc>
      </w:tr>
      <w:tr w:rsidR="00211E39" w:rsidRPr="006E64C2" w14:paraId="3A7F4AD5" w14:textId="77777777" w:rsidTr="003B782C">
        <w:trPr>
          <w:jc w:val="center"/>
        </w:trPr>
        <w:tc>
          <w:tcPr>
            <w:tcW w:w="4680" w:type="dxa"/>
            <w:vAlign w:val="center"/>
          </w:tcPr>
          <w:p w14:paraId="5253E91A" w14:textId="77777777" w:rsidR="00211E39" w:rsidRPr="006E64C2" w:rsidRDefault="00211E39" w:rsidP="006E64C2">
            <w:pPr>
              <w:jc w:val="center"/>
              <w:rPr>
                <w:rFonts w:ascii="Times New Roman" w:hAnsi="Times New Roman" w:cs="Times New Roman"/>
                <w:iCs/>
                <w:color w:val="000000"/>
                <w:sz w:val="24"/>
                <w:szCs w:val="24"/>
              </w:rPr>
            </w:pPr>
            <w:r w:rsidRPr="006E64C2">
              <w:rPr>
                <w:rFonts w:ascii="Times New Roman" w:hAnsi="Times New Roman" w:cs="Times New Roman"/>
                <w:iCs/>
                <w:color w:val="000000"/>
                <w:sz w:val="24"/>
                <w:szCs w:val="24"/>
              </w:rPr>
              <w:t xml:space="preserve">Burst pressure model error, </w:t>
            </w:r>
            <w:r w:rsidRPr="006E64C2">
              <w:rPr>
                <w:rFonts w:ascii="Times New Roman" w:hAnsi="Times New Roman" w:cs="Times New Roman"/>
                <w:i/>
                <w:color w:val="000000"/>
                <w:sz w:val="24"/>
                <w:szCs w:val="24"/>
              </w:rPr>
              <w:t>χ</w:t>
            </w:r>
          </w:p>
        </w:tc>
        <w:tc>
          <w:tcPr>
            <w:tcW w:w="1523" w:type="dxa"/>
            <w:vAlign w:val="center"/>
          </w:tcPr>
          <w:p w14:paraId="78225F09" w14:textId="77777777" w:rsidR="00211E39" w:rsidRPr="006E64C2" w:rsidRDefault="00211E39" w:rsidP="006E64C2">
            <w:pPr>
              <w:jc w:val="center"/>
              <w:rPr>
                <w:rFonts w:ascii="Times New Roman" w:hAnsi="Times New Roman" w:cs="Times New Roman"/>
                <w:iCs/>
                <w:color w:val="000000"/>
                <w:sz w:val="24"/>
                <w:szCs w:val="24"/>
              </w:rPr>
            </w:pPr>
            <w:r w:rsidRPr="006E64C2">
              <w:rPr>
                <w:rFonts w:ascii="Times New Roman" w:hAnsi="Times New Roman" w:cs="Times New Roman"/>
                <w:iCs/>
                <w:color w:val="000000"/>
                <w:sz w:val="24"/>
                <w:szCs w:val="24"/>
              </w:rPr>
              <w:t>Log-normal</w:t>
            </w:r>
          </w:p>
        </w:tc>
        <w:tc>
          <w:tcPr>
            <w:tcW w:w="883" w:type="dxa"/>
            <w:vAlign w:val="center"/>
          </w:tcPr>
          <w:p w14:paraId="59A4DF3E" w14:textId="77777777" w:rsidR="00211E39" w:rsidRPr="006E64C2" w:rsidRDefault="00211E39" w:rsidP="006E64C2">
            <w:pPr>
              <w:jc w:val="center"/>
              <w:rPr>
                <w:rFonts w:ascii="Times New Roman" w:hAnsi="Times New Roman" w:cs="Times New Roman"/>
                <w:iCs/>
                <w:color w:val="000000"/>
                <w:sz w:val="24"/>
                <w:szCs w:val="24"/>
              </w:rPr>
            </w:pPr>
            <w:r w:rsidRPr="006E64C2">
              <w:rPr>
                <w:rFonts w:ascii="Times New Roman" w:hAnsi="Times New Roman" w:cs="Times New Roman"/>
                <w:iCs/>
                <w:color w:val="000000"/>
                <w:sz w:val="24"/>
                <w:szCs w:val="24"/>
              </w:rPr>
              <w:t>0.97</w:t>
            </w:r>
          </w:p>
        </w:tc>
        <w:tc>
          <w:tcPr>
            <w:tcW w:w="1732" w:type="dxa"/>
            <w:vAlign w:val="center"/>
          </w:tcPr>
          <w:p w14:paraId="25153AD9" w14:textId="77777777" w:rsidR="00211E39" w:rsidRPr="006E64C2" w:rsidRDefault="00211E39" w:rsidP="006E64C2">
            <w:pPr>
              <w:jc w:val="center"/>
              <w:rPr>
                <w:rFonts w:ascii="Times New Roman" w:hAnsi="Times New Roman" w:cs="Times New Roman"/>
                <w:iCs/>
                <w:color w:val="000000"/>
                <w:sz w:val="24"/>
                <w:szCs w:val="24"/>
              </w:rPr>
            </w:pPr>
            <w:r w:rsidRPr="006E64C2">
              <w:rPr>
                <w:rFonts w:ascii="Times New Roman" w:hAnsi="Times New Roman" w:cs="Times New Roman"/>
                <w:iCs/>
                <w:color w:val="000000"/>
                <w:sz w:val="24"/>
                <w:szCs w:val="24"/>
              </w:rPr>
              <w:t>11.1</w:t>
            </w:r>
          </w:p>
        </w:tc>
      </w:tr>
      <w:tr w:rsidR="00211E39" w:rsidRPr="006E64C2" w14:paraId="0B4398A4" w14:textId="77777777" w:rsidTr="003B782C">
        <w:trPr>
          <w:jc w:val="center"/>
        </w:trPr>
        <w:tc>
          <w:tcPr>
            <w:tcW w:w="4680" w:type="dxa"/>
            <w:vAlign w:val="center"/>
          </w:tcPr>
          <w:p w14:paraId="4066A977" w14:textId="77777777" w:rsidR="00211E39" w:rsidRPr="006E64C2" w:rsidRDefault="00211E39" w:rsidP="006E64C2">
            <w:pPr>
              <w:jc w:val="center"/>
              <w:rPr>
                <w:rFonts w:ascii="Times New Roman" w:hAnsi="Times New Roman" w:cs="Times New Roman"/>
                <w:color w:val="000000"/>
                <w:sz w:val="24"/>
                <w:szCs w:val="24"/>
              </w:rPr>
            </w:pPr>
            <w:r w:rsidRPr="006E64C2">
              <w:rPr>
                <w:rFonts w:ascii="Times New Roman" w:hAnsi="Times New Roman" w:cs="Times New Roman"/>
                <w:iCs/>
                <w:color w:val="000000"/>
                <w:sz w:val="24"/>
                <w:szCs w:val="24"/>
              </w:rPr>
              <w:t xml:space="preserve">Operating pressure, </w:t>
            </w:r>
            <w:r w:rsidRPr="006E64C2">
              <w:rPr>
                <w:rFonts w:ascii="Times New Roman" w:hAnsi="Times New Roman" w:cs="Times New Roman"/>
                <w:i/>
                <w:color w:val="000000"/>
                <w:sz w:val="24"/>
                <w:szCs w:val="24"/>
              </w:rPr>
              <w:t>P</w:t>
            </w:r>
            <w:r w:rsidRPr="006E64C2">
              <w:rPr>
                <w:rFonts w:ascii="Times New Roman" w:hAnsi="Times New Roman" w:cs="Times New Roman"/>
                <w:i/>
                <w:color w:val="000000"/>
                <w:sz w:val="24"/>
                <w:szCs w:val="24"/>
                <w:vertAlign w:val="subscript"/>
              </w:rPr>
              <w:t>op</w:t>
            </w:r>
            <w:r w:rsidRPr="006E64C2">
              <w:rPr>
                <w:rFonts w:ascii="Times New Roman" w:hAnsi="Times New Roman" w:cs="Times New Roman"/>
                <w:color w:val="000000"/>
                <w:sz w:val="24"/>
                <w:szCs w:val="24"/>
              </w:rPr>
              <w:t xml:space="preserve"> (MPa)</w:t>
            </w:r>
          </w:p>
        </w:tc>
        <w:tc>
          <w:tcPr>
            <w:tcW w:w="1523" w:type="dxa"/>
            <w:vAlign w:val="center"/>
          </w:tcPr>
          <w:p w14:paraId="3D801D23" w14:textId="77777777" w:rsidR="00211E39" w:rsidRPr="006E64C2" w:rsidRDefault="00211E39" w:rsidP="006E64C2">
            <w:pPr>
              <w:jc w:val="center"/>
              <w:rPr>
                <w:rFonts w:ascii="Times New Roman" w:hAnsi="Times New Roman" w:cs="Times New Roman"/>
                <w:iCs/>
                <w:color w:val="000000"/>
                <w:sz w:val="24"/>
                <w:szCs w:val="24"/>
              </w:rPr>
            </w:pPr>
            <w:r w:rsidRPr="006E64C2">
              <w:rPr>
                <w:rFonts w:ascii="Times New Roman" w:hAnsi="Times New Roman" w:cs="Times New Roman"/>
                <w:iCs/>
                <w:color w:val="000000"/>
                <w:sz w:val="24"/>
                <w:szCs w:val="24"/>
              </w:rPr>
              <w:t>Gumbel</w:t>
            </w:r>
          </w:p>
        </w:tc>
        <w:tc>
          <w:tcPr>
            <w:tcW w:w="883" w:type="dxa"/>
            <w:vAlign w:val="center"/>
          </w:tcPr>
          <w:p w14:paraId="76EA988F" w14:textId="77777777" w:rsidR="00211E39" w:rsidRPr="006E64C2" w:rsidRDefault="00211E39" w:rsidP="006E64C2">
            <w:pPr>
              <w:jc w:val="center"/>
              <w:rPr>
                <w:rFonts w:ascii="Times New Roman" w:hAnsi="Times New Roman" w:cs="Times New Roman"/>
                <w:iCs/>
                <w:color w:val="000000"/>
                <w:sz w:val="24"/>
                <w:szCs w:val="24"/>
              </w:rPr>
            </w:pPr>
            <w:r w:rsidRPr="006E64C2">
              <w:rPr>
                <w:rFonts w:ascii="Times New Roman" w:hAnsi="Times New Roman" w:cs="Times New Roman"/>
                <w:iCs/>
                <w:color w:val="000000"/>
                <w:sz w:val="24"/>
                <w:szCs w:val="24"/>
              </w:rPr>
              <w:t>10.0</w:t>
            </w:r>
          </w:p>
        </w:tc>
        <w:tc>
          <w:tcPr>
            <w:tcW w:w="1732" w:type="dxa"/>
            <w:vAlign w:val="center"/>
          </w:tcPr>
          <w:p w14:paraId="20EBA5C7" w14:textId="77777777" w:rsidR="00211E39" w:rsidRPr="006E64C2" w:rsidRDefault="00211E39" w:rsidP="006E64C2">
            <w:pPr>
              <w:jc w:val="center"/>
              <w:rPr>
                <w:rFonts w:ascii="Times New Roman" w:hAnsi="Times New Roman" w:cs="Times New Roman"/>
                <w:iCs/>
                <w:color w:val="000000"/>
                <w:sz w:val="24"/>
                <w:szCs w:val="24"/>
              </w:rPr>
            </w:pPr>
            <w:r w:rsidRPr="006E64C2">
              <w:rPr>
                <w:rFonts w:ascii="Times New Roman" w:hAnsi="Times New Roman" w:cs="Times New Roman"/>
                <w:iCs/>
                <w:color w:val="000000"/>
                <w:sz w:val="24"/>
                <w:szCs w:val="24"/>
              </w:rPr>
              <w:t>7</w:t>
            </w:r>
          </w:p>
        </w:tc>
      </w:tr>
      <w:tr w:rsidR="00211E39" w:rsidRPr="006E64C2" w14:paraId="697DB718" w14:textId="77777777" w:rsidTr="003B782C">
        <w:trPr>
          <w:jc w:val="center"/>
        </w:trPr>
        <w:tc>
          <w:tcPr>
            <w:tcW w:w="4680" w:type="dxa"/>
            <w:vAlign w:val="center"/>
          </w:tcPr>
          <w:p w14:paraId="3B437AC9" w14:textId="77777777" w:rsidR="00211E39" w:rsidRPr="006E64C2" w:rsidRDefault="00211E39" w:rsidP="006E64C2">
            <w:pPr>
              <w:jc w:val="center"/>
              <w:rPr>
                <w:rFonts w:ascii="Times New Roman" w:hAnsi="Times New Roman" w:cs="Times New Roman"/>
                <w:iCs/>
                <w:color w:val="000000"/>
                <w:sz w:val="24"/>
                <w:szCs w:val="24"/>
              </w:rPr>
            </w:pPr>
            <w:r w:rsidRPr="006E64C2">
              <w:rPr>
                <w:rFonts w:ascii="Times New Roman" w:hAnsi="Times New Roman" w:cs="Times New Roman"/>
                <w:color w:val="000000"/>
                <w:sz w:val="24"/>
                <w:szCs w:val="24"/>
              </w:rPr>
              <w:t xml:space="preserve">Initial defect depth, </w:t>
            </w:r>
            <w:r w:rsidRPr="006E64C2">
              <w:rPr>
                <w:rFonts w:ascii="Times New Roman" w:hAnsi="Times New Roman" w:cs="Times New Roman"/>
                <w:i/>
                <w:iCs/>
                <w:color w:val="000000"/>
                <w:sz w:val="24"/>
                <w:szCs w:val="24"/>
              </w:rPr>
              <w:t>d</w:t>
            </w:r>
            <w:r w:rsidRPr="006E64C2">
              <w:rPr>
                <w:rFonts w:ascii="Times New Roman" w:hAnsi="Times New Roman" w:cs="Times New Roman"/>
                <w:color w:val="000000"/>
                <w:sz w:val="24"/>
                <w:szCs w:val="24"/>
                <w:vertAlign w:val="subscript"/>
              </w:rPr>
              <w:t>0</w:t>
            </w:r>
            <w:r w:rsidRPr="006E64C2">
              <w:rPr>
                <w:rFonts w:ascii="Times New Roman" w:hAnsi="Times New Roman" w:cs="Times New Roman"/>
                <w:i/>
                <w:iCs/>
                <w:color w:val="000000"/>
                <w:sz w:val="24"/>
                <w:szCs w:val="24"/>
              </w:rPr>
              <w:t xml:space="preserve"> </w:t>
            </w:r>
            <w:r w:rsidRPr="006E64C2">
              <w:rPr>
                <w:rFonts w:ascii="Times New Roman" w:hAnsi="Times New Roman" w:cs="Times New Roman"/>
                <w:color w:val="000000"/>
                <w:sz w:val="24"/>
                <w:szCs w:val="24"/>
              </w:rPr>
              <w:t>(</w:t>
            </w:r>
            <w:r w:rsidRPr="006E64C2">
              <w:rPr>
                <w:rFonts w:ascii="Times New Roman" w:hAnsi="Times New Roman" w:cs="Times New Roman"/>
                <w:i/>
                <w:iCs/>
                <w:color w:val="000000"/>
                <w:sz w:val="24"/>
                <w:szCs w:val="24"/>
              </w:rPr>
              <w:t>mm</w:t>
            </w:r>
            <w:r w:rsidRPr="006E64C2">
              <w:rPr>
                <w:rFonts w:ascii="Times New Roman" w:hAnsi="Times New Roman" w:cs="Times New Roman"/>
                <w:color w:val="000000"/>
                <w:sz w:val="24"/>
                <w:szCs w:val="24"/>
              </w:rPr>
              <w:t>), for the 1</w:t>
            </w:r>
            <w:r w:rsidRPr="006E64C2">
              <w:rPr>
                <w:rFonts w:ascii="Times New Roman" w:hAnsi="Times New Roman" w:cs="Times New Roman"/>
                <w:color w:val="000000"/>
                <w:sz w:val="24"/>
                <w:szCs w:val="24"/>
                <w:vertAlign w:val="superscript"/>
              </w:rPr>
              <w:t>st</w:t>
            </w:r>
            <w:r w:rsidRPr="006E64C2">
              <w:rPr>
                <w:rFonts w:ascii="Times New Roman" w:hAnsi="Times New Roman" w:cs="Times New Roman"/>
                <w:color w:val="000000"/>
                <w:sz w:val="24"/>
                <w:szCs w:val="24"/>
              </w:rPr>
              <w:t xml:space="preserve"> defect</w:t>
            </w:r>
          </w:p>
        </w:tc>
        <w:tc>
          <w:tcPr>
            <w:tcW w:w="1523" w:type="dxa"/>
            <w:vAlign w:val="center"/>
          </w:tcPr>
          <w:p w14:paraId="26CA3522" w14:textId="77777777" w:rsidR="00211E39" w:rsidRPr="006E64C2" w:rsidRDefault="00211E39" w:rsidP="006E64C2">
            <w:pPr>
              <w:jc w:val="center"/>
              <w:rPr>
                <w:rFonts w:ascii="Times New Roman" w:hAnsi="Times New Roman" w:cs="Times New Roman"/>
                <w:iCs/>
                <w:color w:val="000000"/>
                <w:sz w:val="24"/>
                <w:szCs w:val="24"/>
              </w:rPr>
            </w:pPr>
            <w:r w:rsidRPr="006E64C2">
              <w:rPr>
                <w:rFonts w:ascii="Times New Roman" w:hAnsi="Times New Roman" w:cs="Times New Roman"/>
                <w:sz w:val="24"/>
                <w:szCs w:val="24"/>
              </w:rPr>
              <w:t>Weibull</w:t>
            </w:r>
          </w:p>
        </w:tc>
        <w:tc>
          <w:tcPr>
            <w:tcW w:w="883" w:type="dxa"/>
            <w:vAlign w:val="center"/>
          </w:tcPr>
          <w:p w14:paraId="36651119" w14:textId="77777777" w:rsidR="00211E39" w:rsidRPr="006E64C2" w:rsidRDefault="00211E39" w:rsidP="006E64C2">
            <w:pPr>
              <w:jc w:val="center"/>
              <w:rPr>
                <w:rFonts w:ascii="Times New Roman" w:hAnsi="Times New Roman" w:cs="Times New Roman"/>
                <w:iCs/>
                <w:color w:val="000000"/>
                <w:sz w:val="24"/>
                <w:szCs w:val="24"/>
              </w:rPr>
            </w:pPr>
            <w:r w:rsidRPr="006E64C2">
              <w:rPr>
                <w:rFonts w:ascii="Times New Roman" w:hAnsi="Times New Roman" w:cs="Times New Roman"/>
                <w:sz w:val="24"/>
                <w:szCs w:val="24"/>
              </w:rPr>
              <w:t>1.15</w:t>
            </w:r>
          </w:p>
        </w:tc>
        <w:tc>
          <w:tcPr>
            <w:tcW w:w="1732" w:type="dxa"/>
            <w:vAlign w:val="center"/>
          </w:tcPr>
          <w:p w14:paraId="5E4DCB50" w14:textId="77777777" w:rsidR="00211E39" w:rsidRPr="006E64C2" w:rsidRDefault="00211E39" w:rsidP="006E64C2">
            <w:pPr>
              <w:jc w:val="center"/>
              <w:rPr>
                <w:rFonts w:ascii="Times New Roman" w:hAnsi="Times New Roman" w:cs="Times New Roman"/>
                <w:iCs/>
                <w:color w:val="000000"/>
                <w:sz w:val="24"/>
                <w:szCs w:val="24"/>
              </w:rPr>
            </w:pPr>
            <w:r w:rsidRPr="006E64C2">
              <w:rPr>
                <w:rFonts w:ascii="Times New Roman" w:hAnsi="Times New Roman" w:cs="Times New Roman"/>
                <w:sz w:val="24"/>
                <w:szCs w:val="24"/>
              </w:rPr>
              <w:t>72</w:t>
            </w:r>
          </w:p>
        </w:tc>
      </w:tr>
      <w:tr w:rsidR="00211E39" w:rsidRPr="006E64C2" w14:paraId="13AD276B" w14:textId="77777777" w:rsidTr="003B782C">
        <w:trPr>
          <w:jc w:val="center"/>
        </w:trPr>
        <w:tc>
          <w:tcPr>
            <w:tcW w:w="4680" w:type="dxa"/>
            <w:vAlign w:val="center"/>
          </w:tcPr>
          <w:p w14:paraId="16E5F74D" w14:textId="77777777" w:rsidR="00211E39" w:rsidRPr="006E64C2" w:rsidRDefault="00211E39" w:rsidP="006E64C2">
            <w:pPr>
              <w:jc w:val="center"/>
              <w:rPr>
                <w:rFonts w:ascii="Times New Roman" w:hAnsi="Times New Roman" w:cs="Times New Roman"/>
                <w:iCs/>
                <w:color w:val="000000"/>
                <w:sz w:val="24"/>
                <w:szCs w:val="24"/>
              </w:rPr>
            </w:pPr>
            <w:r w:rsidRPr="006E64C2">
              <w:rPr>
                <w:rFonts w:ascii="Times New Roman" w:hAnsi="Times New Roman" w:cs="Times New Roman"/>
                <w:color w:val="000000"/>
                <w:sz w:val="24"/>
                <w:szCs w:val="24"/>
              </w:rPr>
              <w:t xml:space="preserve">Initial defect length, </w:t>
            </w:r>
            <w:r w:rsidRPr="006E64C2">
              <w:rPr>
                <w:rFonts w:ascii="Times New Roman" w:hAnsi="Times New Roman" w:cs="Times New Roman"/>
                <w:i/>
                <w:iCs/>
                <w:color w:val="000000"/>
                <w:sz w:val="24"/>
                <w:szCs w:val="24"/>
              </w:rPr>
              <w:t>l</w:t>
            </w:r>
            <w:r w:rsidRPr="006E64C2">
              <w:rPr>
                <w:rFonts w:ascii="Times New Roman" w:hAnsi="Times New Roman" w:cs="Times New Roman"/>
                <w:color w:val="000000"/>
                <w:sz w:val="24"/>
                <w:szCs w:val="24"/>
                <w:vertAlign w:val="subscript"/>
              </w:rPr>
              <w:t>0</w:t>
            </w:r>
            <w:r w:rsidRPr="006E64C2">
              <w:rPr>
                <w:rFonts w:ascii="Times New Roman" w:hAnsi="Times New Roman" w:cs="Times New Roman"/>
                <w:color w:val="000000"/>
                <w:sz w:val="24"/>
                <w:szCs w:val="24"/>
              </w:rPr>
              <w:t xml:space="preserve"> (</w:t>
            </w:r>
            <w:r w:rsidRPr="006E64C2">
              <w:rPr>
                <w:rFonts w:ascii="Times New Roman" w:hAnsi="Times New Roman" w:cs="Times New Roman"/>
                <w:i/>
                <w:iCs/>
                <w:color w:val="000000"/>
                <w:sz w:val="24"/>
                <w:szCs w:val="24"/>
              </w:rPr>
              <w:t>mm</w:t>
            </w:r>
            <w:r w:rsidRPr="006E64C2">
              <w:rPr>
                <w:rFonts w:ascii="Times New Roman" w:hAnsi="Times New Roman" w:cs="Times New Roman"/>
                <w:color w:val="000000"/>
                <w:sz w:val="24"/>
                <w:szCs w:val="24"/>
              </w:rPr>
              <w:t>), for the 1</w:t>
            </w:r>
            <w:r w:rsidRPr="006E64C2">
              <w:rPr>
                <w:rFonts w:ascii="Times New Roman" w:hAnsi="Times New Roman" w:cs="Times New Roman"/>
                <w:color w:val="000000"/>
                <w:sz w:val="24"/>
                <w:szCs w:val="24"/>
                <w:vertAlign w:val="superscript"/>
              </w:rPr>
              <w:t>st</w:t>
            </w:r>
            <w:r w:rsidRPr="006E64C2">
              <w:rPr>
                <w:rFonts w:ascii="Times New Roman" w:hAnsi="Times New Roman" w:cs="Times New Roman"/>
                <w:color w:val="000000"/>
                <w:sz w:val="24"/>
                <w:szCs w:val="24"/>
              </w:rPr>
              <w:t xml:space="preserve"> defect</w:t>
            </w:r>
          </w:p>
        </w:tc>
        <w:tc>
          <w:tcPr>
            <w:tcW w:w="1523" w:type="dxa"/>
            <w:vAlign w:val="center"/>
          </w:tcPr>
          <w:p w14:paraId="0F4D07D0" w14:textId="77777777" w:rsidR="00211E39" w:rsidRPr="006E64C2" w:rsidRDefault="00211E39" w:rsidP="006E64C2">
            <w:pPr>
              <w:jc w:val="center"/>
              <w:rPr>
                <w:rFonts w:ascii="Times New Roman" w:hAnsi="Times New Roman" w:cs="Times New Roman"/>
                <w:iCs/>
                <w:color w:val="000000"/>
                <w:sz w:val="24"/>
                <w:szCs w:val="24"/>
              </w:rPr>
            </w:pPr>
            <w:r w:rsidRPr="006E64C2">
              <w:rPr>
                <w:rFonts w:ascii="Times New Roman" w:hAnsi="Times New Roman" w:cs="Times New Roman"/>
                <w:sz w:val="24"/>
                <w:szCs w:val="24"/>
              </w:rPr>
              <w:t>Log-normal</w:t>
            </w:r>
          </w:p>
        </w:tc>
        <w:tc>
          <w:tcPr>
            <w:tcW w:w="883" w:type="dxa"/>
            <w:vAlign w:val="center"/>
          </w:tcPr>
          <w:p w14:paraId="19316AF1" w14:textId="77777777" w:rsidR="00211E39" w:rsidRPr="006E64C2" w:rsidRDefault="00211E39" w:rsidP="006E64C2">
            <w:pPr>
              <w:jc w:val="center"/>
              <w:rPr>
                <w:rFonts w:ascii="Times New Roman" w:hAnsi="Times New Roman" w:cs="Times New Roman"/>
                <w:iCs/>
                <w:color w:val="000000"/>
                <w:sz w:val="24"/>
                <w:szCs w:val="24"/>
              </w:rPr>
            </w:pPr>
            <w:r w:rsidRPr="006E64C2">
              <w:rPr>
                <w:rFonts w:ascii="Times New Roman" w:hAnsi="Times New Roman" w:cs="Times New Roman"/>
                <w:sz w:val="24"/>
                <w:szCs w:val="24"/>
              </w:rPr>
              <w:t>35.68</w:t>
            </w:r>
          </w:p>
        </w:tc>
        <w:tc>
          <w:tcPr>
            <w:tcW w:w="1732" w:type="dxa"/>
            <w:vAlign w:val="center"/>
          </w:tcPr>
          <w:p w14:paraId="17E051C1" w14:textId="77777777" w:rsidR="00211E39" w:rsidRPr="006E64C2" w:rsidRDefault="00211E39" w:rsidP="006E64C2">
            <w:pPr>
              <w:jc w:val="center"/>
              <w:rPr>
                <w:rFonts w:ascii="Times New Roman" w:hAnsi="Times New Roman" w:cs="Times New Roman"/>
                <w:iCs/>
                <w:color w:val="000000"/>
                <w:sz w:val="24"/>
                <w:szCs w:val="24"/>
              </w:rPr>
            </w:pPr>
            <w:r w:rsidRPr="006E64C2">
              <w:rPr>
                <w:rFonts w:ascii="Times New Roman" w:hAnsi="Times New Roman" w:cs="Times New Roman"/>
                <w:sz w:val="24"/>
                <w:szCs w:val="24"/>
              </w:rPr>
              <w:t>82.1</w:t>
            </w:r>
          </w:p>
        </w:tc>
      </w:tr>
      <w:tr w:rsidR="00211E39" w:rsidRPr="006E64C2" w14:paraId="3CB97B58" w14:textId="77777777" w:rsidTr="003B782C">
        <w:trPr>
          <w:jc w:val="center"/>
        </w:trPr>
        <w:tc>
          <w:tcPr>
            <w:tcW w:w="4680" w:type="dxa"/>
            <w:vAlign w:val="center"/>
          </w:tcPr>
          <w:p w14:paraId="74CDE03A" w14:textId="77777777" w:rsidR="00211E39" w:rsidRPr="006E64C2" w:rsidRDefault="00211E39" w:rsidP="006E64C2">
            <w:pPr>
              <w:jc w:val="center"/>
              <w:rPr>
                <w:rFonts w:ascii="Times New Roman" w:hAnsi="Times New Roman" w:cs="Times New Roman"/>
                <w:color w:val="000000"/>
                <w:sz w:val="24"/>
                <w:szCs w:val="24"/>
              </w:rPr>
            </w:pPr>
            <w:r w:rsidRPr="006E64C2">
              <w:rPr>
                <w:rFonts w:ascii="Times New Roman" w:hAnsi="Times New Roman" w:cs="Times New Roman"/>
                <w:color w:val="000000"/>
                <w:sz w:val="24"/>
                <w:szCs w:val="24"/>
              </w:rPr>
              <w:t xml:space="preserve">Initial defect depth, </w:t>
            </w:r>
            <w:r w:rsidRPr="006E64C2">
              <w:rPr>
                <w:rFonts w:ascii="Times New Roman" w:hAnsi="Times New Roman" w:cs="Times New Roman"/>
                <w:i/>
                <w:iCs/>
                <w:color w:val="000000"/>
                <w:sz w:val="24"/>
                <w:szCs w:val="24"/>
              </w:rPr>
              <w:t>d</w:t>
            </w:r>
            <w:r w:rsidRPr="006E64C2">
              <w:rPr>
                <w:rFonts w:ascii="Times New Roman" w:hAnsi="Times New Roman" w:cs="Times New Roman"/>
                <w:color w:val="000000"/>
                <w:sz w:val="24"/>
                <w:szCs w:val="24"/>
                <w:vertAlign w:val="subscript"/>
              </w:rPr>
              <w:t>0</w:t>
            </w:r>
            <w:r w:rsidRPr="006E64C2">
              <w:rPr>
                <w:rFonts w:ascii="Times New Roman" w:hAnsi="Times New Roman" w:cs="Times New Roman"/>
                <w:i/>
                <w:iCs/>
                <w:color w:val="000000"/>
                <w:sz w:val="24"/>
                <w:szCs w:val="24"/>
              </w:rPr>
              <w:t xml:space="preserve"> </w:t>
            </w:r>
            <w:r w:rsidRPr="006E64C2">
              <w:rPr>
                <w:rFonts w:ascii="Times New Roman" w:hAnsi="Times New Roman" w:cs="Times New Roman"/>
                <w:color w:val="000000"/>
                <w:sz w:val="24"/>
                <w:szCs w:val="24"/>
              </w:rPr>
              <w:t>(</w:t>
            </w:r>
            <w:r w:rsidRPr="006E64C2">
              <w:rPr>
                <w:rFonts w:ascii="Times New Roman" w:hAnsi="Times New Roman" w:cs="Times New Roman"/>
                <w:i/>
                <w:iCs/>
                <w:color w:val="000000"/>
                <w:sz w:val="24"/>
                <w:szCs w:val="24"/>
              </w:rPr>
              <w:t>mm</w:t>
            </w:r>
            <w:r w:rsidRPr="006E64C2">
              <w:rPr>
                <w:rFonts w:ascii="Times New Roman" w:hAnsi="Times New Roman" w:cs="Times New Roman"/>
                <w:color w:val="000000"/>
                <w:sz w:val="24"/>
                <w:szCs w:val="24"/>
              </w:rPr>
              <w:t>), for the 2</w:t>
            </w:r>
            <w:r w:rsidRPr="006E64C2">
              <w:rPr>
                <w:rFonts w:ascii="Times New Roman" w:hAnsi="Times New Roman" w:cs="Times New Roman"/>
                <w:color w:val="000000"/>
                <w:sz w:val="24"/>
                <w:szCs w:val="24"/>
                <w:vertAlign w:val="superscript"/>
              </w:rPr>
              <w:t>nd</w:t>
            </w:r>
            <w:r w:rsidRPr="006E64C2">
              <w:rPr>
                <w:rFonts w:ascii="Times New Roman" w:hAnsi="Times New Roman" w:cs="Times New Roman"/>
                <w:color w:val="000000"/>
                <w:sz w:val="24"/>
                <w:szCs w:val="24"/>
              </w:rPr>
              <w:t xml:space="preserve"> defect</w:t>
            </w:r>
          </w:p>
        </w:tc>
        <w:tc>
          <w:tcPr>
            <w:tcW w:w="1523" w:type="dxa"/>
            <w:vAlign w:val="center"/>
          </w:tcPr>
          <w:p w14:paraId="191FFF4B" w14:textId="77777777" w:rsidR="00211E39" w:rsidRPr="006E64C2" w:rsidRDefault="00211E39" w:rsidP="006E64C2">
            <w:pPr>
              <w:jc w:val="center"/>
              <w:rPr>
                <w:rFonts w:ascii="Times New Roman" w:hAnsi="Times New Roman" w:cs="Times New Roman"/>
                <w:sz w:val="24"/>
                <w:szCs w:val="24"/>
              </w:rPr>
            </w:pPr>
            <w:r w:rsidRPr="006E64C2">
              <w:rPr>
                <w:rFonts w:ascii="Times New Roman" w:hAnsi="Times New Roman" w:cs="Times New Roman"/>
                <w:sz w:val="24"/>
                <w:szCs w:val="24"/>
              </w:rPr>
              <w:t>Weibull</w:t>
            </w:r>
          </w:p>
        </w:tc>
        <w:tc>
          <w:tcPr>
            <w:tcW w:w="883" w:type="dxa"/>
            <w:vAlign w:val="center"/>
          </w:tcPr>
          <w:p w14:paraId="7B919B36" w14:textId="77777777" w:rsidR="00211E39" w:rsidRPr="006E64C2" w:rsidRDefault="00211E39" w:rsidP="006E64C2">
            <w:pPr>
              <w:jc w:val="center"/>
              <w:rPr>
                <w:rFonts w:ascii="Times New Roman" w:hAnsi="Times New Roman" w:cs="Times New Roman"/>
                <w:sz w:val="24"/>
                <w:szCs w:val="24"/>
              </w:rPr>
            </w:pPr>
            <w:r w:rsidRPr="006E64C2">
              <w:rPr>
                <w:rFonts w:ascii="Times New Roman" w:hAnsi="Times New Roman" w:cs="Times New Roman"/>
                <w:sz w:val="24"/>
                <w:szCs w:val="24"/>
              </w:rPr>
              <w:t>2.31</w:t>
            </w:r>
          </w:p>
        </w:tc>
        <w:tc>
          <w:tcPr>
            <w:tcW w:w="1732" w:type="dxa"/>
            <w:vAlign w:val="center"/>
          </w:tcPr>
          <w:p w14:paraId="1BFC64F3" w14:textId="77777777" w:rsidR="00211E39" w:rsidRPr="006E64C2" w:rsidRDefault="00211E39" w:rsidP="006E64C2">
            <w:pPr>
              <w:jc w:val="center"/>
              <w:rPr>
                <w:rFonts w:ascii="Times New Roman" w:hAnsi="Times New Roman" w:cs="Times New Roman"/>
                <w:sz w:val="24"/>
                <w:szCs w:val="24"/>
              </w:rPr>
            </w:pPr>
            <w:r w:rsidRPr="006E64C2">
              <w:rPr>
                <w:rFonts w:ascii="Times New Roman" w:hAnsi="Times New Roman" w:cs="Times New Roman"/>
                <w:sz w:val="24"/>
                <w:szCs w:val="24"/>
              </w:rPr>
              <w:t>72</w:t>
            </w:r>
          </w:p>
        </w:tc>
      </w:tr>
      <w:tr w:rsidR="00211E39" w:rsidRPr="006E64C2" w14:paraId="49E374B4" w14:textId="77777777" w:rsidTr="003B782C">
        <w:trPr>
          <w:jc w:val="center"/>
        </w:trPr>
        <w:tc>
          <w:tcPr>
            <w:tcW w:w="4680" w:type="dxa"/>
            <w:vAlign w:val="center"/>
          </w:tcPr>
          <w:p w14:paraId="32BDBA3C" w14:textId="77777777" w:rsidR="00211E39" w:rsidRPr="006E64C2" w:rsidRDefault="00211E39" w:rsidP="006E64C2">
            <w:pPr>
              <w:jc w:val="center"/>
              <w:rPr>
                <w:rFonts w:ascii="Times New Roman" w:hAnsi="Times New Roman" w:cs="Times New Roman"/>
                <w:color w:val="000000"/>
                <w:sz w:val="24"/>
                <w:szCs w:val="24"/>
              </w:rPr>
            </w:pPr>
            <w:r w:rsidRPr="006E64C2">
              <w:rPr>
                <w:rFonts w:ascii="Times New Roman" w:hAnsi="Times New Roman" w:cs="Times New Roman"/>
                <w:color w:val="000000"/>
                <w:sz w:val="24"/>
                <w:szCs w:val="24"/>
              </w:rPr>
              <w:t xml:space="preserve">Initial defect length, </w:t>
            </w:r>
            <w:r w:rsidRPr="006E64C2">
              <w:rPr>
                <w:rFonts w:ascii="Times New Roman" w:hAnsi="Times New Roman" w:cs="Times New Roman"/>
                <w:i/>
                <w:iCs/>
                <w:color w:val="000000"/>
                <w:sz w:val="24"/>
                <w:szCs w:val="24"/>
              </w:rPr>
              <w:t>l</w:t>
            </w:r>
            <w:r w:rsidRPr="006E64C2">
              <w:rPr>
                <w:rFonts w:ascii="Times New Roman" w:hAnsi="Times New Roman" w:cs="Times New Roman"/>
                <w:color w:val="000000"/>
                <w:sz w:val="24"/>
                <w:szCs w:val="24"/>
                <w:vertAlign w:val="subscript"/>
              </w:rPr>
              <w:t>0</w:t>
            </w:r>
            <w:r w:rsidRPr="006E64C2">
              <w:rPr>
                <w:rFonts w:ascii="Times New Roman" w:hAnsi="Times New Roman" w:cs="Times New Roman"/>
                <w:color w:val="000000"/>
                <w:sz w:val="24"/>
                <w:szCs w:val="24"/>
              </w:rPr>
              <w:t xml:space="preserve"> (</w:t>
            </w:r>
            <w:r w:rsidRPr="006E64C2">
              <w:rPr>
                <w:rFonts w:ascii="Times New Roman" w:hAnsi="Times New Roman" w:cs="Times New Roman"/>
                <w:i/>
                <w:iCs/>
                <w:color w:val="000000"/>
                <w:sz w:val="24"/>
                <w:szCs w:val="24"/>
              </w:rPr>
              <w:t>mm</w:t>
            </w:r>
            <w:r w:rsidRPr="006E64C2">
              <w:rPr>
                <w:rFonts w:ascii="Times New Roman" w:hAnsi="Times New Roman" w:cs="Times New Roman"/>
                <w:color w:val="000000"/>
                <w:sz w:val="24"/>
                <w:szCs w:val="24"/>
              </w:rPr>
              <w:t>), for the 2</w:t>
            </w:r>
            <w:r w:rsidRPr="006E64C2">
              <w:rPr>
                <w:rFonts w:ascii="Times New Roman" w:hAnsi="Times New Roman" w:cs="Times New Roman"/>
                <w:color w:val="000000"/>
                <w:sz w:val="24"/>
                <w:szCs w:val="24"/>
                <w:vertAlign w:val="superscript"/>
              </w:rPr>
              <w:t>nd</w:t>
            </w:r>
            <w:r w:rsidRPr="006E64C2">
              <w:rPr>
                <w:rFonts w:ascii="Times New Roman" w:hAnsi="Times New Roman" w:cs="Times New Roman"/>
                <w:color w:val="000000"/>
                <w:sz w:val="24"/>
                <w:szCs w:val="24"/>
              </w:rPr>
              <w:t xml:space="preserve"> defect</w:t>
            </w:r>
          </w:p>
        </w:tc>
        <w:tc>
          <w:tcPr>
            <w:tcW w:w="1523" w:type="dxa"/>
            <w:vAlign w:val="center"/>
          </w:tcPr>
          <w:p w14:paraId="339E4C6A" w14:textId="77777777" w:rsidR="00211E39" w:rsidRPr="006E64C2" w:rsidRDefault="00211E39" w:rsidP="006E64C2">
            <w:pPr>
              <w:jc w:val="center"/>
              <w:rPr>
                <w:rFonts w:ascii="Times New Roman" w:hAnsi="Times New Roman" w:cs="Times New Roman"/>
                <w:sz w:val="24"/>
                <w:szCs w:val="24"/>
              </w:rPr>
            </w:pPr>
            <w:r w:rsidRPr="006E64C2">
              <w:rPr>
                <w:rFonts w:ascii="Times New Roman" w:hAnsi="Times New Roman" w:cs="Times New Roman"/>
                <w:sz w:val="24"/>
                <w:szCs w:val="24"/>
              </w:rPr>
              <w:t>Log-normal</w:t>
            </w:r>
          </w:p>
        </w:tc>
        <w:tc>
          <w:tcPr>
            <w:tcW w:w="883" w:type="dxa"/>
            <w:vAlign w:val="center"/>
          </w:tcPr>
          <w:p w14:paraId="5AE65653" w14:textId="77777777" w:rsidR="00211E39" w:rsidRPr="006E64C2" w:rsidRDefault="00211E39" w:rsidP="006E64C2">
            <w:pPr>
              <w:jc w:val="center"/>
              <w:rPr>
                <w:rFonts w:ascii="Times New Roman" w:hAnsi="Times New Roman" w:cs="Times New Roman"/>
                <w:sz w:val="24"/>
                <w:szCs w:val="24"/>
              </w:rPr>
            </w:pPr>
            <w:r w:rsidRPr="006E64C2">
              <w:rPr>
                <w:rFonts w:ascii="Times New Roman" w:hAnsi="Times New Roman" w:cs="Times New Roman"/>
                <w:sz w:val="24"/>
                <w:szCs w:val="24"/>
              </w:rPr>
              <w:t>37.7</w:t>
            </w:r>
          </w:p>
        </w:tc>
        <w:tc>
          <w:tcPr>
            <w:tcW w:w="1732" w:type="dxa"/>
            <w:vAlign w:val="center"/>
          </w:tcPr>
          <w:p w14:paraId="518A837F" w14:textId="77777777" w:rsidR="00211E39" w:rsidRPr="006E64C2" w:rsidRDefault="00211E39" w:rsidP="006E64C2">
            <w:pPr>
              <w:jc w:val="center"/>
              <w:rPr>
                <w:rFonts w:ascii="Times New Roman" w:hAnsi="Times New Roman" w:cs="Times New Roman"/>
                <w:sz w:val="24"/>
                <w:szCs w:val="24"/>
              </w:rPr>
            </w:pPr>
            <w:r w:rsidRPr="006E64C2">
              <w:rPr>
                <w:rFonts w:ascii="Times New Roman" w:hAnsi="Times New Roman" w:cs="Times New Roman"/>
                <w:sz w:val="24"/>
                <w:szCs w:val="24"/>
              </w:rPr>
              <w:t>82.1</w:t>
            </w:r>
          </w:p>
        </w:tc>
      </w:tr>
      <w:tr w:rsidR="00211E39" w:rsidRPr="006E64C2" w14:paraId="66F1A6C8" w14:textId="77777777" w:rsidTr="003B782C">
        <w:trPr>
          <w:jc w:val="center"/>
        </w:trPr>
        <w:tc>
          <w:tcPr>
            <w:tcW w:w="4680" w:type="dxa"/>
            <w:vAlign w:val="center"/>
          </w:tcPr>
          <w:p w14:paraId="360107DD" w14:textId="77777777" w:rsidR="00211E39" w:rsidRPr="006E64C2" w:rsidRDefault="00211E39" w:rsidP="006E64C2">
            <w:pPr>
              <w:jc w:val="center"/>
              <w:rPr>
                <w:rFonts w:ascii="Times New Roman" w:hAnsi="Times New Roman" w:cs="Times New Roman"/>
                <w:iCs/>
                <w:color w:val="000000"/>
                <w:sz w:val="24"/>
                <w:szCs w:val="24"/>
              </w:rPr>
            </w:pPr>
            <w:r w:rsidRPr="006E64C2">
              <w:rPr>
                <w:rFonts w:ascii="Times New Roman" w:hAnsi="Times New Roman" w:cs="Times New Roman"/>
                <w:color w:val="000000"/>
                <w:sz w:val="24"/>
                <w:szCs w:val="24"/>
              </w:rPr>
              <w:t xml:space="preserve">Defect depth growth rate, </w:t>
            </w:r>
            <w:r w:rsidRPr="006E64C2">
              <w:rPr>
                <w:rFonts w:ascii="Times New Roman" w:hAnsi="Times New Roman" w:cs="Times New Roman"/>
                <w:i/>
                <w:iCs/>
                <w:color w:val="000000"/>
                <w:sz w:val="24"/>
                <w:szCs w:val="24"/>
              </w:rPr>
              <w:t xml:space="preserve">a </w:t>
            </w:r>
            <w:r w:rsidRPr="006E64C2">
              <w:rPr>
                <w:rFonts w:ascii="Times New Roman" w:hAnsi="Times New Roman" w:cs="Times New Roman"/>
                <w:color w:val="000000"/>
                <w:sz w:val="24"/>
                <w:szCs w:val="24"/>
              </w:rPr>
              <w:t>(</w:t>
            </w:r>
            <w:r w:rsidRPr="006E64C2">
              <w:rPr>
                <w:rFonts w:ascii="Times New Roman" w:hAnsi="Times New Roman" w:cs="Times New Roman"/>
                <w:i/>
                <w:iCs/>
                <w:color w:val="000000"/>
                <w:sz w:val="24"/>
                <w:szCs w:val="24"/>
              </w:rPr>
              <w:t>mm</w:t>
            </w:r>
            <w:r w:rsidRPr="006E64C2">
              <w:rPr>
                <w:rFonts w:ascii="Times New Roman" w:hAnsi="Times New Roman" w:cs="Times New Roman"/>
                <w:color w:val="000000"/>
                <w:sz w:val="24"/>
                <w:szCs w:val="24"/>
              </w:rPr>
              <w:t>/year)</w:t>
            </w:r>
          </w:p>
        </w:tc>
        <w:tc>
          <w:tcPr>
            <w:tcW w:w="1523" w:type="dxa"/>
            <w:vAlign w:val="center"/>
          </w:tcPr>
          <w:p w14:paraId="60978765" w14:textId="77777777" w:rsidR="00211E39" w:rsidRPr="006E64C2" w:rsidRDefault="00211E39" w:rsidP="006E64C2">
            <w:pPr>
              <w:jc w:val="center"/>
              <w:rPr>
                <w:rFonts w:ascii="Times New Roman" w:hAnsi="Times New Roman" w:cs="Times New Roman"/>
                <w:iCs/>
                <w:color w:val="000000"/>
                <w:sz w:val="24"/>
                <w:szCs w:val="24"/>
              </w:rPr>
            </w:pPr>
            <w:r w:rsidRPr="006E64C2">
              <w:rPr>
                <w:rFonts w:ascii="Times New Roman" w:hAnsi="Times New Roman" w:cs="Times New Roman"/>
                <w:sz w:val="24"/>
                <w:szCs w:val="24"/>
              </w:rPr>
              <w:t>Weibull</w:t>
            </w:r>
          </w:p>
        </w:tc>
        <w:tc>
          <w:tcPr>
            <w:tcW w:w="883" w:type="dxa"/>
            <w:vAlign w:val="center"/>
          </w:tcPr>
          <w:p w14:paraId="30320CED" w14:textId="77777777" w:rsidR="00211E39" w:rsidRPr="006E64C2" w:rsidRDefault="00211E39" w:rsidP="006E64C2">
            <w:pPr>
              <w:jc w:val="center"/>
              <w:rPr>
                <w:rFonts w:ascii="Times New Roman" w:hAnsi="Times New Roman" w:cs="Times New Roman"/>
                <w:iCs/>
                <w:color w:val="000000"/>
                <w:sz w:val="24"/>
                <w:szCs w:val="24"/>
              </w:rPr>
            </w:pPr>
            <w:r w:rsidRPr="006E64C2">
              <w:rPr>
                <w:rFonts w:ascii="Times New Roman" w:hAnsi="Times New Roman" w:cs="Times New Roman"/>
                <w:sz w:val="24"/>
                <w:szCs w:val="24"/>
              </w:rPr>
              <w:t>0.576</w:t>
            </w:r>
          </w:p>
        </w:tc>
        <w:tc>
          <w:tcPr>
            <w:tcW w:w="1732" w:type="dxa"/>
            <w:vAlign w:val="center"/>
          </w:tcPr>
          <w:p w14:paraId="0B26B4C5" w14:textId="77777777" w:rsidR="00211E39" w:rsidRPr="006E64C2" w:rsidRDefault="00211E39" w:rsidP="006E64C2">
            <w:pPr>
              <w:jc w:val="center"/>
              <w:rPr>
                <w:rFonts w:ascii="Times New Roman" w:hAnsi="Times New Roman" w:cs="Times New Roman"/>
                <w:iCs/>
                <w:color w:val="000000"/>
                <w:sz w:val="24"/>
                <w:szCs w:val="24"/>
              </w:rPr>
            </w:pPr>
            <w:r w:rsidRPr="006E64C2">
              <w:rPr>
                <w:rFonts w:ascii="Times New Roman" w:hAnsi="Times New Roman" w:cs="Times New Roman"/>
                <w:sz w:val="24"/>
                <w:szCs w:val="24"/>
              </w:rPr>
              <w:t>70.3</w:t>
            </w:r>
          </w:p>
        </w:tc>
      </w:tr>
      <w:tr w:rsidR="00211E39" w:rsidRPr="006E64C2" w14:paraId="66CC25C4" w14:textId="77777777" w:rsidTr="003B782C">
        <w:trPr>
          <w:jc w:val="center"/>
        </w:trPr>
        <w:tc>
          <w:tcPr>
            <w:tcW w:w="4680" w:type="dxa"/>
            <w:vAlign w:val="center"/>
          </w:tcPr>
          <w:p w14:paraId="5F982FDB" w14:textId="77777777" w:rsidR="00211E39" w:rsidRPr="006E64C2" w:rsidRDefault="00211E39" w:rsidP="006E64C2">
            <w:pPr>
              <w:jc w:val="center"/>
              <w:rPr>
                <w:rFonts w:ascii="Times New Roman" w:hAnsi="Times New Roman" w:cs="Times New Roman"/>
                <w:iCs/>
                <w:color w:val="000000"/>
                <w:sz w:val="24"/>
                <w:szCs w:val="24"/>
              </w:rPr>
            </w:pPr>
            <w:r w:rsidRPr="006E64C2">
              <w:rPr>
                <w:rFonts w:ascii="Times New Roman" w:hAnsi="Times New Roman" w:cs="Times New Roman"/>
                <w:color w:val="000000"/>
                <w:sz w:val="24"/>
                <w:szCs w:val="24"/>
              </w:rPr>
              <w:t xml:space="preserve">Defect length growth rate, </w:t>
            </w:r>
            <w:r w:rsidRPr="006E64C2">
              <w:rPr>
                <w:rFonts w:ascii="Times New Roman" w:hAnsi="Times New Roman" w:cs="Times New Roman"/>
                <w:i/>
                <w:iCs/>
                <w:color w:val="000000"/>
                <w:sz w:val="24"/>
                <w:szCs w:val="24"/>
              </w:rPr>
              <w:t>b</w:t>
            </w:r>
            <w:r w:rsidRPr="006E64C2">
              <w:rPr>
                <w:rFonts w:ascii="Times New Roman" w:hAnsi="Times New Roman" w:cs="Times New Roman"/>
                <w:color w:val="000000"/>
                <w:sz w:val="24"/>
                <w:szCs w:val="24"/>
              </w:rPr>
              <w:t xml:space="preserve"> (</w:t>
            </w:r>
            <w:r w:rsidRPr="006E64C2">
              <w:rPr>
                <w:rFonts w:ascii="Times New Roman" w:hAnsi="Times New Roman" w:cs="Times New Roman"/>
                <w:i/>
                <w:iCs/>
                <w:color w:val="000000"/>
                <w:sz w:val="24"/>
                <w:szCs w:val="24"/>
              </w:rPr>
              <w:t>mm</w:t>
            </w:r>
            <w:r w:rsidRPr="006E64C2">
              <w:rPr>
                <w:rFonts w:ascii="Times New Roman" w:hAnsi="Times New Roman" w:cs="Times New Roman"/>
                <w:color w:val="000000"/>
                <w:sz w:val="24"/>
                <w:szCs w:val="24"/>
              </w:rPr>
              <w:t>/year)</w:t>
            </w:r>
          </w:p>
        </w:tc>
        <w:tc>
          <w:tcPr>
            <w:tcW w:w="1523" w:type="dxa"/>
            <w:vAlign w:val="center"/>
          </w:tcPr>
          <w:p w14:paraId="6C70BF4B" w14:textId="77777777" w:rsidR="00211E39" w:rsidRPr="006E64C2" w:rsidRDefault="00211E39" w:rsidP="006E64C2">
            <w:pPr>
              <w:jc w:val="center"/>
              <w:rPr>
                <w:rFonts w:ascii="Times New Roman" w:hAnsi="Times New Roman" w:cs="Times New Roman"/>
                <w:iCs/>
                <w:color w:val="000000"/>
                <w:sz w:val="24"/>
                <w:szCs w:val="24"/>
              </w:rPr>
            </w:pPr>
            <w:r w:rsidRPr="006E64C2">
              <w:rPr>
                <w:rFonts w:ascii="Times New Roman" w:hAnsi="Times New Roman" w:cs="Times New Roman"/>
                <w:sz w:val="24"/>
                <w:szCs w:val="24"/>
              </w:rPr>
              <w:t>Log-normal</w:t>
            </w:r>
          </w:p>
        </w:tc>
        <w:tc>
          <w:tcPr>
            <w:tcW w:w="883" w:type="dxa"/>
            <w:vAlign w:val="center"/>
          </w:tcPr>
          <w:p w14:paraId="3C679F2D" w14:textId="77777777" w:rsidR="00211E39" w:rsidRPr="006E64C2" w:rsidRDefault="00211E39" w:rsidP="006E64C2">
            <w:pPr>
              <w:jc w:val="center"/>
              <w:rPr>
                <w:rFonts w:ascii="Times New Roman" w:hAnsi="Times New Roman" w:cs="Times New Roman"/>
                <w:iCs/>
                <w:color w:val="000000"/>
                <w:sz w:val="24"/>
                <w:szCs w:val="24"/>
              </w:rPr>
            </w:pPr>
            <w:r w:rsidRPr="006E64C2">
              <w:rPr>
                <w:rFonts w:ascii="Times New Roman" w:hAnsi="Times New Roman" w:cs="Times New Roman"/>
                <w:sz w:val="24"/>
                <w:szCs w:val="24"/>
              </w:rPr>
              <w:t>3.0</w:t>
            </w:r>
          </w:p>
        </w:tc>
        <w:tc>
          <w:tcPr>
            <w:tcW w:w="1732" w:type="dxa"/>
            <w:vAlign w:val="center"/>
          </w:tcPr>
          <w:p w14:paraId="6E524FCC" w14:textId="77777777" w:rsidR="00211E39" w:rsidRPr="006E64C2" w:rsidRDefault="00211E39" w:rsidP="006E64C2">
            <w:pPr>
              <w:jc w:val="center"/>
              <w:rPr>
                <w:rFonts w:ascii="Times New Roman" w:hAnsi="Times New Roman" w:cs="Times New Roman"/>
                <w:iCs/>
                <w:color w:val="000000"/>
                <w:sz w:val="24"/>
                <w:szCs w:val="24"/>
              </w:rPr>
            </w:pPr>
            <w:r w:rsidRPr="006E64C2">
              <w:rPr>
                <w:rFonts w:ascii="Times New Roman" w:hAnsi="Times New Roman" w:cs="Times New Roman"/>
                <w:sz w:val="24"/>
                <w:szCs w:val="24"/>
              </w:rPr>
              <w:t>50</w:t>
            </w:r>
          </w:p>
        </w:tc>
      </w:tr>
    </w:tbl>
    <w:p w14:paraId="40D1B655" w14:textId="7D485A48" w:rsidR="00211E39" w:rsidRPr="006E64C2" w:rsidRDefault="00211E39" w:rsidP="00A301C8">
      <w:pPr>
        <w:spacing w:before="240" w:line="240" w:lineRule="auto"/>
        <w:ind w:firstLine="720"/>
        <w:jc w:val="both"/>
        <w:rPr>
          <w:rFonts w:ascii="Times New Roman" w:hAnsi="Times New Roman" w:cs="Times New Roman"/>
          <w:sz w:val="24"/>
          <w:szCs w:val="24"/>
        </w:rPr>
      </w:pPr>
      <w:r w:rsidRPr="006E64C2">
        <w:rPr>
          <w:rFonts w:ascii="Times New Roman" w:hAnsi="Times New Roman" w:cs="Times New Roman"/>
          <w:sz w:val="24"/>
          <w:szCs w:val="24"/>
        </w:rPr>
        <w:t xml:space="preserve">Figure </w:t>
      </w:r>
      <w:r w:rsidR="00940472" w:rsidRPr="006E64C2">
        <w:rPr>
          <w:rFonts w:ascii="Times New Roman" w:hAnsi="Times New Roman" w:cs="Times New Roman"/>
          <w:sz w:val="24"/>
          <w:szCs w:val="24"/>
        </w:rPr>
        <w:t>4</w:t>
      </w:r>
      <w:r w:rsidRPr="006E64C2">
        <w:rPr>
          <w:rFonts w:ascii="Times New Roman" w:hAnsi="Times New Roman" w:cs="Times New Roman"/>
          <w:sz w:val="24"/>
          <w:szCs w:val="24"/>
        </w:rPr>
        <w:t xml:space="preserve"> presents the failure probability of the two segments over time without considering any repair actions, which is determined through reliability analysis. When repair actions are take</w:t>
      </w:r>
      <w:r w:rsidR="004F0C60">
        <w:rPr>
          <w:rFonts w:ascii="Times New Roman" w:hAnsi="Times New Roman" w:cs="Times New Roman"/>
          <w:sz w:val="24"/>
          <w:szCs w:val="24"/>
        </w:rPr>
        <w:t>n</w:t>
      </w:r>
      <w:r w:rsidRPr="006E64C2">
        <w:rPr>
          <w:rFonts w:ascii="Times New Roman" w:hAnsi="Times New Roman" w:cs="Times New Roman"/>
          <w:sz w:val="24"/>
          <w:szCs w:val="24"/>
        </w:rPr>
        <w:t xml:space="preserve">, fragility curve will be adjusted to reflect the chosen repair impact. In this case study, it is assumed that the repair only occurs right after an inspection and is performed based on two criteria: (1) a corrosion defect depth, </w:t>
      </w:r>
      <w:r w:rsidRPr="006E64C2">
        <w:rPr>
          <w:rFonts w:ascii="Times New Roman" w:hAnsi="Times New Roman" w:cs="Times New Roman"/>
          <w:i/>
          <w:iCs/>
          <w:sz w:val="24"/>
          <w:szCs w:val="24"/>
        </w:rPr>
        <w:t>d</w:t>
      </w:r>
      <w:r w:rsidRPr="006E64C2">
        <w:rPr>
          <w:rFonts w:ascii="Times New Roman" w:hAnsi="Times New Roman" w:cs="Times New Roman"/>
          <w:sz w:val="24"/>
          <w:szCs w:val="24"/>
        </w:rPr>
        <w:t>, exceeds a certain percentage (</w:t>
      </w:r>
      <w:r w:rsidRPr="006E64C2">
        <w:rPr>
          <w:rFonts w:ascii="Times New Roman" w:hAnsi="Times New Roman" w:cs="Times New Roman"/>
          <w:i/>
          <w:iCs/>
          <w:sz w:val="24"/>
          <w:szCs w:val="24"/>
        </w:rPr>
        <w:t>α</w:t>
      </w:r>
      <w:r w:rsidRPr="006E64C2">
        <w:rPr>
          <w:rFonts w:ascii="Times New Roman" w:hAnsi="Times New Roman" w:cs="Times New Roman"/>
          <w:sz w:val="24"/>
          <w:szCs w:val="24"/>
        </w:rPr>
        <w:t xml:space="preserve">) of wall thickness, </w:t>
      </w:r>
      <w:r w:rsidRPr="006E64C2">
        <w:rPr>
          <w:rFonts w:ascii="Times New Roman" w:hAnsi="Times New Roman" w:cs="Times New Roman"/>
          <w:i/>
          <w:iCs/>
          <w:sz w:val="24"/>
          <w:szCs w:val="24"/>
        </w:rPr>
        <w:t>d</w:t>
      </w:r>
      <w:r w:rsidRPr="006E64C2">
        <w:rPr>
          <w:rFonts w:ascii="Times New Roman" w:hAnsi="Times New Roman" w:cs="Times New Roman"/>
          <w:i/>
          <w:iCs/>
          <w:sz w:val="24"/>
          <w:szCs w:val="24"/>
          <w:vertAlign w:val="subscript"/>
        </w:rPr>
        <w:t>w</w:t>
      </w:r>
      <w:r w:rsidRPr="006E64C2">
        <w:rPr>
          <w:rFonts w:ascii="Times New Roman" w:hAnsi="Times New Roman" w:cs="Times New Roman"/>
          <w:sz w:val="24"/>
          <w:szCs w:val="24"/>
        </w:rPr>
        <w:t xml:space="preserve">, (i.e., </w:t>
      </w:r>
      <w:r w:rsidRPr="006E64C2">
        <w:rPr>
          <w:rFonts w:ascii="Times New Roman" w:hAnsi="Times New Roman" w:cs="Times New Roman"/>
          <w:i/>
          <w:iCs/>
          <w:sz w:val="24"/>
          <w:szCs w:val="24"/>
        </w:rPr>
        <w:t>d</w:t>
      </w:r>
      <w:r w:rsidRPr="006E64C2">
        <w:rPr>
          <w:rFonts w:ascii="Times New Roman" w:hAnsi="Times New Roman" w:cs="Times New Roman"/>
          <w:i/>
          <w:iCs/>
          <w:sz w:val="24"/>
          <w:szCs w:val="24"/>
          <w:vertAlign w:val="subscript"/>
        </w:rPr>
        <w:t>r</w:t>
      </w:r>
      <w:r w:rsidRPr="006E64C2">
        <w:rPr>
          <w:rFonts w:ascii="Times New Roman" w:hAnsi="Times New Roman" w:cs="Times New Roman"/>
          <w:sz w:val="24"/>
          <w:szCs w:val="24"/>
        </w:rPr>
        <w:t xml:space="preserve"> &gt; </w:t>
      </w:r>
      <w:r w:rsidRPr="006E64C2">
        <w:rPr>
          <w:rFonts w:ascii="Times New Roman" w:hAnsi="Times New Roman" w:cs="Times New Roman"/>
          <w:i/>
          <w:iCs/>
          <w:sz w:val="24"/>
          <w:szCs w:val="24"/>
        </w:rPr>
        <w:t>α</w:t>
      </w:r>
      <w:r w:rsidRPr="006E64C2">
        <w:rPr>
          <w:rFonts w:ascii="Times New Roman" w:hAnsi="Times New Roman" w:cs="Times New Roman"/>
          <w:sz w:val="24"/>
          <w:szCs w:val="24"/>
        </w:rPr>
        <w:t>·</w:t>
      </w:r>
      <w:r w:rsidRPr="006E64C2">
        <w:rPr>
          <w:rFonts w:ascii="Times New Roman" w:hAnsi="Times New Roman" w:cs="Times New Roman"/>
          <w:i/>
          <w:iCs/>
          <w:sz w:val="24"/>
          <w:szCs w:val="24"/>
        </w:rPr>
        <w:t>d</w:t>
      </w:r>
      <w:r w:rsidRPr="006E64C2">
        <w:rPr>
          <w:rFonts w:ascii="Times New Roman" w:hAnsi="Times New Roman" w:cs="Times New Roman"/>
          <w:i/>
          <w:iCs/>
          <w:sz w:val="24"/>
          <w:szCs w:val="24"/>
          <w:vertAlign w:val="subscript"/>
        </w:rPr>
        <w:t>w</w:t>
      </w:r>
      <w:r w:rsidRPr="006E64C2">
        <w:rPr>
          <w:rFonts w:ascii="Times New Roman" w:hAnsi="Times New Roman" w:cs="Times New Roman"/>
          <w:sz w:val="24"/>
          <w:szCs w:val="24"/>
        </w:rPr>
        <w:t xml:space="preserve">); or (2) the pipe capacity with defect, </w:t>
      </w:r>
      <w:r w:rsidRPr="006E64C2">
        <w:rPr>
          <w:rFonts w:ascii="Times New Roman" w:hAnsi="Times New Roman" w:cs="Times New Roman"/>
          <w:i/>
          <w:iCs/>
          <w:sz w:val="24"/>
          <w:szCs w:val="24"/>
        </w:rPr>
        <w:t>C</w:t>
      </w:r>
      <w:r w:rsidRPr="006E64C2">
        <w:rPr>
          <w:rFonts w:ascii="Times New Roman" w:hAnsi="Times New Roman" w:cs="Times New Roman"/>
          <w:i/>
          <w:iCs/>
          <w:sz w:val="24"/>
          <w:szCs w:val="24"/>
          <w:vertAlign w:val="subscript"/>
        </w:rPr>
        <w:t>b</w:t>
      </w:r>
      <w:r w:rsidRPr="006E64C2">
        <w:rPr>
          <w:rFonts w:ascii="Times New Roman" w:hAnsi="Times New Roman" w:cs="Times New Roman"/>
          <w:sz w:val="24"/>
          <w:szCs w:val="24"/>
        </w:rPr>
        <w:t>, falls below the allowable limit, which can be defined as a certain percentage (</w:t>
      </w:r>
      <w:r w:rsidRPr="006E64C2">
        <w:rPr>
          <w:rFonts w:ascii="Times New Roman" w:hAnsi="Times New Roman" w:cs="Times New Roman"/>
          <w:i/>
          <w:iCs/>
          <w:sz w:val="24"/>
          <w:szCs w:val="24"/>
        </w:rPr>
        <w:t>β</w:t>
      </w:r>
      <w:r w:rsidRPr="006E64C2">
        <w:rPr>
          <w:rFonts w:ascii="Times New Roman" w:hAnsi="Times New Roman" w:cs="Times New Roman"/>
          <w:sz w:val="24"/>
          <w:szCs w:val="24"/>
        </w:rPr>
        <w:t xml:space="preserve">) of max allowable pressure, </w:t>
      </w:r>
      <w:r w:rsidRPr="006E64C2">
        <w:rPr>
          <w:rFonts w:ascii="Times New Roman" w:hAnsi="Times New Roman" w:cs="Times New Roman"/>
          <w:i/>
          <w:iCs/>
          <w:sz w:val="24"/>
          <w:szCs w:val="24"/>
        </w:rPr>
        <w:t>P</w:t>
      </w:r>
      <w:r w:rsidRPr="006E64C2">
        <w:rPr>
          <w:rFonts w:ascii="Times New Roman" w:hAnsi="Times New Roman" w:cs="Times New Roman"/>
          <w:i/>
          <w:iCs/>
          <w:sz w:val="24"/>
          <w:szCs w:val="24"/>
          <w:vertAlign w:val="subscript"/>
        </w:rPr>
        <w:t>max</w:t>
      </w:r>
      <w:r w:rsidRPr="006E64C2">
        <w:rPr>
          <w:rFonts w:ascii="Times New Roman" w:hAnsi="Times New Roman" w:cs="Times New Roman"/>
          <w:sz w:val="24"/>
          <w:szCs w:val="24"/>
        </w:rPr>
        <w:t xml:space="preserve">, (i.e., </w:t>
      </w:r>
      <w:r w:rsidRPr="006E64C2">
        <w:rPr>
          <w:rFonts w:ascii="Times New Roman" w:hAnsi="Times New Roman" w:cs="Times New Roman"/>
          <w:i/>
          <w:iCs/>
          <w:sz w:val="24"/>
          <w:szCs w:val="24"/>
        </w:rPr>
        <w:t>C</w:t>
      </w:r>
      <w:r w:rsidRPr="006E64C2">
        <w:rPr>
          <w:rFonts w:ascii="Times New Roman" w:hAnsi="Times New Roman" w:cs="Times New Roman"/>
          <w:i/>
          <w:iCs/>
          <w:sz w:val="24"/>
          <w:szCs w:val="24"/>
          <w:vertAlign w:val="subscript"/>
        </w:rPr>
        <w:t>b</w:t>
      </w:r>
      <w:r w:rsidRPr="006E64C2">
        <w:rPr>
          <w:rFonts w:ascii="Times New Roman" w:hAnsi="Times New Roman" w:cs="Times New Roman"/>
          <w:sz w:val="24"/>
          <w:szCs w:val="24"/>
        </w:rPr>
        <w:t xml:space="preserve"> &lt; </w:t>
      </w:r>
      <w:r w:rsidRPr="006E64C2">
        <w:rPr>
          <w:rFonts w:ascii="Times New Roman" w:hAnsi="Times New Roman" w:cs="Times New Roman"/>
          <w:i/>
          <w:iCs/>
          <w:sz w:val="24"/>
          <w:szCs w:val="24"/>
        </w:rPr>
        <w:t>β</w:t>
      </w:r>
      <w:r w:rsidRPr="006E64C2">
        <w:rPr>
          <w:rFonts w:ascii="Times New Roman" w:hAnsi="Times New Roman" w:cs="Times New Roman"/>
          <w:sz w:val="24"/>
          <w:szCs w:val="24"/>
        </w:rPr>
        <w:t>·</w:t>
      </w:r>
      <w:r w:rsidRPr="006E64C2">
        <w:rPr>
          <w:rFonts w:ascii="Times New Roman" w:hAnsi="Times New Roman" w:cs="Times New Roman"/>
          <w:i/>
          <w:iCs/>
          <w:sz w:val="24"/>
          <w:szCs w:val="24"/>
        </w:rPr>
        <w:t>P</w:t>
      </w:r>
      <w:r w:rsidRPr="006E64C2">
        <w:rPr>
          <w:rFonts w:ascii="Times New Roman" w:hAnsi="Times New Roman" w:cs="Times New Roman"/>
          <w:i/>
          <w:iCs/>
          <w:sz w:val="24"/>
          <w:szCs w:val="24"/>
          <w:vertAlign w:val="subscript"/>
        </w:rPr>
        <w:t>max</w:t>
      </w:r>
      <w:r w:rsidRPr="006E64C2">
        <w:rPr>
          <w:rFonts w:ascii="Times New Roman" w:hAnsi="Times New Roman" w:cs="Times New Roman"/>
          <w:sz w:val="24"/>
          <w:szCs w:val="24"/>
        </w:rPr>
        <w:t xml:space="preserve">). In particular, </w:t>
      </w:r>
      <w:r w:rsidRPr="006E64C2">
        <w:rPr>
          <w:rFonts w:ascii="Times New Roman" w:hAnsi="Times New Roman" w:cs="Times New Roman"/>
          <w:i/>
          <w:iCs/>
          <w:sz w:val="24"/>
          <w:szCs w:val="24"/>
        </w:rPr>
        <w:t>β</w:t>
      </w:r>
      <w:r w:rsidRPr="006E64C2">
        <w:rPr>
          <w:rFonts w:ascii="Times New Roman" w:hAnsi="Times New Roman" w:cs="Times New Roman"/>
          <w:sz w:val="24"/>
          <w:szCs w:val="24"/>
        </w:rPr>
        <w:t xml:space="preserve"> = 139% are used in this case study following  </w:t>
      </w:r>
      <w:r w:rsidRPr="006E64C2">
        <w:rPr>
          <w:rFonts w:ascii="Times New Roman" w:hAnsi="Times New Roman" w:cs="Times New Roman"/>
          <w:sz w:val="24"/>
          <w:szCs w:val="24"/>
        </w:rPr>
        <w:fldChar w:fldCharType="begin"/>
      </w:r>
      <w:r w:rsidRPr="006E64C2">
        <w:rPr>
          <w:rFonts w:ascii="Times New Roman" w:hAnsi="Times New Roman" w:cs="Times New Roman"/>
          <w:sz w:val="24"/>
          <w:szCs w:val="24"/>
        </w:rPr>
        <w:instrText xml:space="preserve"> ADDIN EN.CITE &lt;EndNote&gt;&lt;Cite&gt;&lt;Author&gt;Kere&lt;/Author&gt;&lt;Year&gt;2024&lt;/Year&gt;&lt;RecNum&gt;29&lt;/RecNum&gt;&lt;DisplayText&gt;[1]&lt;/DisplayText&gt;&lt;record&gt;&lt;rec-number&gt;29&lt;/rec-number&gt;&lt;foreign-keys&gt;&lt;key app="EN" db-id="x2ztea2wd9dx5se0xx15a2ajp92wf9dpwx0a" timestamp="1732917814"&gt;29&lt;/key&gt;&lt;/foreign-keys&gt;&lt;ref-type name="Journal Article"&gt;17&lt;/ref-type&gt;&lt;contributors&gt;&lt;authors&gt;&lt;author&gt;Kere, Kiswendsida J&lt;/author&gt;&lt;author&gt;Huang, Qindan&lt;/author&gt;&lt;/authors&gt;&lt;/contributors&gt;&lt;titles&gt;&lt;title&gt;An analytical approach to evaluate life-cycle cost of deteriorating pipelines&lt;/title&gt;&lt;secondary-title&gt;Reliability Engineering &amp;amp; System Safety&lt;/secondary-title&gt;&lt;/titles&gt;&lt;periodical&gt;&lt;full-title&gt;Reliability Engineering &amp;amp; System Safety&lt;/full-title&gt;&lt;/periodical&gt;&lt;pages&gt;110287&lt;/pages&gt;&lt;dates&gt;&lt;year&gt;2024&lt;/year&gt;&lt;/dates&gt;&lt;isbn&gt;0951-8320&lt;/isbn&gt;&lt;urls&gt;&lt;/urls&gt;&lt;/record&gt;&lt;/Cite&gt;&lt;/EndNote&gt;</w:instrText>
      </w:r>
      <w:r w:rsidRPr="006E64C2">
        <w:rPr>
          <w:rFonts w:ascii="Times New Roman" w:hAnsi="Times New Roman" w:cs="Times New Roman"/>
          <w:sz w:val="24"/>
          <w:szCs w:val="24"/>
        </w:rPr>
        <w:fldChar w:fldCharType="separate"/>
      </w:r>
      <w:r w:rsidRPr="006E64C2">
        <w:rPr>
          <w:rFonts w:ascii="Times New Roman" w:hAnsi="Times New Roman" w:cs="Times New Roman"/>
          <w:noProof/>
          <w:sz w:val="24"/>
          <w:szCs w:val="24"/>
        </w:rPr>
        <w:t>[1]</w:t>
      </w:r>
      <w:r w:rsidRPr="006E64C2">
        <w:rPr>
          <w:rFonts w:ascii="Times New Roman" w:hAnsi="Times New Roman" w:cs="Times New Roman"/>
          <w:sz w:val="24"/>
          <w:szCs w:val="24"/>
        </w:rPr>
        <w:fldChar w:fldCharType="end"/>
      </w:r>
      <w:r w:rsidRPr="006E64C2">
        <w:rPr>
          <w:rFonts w:ascii="Times New Roman" w:hAnsi="Times New Roman" w:cs="Times New Roman"/>
          <w:sz w:val="24"/>
          <w:szCs w:val="24"/>
        </w:rPr>
        <w:t>. Additionally, if a burst failure occurs, a replacement will be put in place at the affected section and the pipeline is reset to be the initial state.</w:t>
      </w: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211E39" w:rsidRPr="006E64C2" w14:paraId="74D48731" w14:textId="77777777" w:rsidTr="003B782C">
        <w:trPr>
          <w:jc w:val="center"/>
        </w:trPr>
        <w:tc>
          <w:tcPr>
            <w:tcW w:w="4675" w:type="dxa"/>
          </w:tcPr>
          <w:p w14:paraId="3F4E0494" w14:textId="77777777" w:rsidR="00211E39" w:rsidRPr="006E64C2" w:rsidRDefault="00211E39" w:rsidP="006E64C2">
            <w:pPr>
              <w:rPr>
                <w:rFonts w:ascii="Times New Roman" w:hAnsi="Times New Roman" w:cs="Times New Roman"/>
                <w:sz w:val="24"/>
                <w:szCs w:val="24"/>
              </w:rPr>
            </w:pPr>
            <w:r w:rsidRPr="006E64C2">
              <w:rPr>
                <w:rFonts w:ascii="Times New Roman" w:hAnsi="Times New Roman" w:cs="Times New Roman"/>
                <w:noProof/>
                <w:sz w:val="24"/>
                <w:szCs w:val="24"/>
              </w:rPr>
              <w:drawing>
                <wp:inline distT="0" distB="0" distL="0" distR="0" wp14:anchorId="14CF1F65" wp14:editId="68F432A4">
                  <wp:extent cx="2926080" cy="2275550"/>
                  <wp:effectExtent l="0" t="0" r="7620" b="0"/>
                  <wp:docPr id="1098389468" name="Picture 1" descr="A graph with a blue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389468" name="Picture 1" descr="A graph with a blue line&#10;&#10;AI-generated content may be incorrect."/>
                          <pic:cNvPicPr/>
                        </pic:nvPicPr>
                        <pic:blipFill>
                          <a:blip r:embed="rId27"/>
                          <a:stretch>
                            <a:fillRect/>
                          </a:stretch>
                        </pic:blipFill>
                        <pic:spPr>
                          <a:xfrm>
                            <a:off x="0" y="0"/>
                            <a:ext cx="2926080" cy="2275550"/>
                          </a:xfrm>
                          <a:prstGeom prst="rect">
                            <a:avLst/>
                          </a:prstGeom>
                        </pic:spPr>
                      </pic:pic>
                    </a:graphicData>
                  </a:graphic>
                </wp:inline>
              </w:drawing>
            </w:r>
          </w:p>
        </w:tc>
        <w:tc>
          <w:tcPr>
            <w:tcW w:w="4675" w:type="dxa"/>
          </w:tcPr>
          <w:p w14:paraId="2F128712" w14:textId="77777777" w:rsidR="00211E39" w:rsidRPr="006E64C2" w:rsidRDefault="00211E39" w:rsidP="006E64C2">
            <w:pPr>
              <w:rPr>
                <w:rFonts w:ascii="Times New Roman" w:hAnsi="Times New Roman" w:cs="Times New Roman"/>
                <w:sz w:val="24"/>
                <w:szCs w:val="24"/>
              </w:rPr>
            </w:pPr>
            <w:r w:rsidRPr="006E64C2">
              <w:rPr>
                <w:rFonts w:ascii="Times New Roman" w:hAnsi="Times New Roman" w:cs="Times New Roman"/>
                <w:noProof/>
                <w:sz w:val="24"/>
                <w:szCs w:val="24"/>
              </w:rPr>
              <w:drawing>
                <wp:inline distT="0" distB="0" distL="0" distR="0" wp14:anchorId="7B47AC52" wp14:editId="07AAB177">
                  <wp:extent cx="2926080" cy="2304869"/>
                  <wp:effectExtent l="0" t="0" r="7620" b="635"/>
                  <wp:docPr id="1854401320" name="Picture 1" descr="A graph with a blue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401320" name="Picture 1" descr="A graph with a blue line&#10;&#10;AI-generated content may be incorrect."/>
                          <pic:cNvPicPr/>
                        </pic:nvPicPr>
                        <pic:blipFill>
                          <a:blip r:embed="rId28"/>
                          <a:stretch>
                            <a:fillRect/>
                          </a:stretch>
                        </pic:blipFill>
                        <pic:spPr>
                          <a:xfrm>
                            <a:off x="0" y="0"/>
                            <a:ext cx="2926080" cy="2304869"/>
                          </a:xfrm>
                          <a:prstGeom prst="rect">
                            <a:avLst/>
                          </a:prstGeom>
                        </pic:spPr>
                      </pic:pic>
                    </a:graphicData>
                  </a:graphic>
                </wp:inline>
              </w:drawing>
            </w:r>
          </w:p>
        </w:tc>
      </w:tr>
      <w:tr w:rsidR="00211E39" w:rsidRPr="006E64C2" w14:paraId="3D2D0C70" w14:textId="77777777" w:rsidTr="003B782C">
        <w:trPr>
          <w:jc w:val="center"/>
        </w:trPr>
        <w:tc>
          <w:tcPr>
            <w:tcW w:w="4675" w:type="dxa"/>
          </w:tcPr>
          <w:p w14:paraId="185351D9" w14:textId="77777777" w:rsidR="00211E39" w:rsidRPr="006E64C2" w:rsidRDefault="00211E39" w:rsidP="006E64C2">
            <w:pPr>
              <w:jc w:val="center"/>
              <w:rPr>
                <w:rFonts w:ascii="Times New Roman" w:hAnsi="Times New Roman" w:cs="Times New Roman"/>
                <w:noProof/>
                <w:sz w:val="24"/>
                <w:szCs w:val="24"/>
              </w:rPr>
            </w:pPr>
            <w:r w:rsidRPr="006E64C2">
              <w:rPr>
                <w:rFonts w:ascii="Times New Roman" w:hAnsi="Times New Roman" w:cs="Times New Roman"/>
                <w:noProof/>
                <w:sz w:val="24"/>
                <w:szCs w:val="24"/>
              </w:rPr>
              <w:t>(a)</w:t>
            </w:r>
          </w:p>
        </w:tc>
        <w:tc>
          <w:tcPr>
            <w:tcW w:w="4675" w:type="dxa"/>
          </w:tcPr>
          <w:p w14:paraId="4F77ACCD" w14:textId="77777777" w:rsidR="00211E39" w:rsidRPr="006E64C2" w:rsidRDefault="00211E39" w:rsidP="006E64C2">
            <w:pPr>
              <w:jc w:val="center"/>
              <w:rPr>
                <w:rFonts w:ascii="Times New Roman" w:hAnsi="Times New Roman" w:cs="Times New Roman"/>
                <w:noProof/>
                <w:sz w:val="24"/>
                <w:szCs w:val="24"/>
              </w:rPr>
            </w:pPr>
            <w:r w:rsidRPr="006E64C2">
              <w:rPr>
                <w:rFonts w:ascii="Times New Roman" w:hAnsi="Times New Roman" w:cs="Times New Roman"/>
                <w:noProof/>
                <w:sz w:val="24"/>
                <w:szCs w:val="24"/>
              </w:rPr>
              <w:t>(b)</w:t>
            </w:r>
          </w:p>
        </w:tc>
      </w:tr>
      <w:tr w:rsidR="00211E39" w:rsidRPr="006E64C2" w14:paraId="1A95826C" w14:textId="77777777" w:rsidTr="003B782C">
        <w:trPr>
          <w:jc w:val="center"/>
        </w:trPr>
        <w:tc>
          <w:tcPr>
            <w:tcW w:w="9350" w:type="dxa"/>
            <w:gridSpan w:val="2"/>
          </w:tcPr>
          <w:p w14:paraId="044307F9" w14:textId="35751800" w:rsidR="00211E39" w:rsidRPr="006E64C2" w:rsidRDefault="00211E39" w:rsidP="006E64C2">
            <w:pPr>
              <w:pStyle w:val="Caption"/>
              <w:spacing w:line="240" w:lineRule="auto"/>
              <w:rPr>
                <w:rFonts w:cs="Times New Roman"/>
                <w:i w:val="0"/>
                <w:noProof/>
                <w:szCs w:val="24"/>
              </w:rPr>
            </w:pPr>
            <w:r w:rsidRPr="006E64C2">
              <w:rPr>
                <w:rFonts w:cs="Times New Roman"/>
                <w:i w:val="0"/>
                <w:noProof/>
                <w:szCs w:val="24"/>
              </w:rPr>
              <w:t xml:space="preserve">Figure </w:t>
            </w:r>
            <w:r w:rsidR="00940472" w:rsidRPr="006E64C2">
              <w:rPr>
                <w:rFonts w:cs="Times New Roman"/>
                <w:i w:val="0"/>
                <w:noProof/>
                <w:szCs w:val="24"/>
              </w:rPr>
              <w:t>4</w:t>
            </w:r>
            <w:r w:rsidRPr="006E64C2">
              <w:rPr>
                <w:rFonts w:cs="Times New Roman"/>
                <w:i w:val="0"/>
                <w:noProof/>
                <w:szCs w:val="24"/>
              </w:rPr>
              <w:t xml:space="preserve">. Fragility curve of a) first segment, and b) second segment </w:t>
            </w:r>
          </w:p>
        </w:tc>
      </w:tr>
    </w:tbl>
    <w:p w14:paraId="74B92E17" w14:textId="0D01C13A" w:rsidR="00211E39" w:rsidRPr="006E64C2" w:rsidRDefault="00211E39" w:rsidP="00A301C8">
      <w:pPr>
        <w:spacing w:before="240" w:line="240" w:lineRule="auto"/>
        <w:ind w:firstLineChars="200" w:firstLine="480"/>
        <w:jc w:val="both"/>
        <w:rPr>
          <w:rFonts w:ascii="Times New Roman" w:hAnsi="Times New Roman" w:cs="Times New Roman"/>
          <w:sz w:val="24"/>
          <w:szCs w:val="24"/>
        </w:rPr>
      </w:pPr>
      <w:r w:rsidRPr="006E64C2">
        <w:rPr>
          <w:rFonts w:ascii="Times New Roman" w:hAnsi="Times New Roman" w:cs="Times New Roman"/>
          <w:sz w:val="24"/>
          <w:szCs w:val="24"/>
        </w:rPr>
        <w:t xml:space="preserve">Table </w:t>
      </w:r>
      <w:r w:rsidR="00993313" w:rsidRPr="006E64C2">
        <w:rPr>
          <w:rFonts w:ascii="Times New Roman" w:hAnsi="Times New Roman" w:cs="Times New Roman"/>
          <w:sz w:val="24"/>
          <w:szCs w:val="24"/>
        </w:rPr>
        <w:t xml:space="preserve">3 </w:t>
      </w:r>
      <w:r w:rsidRPr="006E64C2">
        <w:rPr>
          <w:rFonts w:ascii="Times New Roman" w:hAnsi="Times New Roman" w:cs="Times New Roman"/>
          <w:sz w:val="24"/>
          <w:szCs w:val="24"/>
        </w:rPr>
        <w:t>presents the probability of failure occurrences during the service life: no failure (</w:t>
      </w:r>
      <w:r w:rsidRPr="006E64C2">
        <w:rPr>
          <w:rFonts w:ascii="Times New Roman" w:eastAsia="等线 Light" w:hAnsi="Times New Roman" w:cs="Times New Roman"/>
          <w:i/>
          <w:iCs/>
          <w:color w:val="000000" w:themeColor="text1"/>
          <w:kern w:val="24"/>
          <w:sz w:val="24"/>
          <w:szCs w:val="24"/>
        </w:rPr>
        <w:t>P</w:t>
      </w:r>
      <w:r w:rsidRPr="006E64C2">
        <w:rPr>
          <w:rFonts w:ascii="Times New Roman" w:eastAsia="等线 Light" w:hAnsi="Times New Roman" w:cs="Times New Roman"/>
          <w:i/>
          <w:iCs/>
          <w:color w:val="000000" w:themeColor="text1"/>
          <w:kern w:val="24"/>
          <w:sz w:val="24"/>
          <w:szCs w:val="24"/>
          <w:vertAlign w:val="subscript"/>
        </w:rPr>
        <w:t>f</w:t>
      </w:r>
      <w:r w:rsidRPr="006E64C2">
        <w:rPr>
          <w:rFonts w:ascii="Times New Roman" w:eastAsia="等线 Light" w:hAnsi="Times New Roman" w:cs="Times New Roman"/>
          <w:color w:val="000000" w:themeColor="text1"/>
          <w:kern w:val="24"/>
          <w:sz w:val="24"/>
          <w:szCs w:val="24"/>
          <w:vertAlign w:val="subscript"/>
        </w:rPr>
        <w:t>,0</w:t>
      </w:r>
      <w:r w:rsidRPr="006E64C2">
        <w:rPr>
          <w:rFonts w:ascii="Times New Roman" w:hAnsi="Times New Roman" w:cs="Times New Roman"/>
          <w:sz w:val="24"/>
          <w:szCs w:val="24"/>
        </w:rPr>
        <w:t>), 1 failure (</w:t>
      </w:r>
      <w:r w:rsidRPr="006E64C2">
        <w:rPr>
          <w:rFonts w:ascii="Times New Roman" w:eastAsia="等线 Light" w:hAnsi="Times New Roman" w:cs="Times New Roman"/>
          <w:i/>
          <w:iCs/>
          <w:color w:val="000000" w:themeColor="text1"/>
          <w:kern w:val="24"/>
          <w:sz w:val="24"/>
          <w:szCs w:val="24"/>
        </w:rPr>
        <w:t>P</w:t>
      </w:r>
      <w:r w:rsidRPr="006E64C2">
        <w:rPr>
          <w:rFonts w:ascii="Times New Roman" w:eastAsia="等线 Light" w:hAnsi="Times New Roman" w:cs="Times New Roman"/>
          <w:i/>
          <w:iCs/>
          <w:color w:val="000000" w:themeColor="text1"/>
          <w:kern w:val="24"/>
          <w:sz w:val="24"/>
          <w:szCs w:val="24"/>
          <w:vertAlign w:val="subscript"/>
        </w:rPr>
        <w:t>f</w:t>
      </w:r>
      <w:r w:rsidRPr="006E64C2">
        <w:rPr>
          <w:rFonts w:ascii="Times New Roman" w:eastAsia="等线 Light" w:hAnsi="Times New Roman" w:cs="Times New Roman"/>
          <w:color w:val="000000" w:themeColor="text1"/>
          <w:kern w:val="24"/>
          <w:sz w:val="24"/>
          <w:szCs w:val="24"/>
          <w:vertAlign w:val="subscript"/>
        </w:rPr>
        <w:t>,1</w:t>
      </w:r>
      <w:r w:rsidRPr="006E64C2">
        <w:rPr>
          <w:rFonts w:ascii="Times New Roman" w:hAnsi="Times New Roman" w:cs="Times New Roman"/>
          <w:sz w:val="24"/>
          <w:szCs w:val="24"/>
        </w:rPr>
        <w:t>), 2 failures (</w:t>
      </w:r>
      <w:r w:rsidRPr="006E64C2">
        <w:rPr>
          <w:rFonts w:ascii="Times New Roman" w:eastAsia="等线 Light" w:hAnsi="Times New Roman" w:cs="Times New Roman"/>
          <w:i/>
          <w:iCs/>
          <w:color w:val="000000" w:themeColor="text1"/>
          <w:kern w:val="24"/>
          <w:sz w:val="24"/>
          <w:szCs w:val="24"/>
        </w:rPr>
        <w:t>P</w:t>
      </w:r>
      <w:r w:rsidRPr="006E64C2">
        <w:rPr>
          <w:rFonts w:ascii="Times New Roman" w:eastAsia="等线 Light" w:hAnsi="Times New Roman" w:cs="Times New Roman"/>
          <w:i/>
          <w:iCs/>
          <w:color w:val="000000" w:themeColor="text1"/>
          <w:kern w:val="24"/>
          <w:sz w:val="24"/>
          <w:szCs w:val="24"/>
          <w:vertAlign w:val="subscript"/>
        </w:rPr>
        <w:t>f</w:t>
      </w:r>
      <w:r w:rsidRPr="006E64C2">
        <w:rPr>
          <w:rFonts w:ascii="Times New Roman" w:eastAsia="等线 Light" w:hAnsi="Times New Roman" w:cs="Times New Roman"/>
          <w:color w:val="000000" w:themeColor="text1"/>
          <w:kern w:val="24"/>
          <w:sz w:val="24"/>
          <w:szCs w:val="24"/>
          <w:vertAlign w:val="subscript"/>
        </w:rPr>
        <w:t>,2</w:t>
      </w:r>
      <w:r w:rsidRPr="006E64C2">
        <w:rPr>
          <w:rFonts w:ascii="Times New Roman" w:hAnsi="Times New Roman" w:cs="Times New Roman"/>
          <w:sz w:val="24"/>
          <w:szCs w:val="24"/>
        </w:rPr>
        <w:t>), and more than 2 failures (</w:t>
      </w:r>
      <w:r w:rsidRPr="006E64C2">
        <w:rPr>
          <w:rFonts w:ascii="Times New Roman" w:eastAsia="等线 Light" w:hAnsi="Times New Roman" w:cs="Times New Roman"/>
          <w:i/>
          <w:iCs/>
          <w:color w:val="000000" w:themeColor="text1"/>
          <w:kern w:val="24"/>
          <w:position w:val="-16"/>
          <w:sz w:val="24"/>
          <w:szCs w:val="24"/>
        </w:rPr>
        <w:object w:dxaOrig="960" w:dyaOrig="460" w14:anchorId="7E1AC28F">
          <v:shape id="_x0000_i1031" type="#_x0000_t75" style="width:46.65pt;height:23.35pt" o:ole="">
            <v:imagedata r:id="rId29" o:title=""/>
          </v:shape>
          <o:OLEObject Type="Embed" ProgID="Equation.DSMT4" ShapeID="_x0000_i1031" DrawAspect="Content" ObjectID="_1809337955" r:id="rId30"/>
        </w:object>
      </w:r>
      <w:r w:rsidRPr="006E64C2">
        <w:rPr>
          <w:rFonts w:ascii="Times New Roman" w:hAnsi="Times New Roman" w:cs="Times New Roman"/>
          <w:sz w:val="24"/>
          <w:szCs w:val="24"/>
        </w:rPr>
        <w:t>), for vari</w:t>
      </w:r>
      <w:r w:rsidR="00AF5730">
        <w:rPr>
          <w:rFonts w:ascii="Times New Roman" w:hAnsi="Times New Roman" w:cs="Times New Roman"/>
          <w:sz w:val="24"/>
          <w:szCs w:val="24"/>
        </w:rPr>
        <w:t>ou</w:t>
      </w:r>
      <w:r w:rsidRPr="006E64C2">
        <w:rPr>
          <w:rFonts w:ascii="Times New Roman" w:hAnsi="Times New Roman" w:cs="Times New Roman"/>
          <w:sz w:val="24"/>
          <w:szCs w:val="24"/>
        </w:rPr>
        <w:t xml:space="preserve">s repair levels (i.e., </w:t>
      </w:r>
      <w:r w:rsidRPr="006E64C2">
        <w:rPr>
          <w:rFonts w:ascii="Times New Roman" w:eastAsia="等线 Light" w:hAnsi="Times New Roman" w:cs="Times New Roman"/>
          <w:i/>
          <w:iCs/>
          <w:color w:val="000000" w:themeColor="text1"/>
          <w:kern w:val="24"/>
          <w:sz w:val="24"/>
          <w:szCs w:val="24"/>
        </w:rPr>
        <w:t>d</w:t>
      </w:r>
      <w:r w:rsidRPr="006E64C2">
        <w:rPr>
          <w:rFonts w:ascii="Times New Roman" w:eastAsia="等线 Light" w:hAnsi="Times New Roman" w:cs="Times New Roman"/>
          <w:i/>
          <w:iCs/>
          <w:color w:val="000000" w:themeColor="text1"/>
          <w:kern w:val="24"/>
          <w:sz w:val="24"/>
          <w:szCs w:val="24"/>
          <w:vertAlign w:val="subscript"/>
        </w:rPr>
        <w:t>r</w:t>
      </w:r>
      <w:r w:rsidRPr="006E64C2">
        <w:rPr>
          <w:rFonts w:ascii="Times New Roman" w:eastAsia="等线 Light" w:hAnsi="Times New Roman" w:cs="Times New Roman"/>
          <w:i/>
          <w:iCs/>
          <w:color w:val="000000" w:themeColor="text1"/>
          <w:kern w:val="24"/>
          <w:sz w:val="24"/>
          <w:szCs w:val="24"/>
        </w:rPr>
        <w:t>/d</w:t>
      </w:r>
      <w:r w:rsidRPr="006E64C2">
        <w:rPr>
          <w:rFonts w:ascii="Times New Roman" w:eastAsia="等线 Light" w:hAnsi="Times New Roman" w:cs="Times New Roman"/>
          <w:i/>
          <w:iCs/>
          <w:color w:val="000000" w:themeColor="text1"/>
          <w:kern w:val="24"/>
          <w:sz w:val="24"/>
          <w:szCs w:val="24"/>
          <w:vertAlign w:val="subscript"/>
        </w:rPr>
        <w:t>w</w:t>
      </w:r>
      <w:r w:rsidRPr="006E64C2">
        <w:rPr>
          <w:rFonts w:ascii="Times New Roman" w:hAnsi="Times New Roman" w:cs="Times New Roman"/>
          <w:sz w:val="24"/>
          <w:szCs w:val="24"/>
        </w:rPr>
        <w:t>) when 6 year inspection interval is considered. In case of only 1 failure during service, the failure can only happen in either segments; in case of 2 failures, the failures can occur either in each segment or 1 failure in each segment during the service life. As shown in Table 2, the probability of no failure during the service life (</w:t>
      </w:r>
      <w:r w:rsidRPr="006E64C2">
        <w:rPr>
          <w:rFonts w:ascii="Times New Roman" w:eastAsia="等线 Light" w:hAnsi="Times New Roman" w:cs="Times New Roman"/>
          <w:i/>
          <w:iCs/>
          <w:color w:val="000000" w:themeColor="text1"/>
          <w:kern w:val="24"/>
          <w:sz w:val="24"/>
          <w:szCs w:val="24"/>
        </w:rPr>
        <w:t>P</w:t>
      </w:r>
      <w:r w:rsidRPr="006E64C2">
        <w:rPr>
          <w:rFonts w:ascii="Times New Roman" w:eastAsia="等线 Light" w:hAnsi="Times New Roman" w:cs="Times New Roman"/>
          <w:i/>
          <w:iCs/>
          <w:color w:val="000000" w:themeColor="text1"/>
          <w:kern w:val="24"/>
          <w:sz w:val="24"/>
          <w:szCs w:val="24"/>
          <w:vertAlign w:val="subscript"/>
        </w:rPr>
        <w:t>f</w:t>
      </w:r>
      <w:r w:rsidRPr="006E64C2">
        <w:rPr>
          <w:rFonts w:ascii="Times New Roman" w:eastAsia="等线 Light" w:hAnsi="Times New Roman" w:cs="Times New Roman"/>
          <w:color w:val="000000" w:themeColor="text1"/>
          <w:kern w:val="24"/>
          <w:sz w:val="24"/>
          <w:szCs w:val="24"/>
          <w:vertAlign w:val="subscript"/>
        </w:rPr>
        <w:t>,0</w:t>
      </w:r>
      <w:r w:rsidRPr="006E64C2">
        <w:rPr>
          <w:rFonts w:ascii="Times New Roman" w:hAnsi="Times New Roman" w:cs="Times New Roman"/>
          <w:sz w:val="24"/>
          <w:szCs w:val="24"/>
        </w:rPr>
        <w:t>) decreases as the repair threshold increases, while the probabilities of one (</w:t>
      </w:r>
      <w:r w:rsidRPr="006E64C2">
        <w:rPr>
          <w:rFonts w:ascii="Times New Roman" w:eastAsia="等线 Light" w:hAnsi="Times New Roman" w:cs="Times New Roman"/>
          <w:i/>
          <w:iCs/>
          <w:color w:val="000000" w:themeColor="text1"/>
          <w:kern w:val="24"/>
          <w:sz w:val="24"/>
          <w:szCs w:val="24"/>
        </w:rPr>
        <w:t>P</w:t>
      </w:r>
      <w:r w:rsidRPr="006E64C2">
        <w:rPr>
          <w:rFonts w:ascii="Times New Roman" w:eastAsia="等线 Light" w:hAnsi="Times New Roman" w:cs="Times New Roman"/>
          <w:i/>
          <w:iCs/>
          <w:color w:val="000000" w:themeColor="text1"/>
          <w:kern w:val="24"/>
          <w:sz w:val="24"/>
          <w:szCs w:val="24"/>
          <w:vertAlign w:val="subscript"/>
        </w:rPr>
        <w:t>f</w:t>
      </w:r>
      <w:r w:rsidRPr="006E64C2">
        <w:rPr>
          <w:rFonts w:ascii="Times New Roman" w:eastAsia="等线 Light" w:hAnsi="Times New Roman" w:cs="Times New Roman"/>
          <w:color w:val="000000" w:themeColor="text1"/>
          <w:kern w:val="24"/>
          <w:sz w:val="24"/>
          <w:szCs w:val="24"/>
          <w:vertAlign w:val="subscript"/>
        </w:rPr>
        <w:t>,1</w:t>
      </w:r>
      <w:r w:rsidRPr="006E64C2">
        <w:rPr>
          <w:rFonts w:ascii="Times New Roman" w:hAnsi="Times New Roman" w:cs="Times New Roman"/>
          <w:sz w:val="24"/>
          <w:szCs w:val="24"/>
        </w:rPr>
        <w:t>) and two failures (</w:t>
      </w:r>
      <w:r w:rsidRPr="006E64C2">
        <w:rPr>
          <w:rFonts w:ascii="Times New Roman" w:eastAsia="等线 Light" w:hAnsi="Times New Roman" w:cs="Times New Roman"/>
          <w:i/>
          <w:iCs/>
          <w:color w:val="000000" w:themeColor="text1"/>
          <w:kern w:val="24"/>
          <w:sz w:val="24"/>
          <w:szCs w:val="24"/>
        </w:rPr>
        <w:t>P</w:t>
      </w:r>
      <w:r w:rsidRPr="006E64C2">
        <w:rPr>
          <w:rFonts w:ascii="Times New Roman" w:eastAsia="等线 Light" w:hAnsi="Times New Roman" w:cs="Times New Roman"/>
          <w:i/>
          <w:iCs/>
          <w:color w:val="000000" w:themeColor="text1"/>
          <w:kern w:val="24"/>
          <w:sz w:val="24"/>
          <w:szCs w:val="24"/>
          <w:vertAlign w:val="subscript"/>
        </w:rPr>
        <w:t>f</w:t>
      </w:r>
      <w:r w:rsidRPr="006E64C2">
        <w:rPr>
          <w:rFonts w:ascii="Times New Roman" w:eastAsia="等线 Light" w:hAnsi="Times New Roman" w:cs="Times New Roman"/>
          <w:color w:val="000000" w:themeColor="text1"/>
          <w:kern w:val="24"/>
          <w:sz w:val="24"/>
          <w:szCs w:val="24"/>
          <w:vertAlign w:val="subscript"/>
        </w:rPr>
        <w:t>,2</w:t>
      </w:r>
      <w:r w:rsidRPr="006E64C2">
        <w:rPr>
          <w:rFonts w:ascii="Times New Roman" w:hAnsi="Times New Roman" w:cs="Times New Roman"/>
          <w:sz w:val="24"/>
          <w:szCs w:val="24"/>
        </w:rPr>
        <w:t>) occurrence increase. This is expected, as the higher value of repair threshold indicates less possibility of repair. Additionally, with a higher repair threshold, the occurrence of a second failure becomes more likely, highlighting its importance of considering more than 1 failure event in the life-cycle cost (LCC) calculations.</w:t>
      </w:r>
    </w:p>
    <w:p w14:paraId="5BEAD152" w14:textId="77777777" w:rsidR="00993313" w:rsidRPr="006E64C2" w:rsidRDefault="00993313" w:rsidP="006E64C2">
      <w:pPr>
        <w:pStyle w:val="Caption"/>
        <w:spacing w:line="240" w:lineRule="auto"/>
        <w:rPr>
          <w:rFonts w:cs="Times New Roman"/>
          <w:i w:val="0"/>
          <w:szCs w:val="24"/>
        </w:rPr>
      </w:pPr>
    </w:p>
    <w:p w14:paraId="7F2A25C8" w14:textId="317B2297" w:rsidR="00211E39" w:rsidRPr="006E64C2" w:rsidRDefault="00211E39" w:rsidP="006E64C2">
      <w:pPr>
        <w:pStyle w:val="Caption"/>
        <w:spacing w:line="240" w:lineRule="auto"/>
        <w:rPr>
          <w:rFonts w:cs="Times New Roman"/>
          <w:i w:val="0"/>
          <w:szCs w:val="24"/>
        </w:rPr>
      </w:pPr>
      <w:r w:rsidRPr="006E64C2">
        <w:rPr>
          <w:rFonts w:cs="Times New Roman"/>
          <w:i w:val="0"/>
          <w:szCs w:val="24"/>
        </w:rPr>
        <w:t xml:space="preserve">Table </w:t>
      </w:r>
      <w:r w:rsidR="00993313" w:rsidRPr="006E64C2">
        <w:rPr>
          <w:rFonts w:cs="Times New Roman"/>
          <w:i w:val="0"/>
          <w:szCs w:val="24"/>
        </w:rPr>
        <w:t>3</w:t>
      </w:r>
      <w:r w:rsidRPr="006E64C2">
        <w:rPr>
          <w:rFonts w:cs="Times New Roman"/>
          <w:i w:val="0"/>
          <w:szCs w:val="24"/>
        </w:rPr>
        <w:t xml:space="preserve"> Failure probabilities for various repair thresholds with Δt = 6 years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766"/>
        <w:gridCol w:w="766"/>
        <w:gridCol w:w="989"/>
        <w:gridCol w:w="989"/>
        <w:gridCol w:w="989"/>
        <w:gridCol w:w="989"/>
        <w:gridCol w:w="989"/>
      </w:tblGrid>
      <w:tr w:rsidR="00211E39" w:rsidRPr="006E64C2" w14:paraId="2BFF7B3E" w14:textId="77777777" w:rsidTr="001B0398">
        <w:trPr>
          <w:jc w:val="center"/>
        </w:trPr>
        <w:tc>
          <w:tcPr>
            <w:tcW w:w="1192" w:type="dxa"/>
            <w:shd w:val="clear" w:color="auto" w:fill="auto"/>
            <w:vAlign w:val="center"/>
          </w:tcPr>
          <w:p w14:paraId="0EF86C8F" w14:textId="77777777" w:rsidR="00211E39" w:rsidRPr="006E64C2" w:rsidRDefault="00211E39" w:rsidP="006E64C2">
            <w:pPr>
              <w:spacing w:line="240" w:lineRule="auto"/>
              <w:jc w:val="center"/>
              <w:rPr>
                <w:rFonts w:ascii="Times New Roman" w:eastAsia="等线 Light" w:hAnsi="Times New Roman" w:cs="Times New Roman"/>
                <w:iCs/>
                <w:color w:val="000000" w:themeColor="text1"/>
                <w:kern w:val="24"/>
                <w:sz w:val="24"/>
                <w:szCs w:val="24"/>
              </w:rPr>
            </w:pPr>
            <w:r w:rsidRPr="006E64C2">
              <w:rPr>
                <w:rFonts w:ascii="Times New Roman" w:eastAsia="等线 Light" w:hAnsi="Times New Roman" w:cs="Times New Roman"/>
                <w:i/>
                <w:iCs/>
                <w:color w:val="000000" w:themeColor="text1"/>
                <w:kern w:val="24"/>
                <w:sz w:val="24"/>
                <w:szCs w:val="24"/>
              </w:rPr>
              <w:t>d</w:t>
            </w:r>
            <w:r w:rsidRPr="006E64C2">
              <w:rPr>
                <w:rFonts w:ascii="Times New Roman" w:eastAsia="等线 Light" w:hAnsi="Times New Roman" w:cs="Times New Roman"/>
                <w:i/>
                <w:iCs/>
                <w:color w:val="000000" w:themeColor="text1"/>
                <w:kern w:val="24"/>
                <w:sz w:val="24"/>
                <w:szCs w:val="24"/>
                <w:vertAlign w:val="subscript"/>
              </w:rPr>
              <w:t>r</w:t>
            </w:r>
            <w:r w:rsidRPr="006E64C2">
              <w:rPr>
                <w:rFonts w:ascii="Times New Roman" w:eastAsia="等线 Light" w:hAnsi="Times New Roman" w:cs="Times New Roman"/>
                <w:i/>
                <w:iCs/>
                <w:color w:val="000000" w:themeColor="text1"/>
                <w:kern w:val="24"/>
                <w:sz w:val="24"/>
                <w:szCs w:val="24"/>
              </w:rPr>
              <w:t>/d</w:t>
            </w:r>
            <w:r w:rsidRPr="006E64C2">
              <w:rPr>
                <w:rFonts w:ascii="Times New Roman" w:eastAsia="等线 Light" w:hAnsi="Times New Roman" w:cs="Times New Roman"/>
                <w:i/>
                <w:iCs/>
                <w:color w:val="000000" w:themeColor="text1"/>
                <w:kern w:val="24"/>
                <w:sz w:val="24"/>
                <w:szCs w:val="24"/>
                <w:vertAlign w:val="subscript"/>
              </w:rPr>
              <w:t>w</w:t>
            </w:r>
          </w:p>
        </w:tc>
        <w:tc>
          <w:tcPr>
            <w:tcW w:w="766" w:type="dxa"/>
            <w:shd w:val="clear" w:color="auto" w:fill="auto"/>
            <w:vAlign w:val="center"/>
          </w:tcPr>
          <w:p w14:paraId="6B696A03" w14:textId="77777777" w:rsidR="00211E39" w:rsidRPr="006E64C2" w:rsidRDefault="00211E39" w:rsidP="006E64C2">
            <w:pPr>
              <w:spacing w:line="240" w:lineRule="auto"/>
              <w:jc w:val="center"/>
              <w:rPr>
                <w:rFonts w:ascii="Times New Roman" w:eastAsia="等线 Light" w:hAnsi="Times New Roman" w:cs="Times New Roman"/>
                <w:iCs/>
                <w:color w:val="000000" w:themeColor="text1"/>
                <w:kern w:val="24"/>
                <w:sz w:val="24"/>
                <w:szCs w:val="24"/>
              </w:rPr>
            </w:pPr>
            <w:r w:rsidRPr="006E64C2">
              <w:rPr>
                <w:rFonts w:ascii="Times New Roman" w:eastAsia="等线 Light" w:hAnsi="Times New Roman" w:cs="Times New Roman"/>
                <w:iCs/>
                <w:color w:val="000000" w:themeColor="text1"/>
                <w:kern w:val="24"/>
                <w:sz w:val="24"/>
                <w:szCs w:val="24"/>
              </w:rPr>
              <w:t>0.2</w:t>
            </w:r>
          </w:p>
        </w:tc>
        <w:tc>
          <w:tcPr>
            <w:tcW w:w="766" w:type="dxa"/>
            <w:shd w:val="clear" w:color="auto" w:fill="auto"/>
            <w:vAlign w:val="center"/>
          </w:tcPr>
          <w:p w14:paraId="4614DA8B" w14:textId="77777777" w:rsidR="00211E39" w:rsidRPr="006E64C2" w:rsidRDefault="00211E39" w:rsidP="006E64C2">
            <w:pPr>
              <w:spacing w:line="240" w:lineRule="auto"/>
              <w:jc w:val="center"/>
              <w:rPr>
                <w:rFonts w:ascii="Times New Roman" w:eastAsia="等线 Light" w:hAnsi="Times New Roman" w:cs="Times New Roman"/>
                <w:iCs/>
                <w:color w:val="000000" w:themeColor="text1"/>
                <w:kern w:val="24"/>
                <w:sz w:val="24"/>
                <w:szCs w:val="24"/>
              </w:rPr>
            </w:pPr>
            <w:r w:rsidRPr="006E64C2">
              <w:rPr>
                <w:rFonts w:ascii="Times New Roman" w:eastAsia="等线 Light" w:hAnsi="Times New Roman" w:cs="Times New Roman"/>
                <w:iCs/>
                <w:color w:val="000000" w:themeColor="text1"/>
                <w:kern w:val="24"/>
                <w:sz w:val="24"/>
                <w:szCs w:val="24"/>
              </w:rPr>
              <w:t>0.3</w:t>
            </w:r>
          </w:p>
        </w:tc>
        <w:tc>
          <w:tcPr>
            <w:tcW w:w="989" w:type="dxa"/>
            <w:shd w:val="clear" w:color="auto" w:fill="auto"/>
            <w:vAlign w:val="center"/>
          </w:tcPr>
          <w:p w14:paraId="2910DE3D" w14:textId="77777777" w:rsidR="00211E39" w:rsidRPr="006E64C2" w:rsidRDefault="00211E39" w:rsidP="006E64C2">
            <w:pPr>
              <w:spacing w:line="240" w:lineRule="auto"/>
              <w:jc w:val="center"/>
              <w:rPr>
                <w:rFonts w:ascii="Times New Roman" w:eastAsia="等线 Light" w:hAnsi="Times New Roman" w:cs="Times New Roman"/>
                <w:iCs/>
                <w:color w:val="000000" w:themeColor="text1"/>
                <w:kern w:val="24"/>
                <w:sz w:val="24"/>
                <w:szCs w:val="24"/>
              </w:rPr>
            </w:pPr>
            <w:r w:rsidRPr="006E64C2">
              <w:rPr>
                <w:rFonts w:ascii="Times New Roman" w:eastAsia="等线 Light" w:hAnsi="Times New Roman" w:cs="Times New Roman"/>
                <w:iCs/>
                <w:color w:val="000000" w:themeColor="text1"/>
                <w:kern w:val="24"/>
                <w:sz w:val="24"/>
                <w:szCs w:val="24"/>
              </w:rPr>
              <w:t>0.4</w:t>
            </w:r>
          </w:p>
        </w:tc>
        <w:tc>
          <w:tcPr>
            <w:tcW w:w="989" w:type="dxa"/>
            <w:shd w:val="clear" w:color="auto" w:fill="auto"/>
            <w:vAlign w:val="center"/>
          </w:tcPr>
          <w:p w14:paraId="072A988A" w14:textId="77777777" w:rsidR="00211E39" w:rsidRPr="006E64C2" w:rsidRDefault="00211E39" w:rsidP="006E64C2">
            <w:pPr>
              <w:spacing w:line="240" w:lineRule="auto"/>
              <w:jc w:val="center"/>
              <w:rPr>
                <w:rFonts w:ascii="Times New Roman" w:eastAsia="等线 Light" w:hAnsi="Times New Roman" w:cs="Times New Roman"/>
                <w:iCs/>
                <w:color w:val="000000" w:themeColor="text1"/>
                <w:kern w:val="24"/>
                <w:sz w:val="24"/>
                <w:szCs w:val="24"/>
              </w:rPr>
            </w:pPr>
            <w:r w:rsidRPr="006E64C2">
              <w:rPr>
                <w:rFonts w:ascii="Times New Roman" w:eastAsia="等线 Light" w:hAnsi="Times New Roman" w:cs="Times New Roman"/>
                <w:iCs/>
                <w:color w:val="000000" w:themeColor="text1"/>
                <w:kern w:val="24"/>
                <w:sz w:val="24"/>
                <w:szCs w:val="24"/>
              </w:rPr>
              <w:t>0.5</w:t>
            </w:r>
          </w:p>
        </w:tc>
        <w:tc>
          <w:tcPr>
            <w:tcW w:w="989" w:type="dxa"/>
            <w:shd w:val="clear" w:color="auto" w:fill="auto"/>
            <w:vAlign w:val="center"/>
          </w:tcPr>
          <w:p w14:paraId="082A9976" w14:textId="77777777" w:rsidR="00211E39" w:rsidRPr="006E64C2" w:rsidRDefault="00211E39" w:rsidP="006E64C2">
            <w:pPr>
              <w:spacing w:line="240" w:lineRule="auto"/>
              <w:jc w:val="center"/>
              <w:rPr>
                <w:rFonts w:ascii="Times New Roman" w:eastAsia="等线 Light" w:hAnsi="Times New Roman" w:cs="Times New Roman"/>
                <w:iCs/>
                <w:color w:val="000000" w:themeColor="text1"/>
                <w:kern w:val="24"/>
                <w:sz w:val="24"/>
                <w:szCs w:val="24"/>
              </w:rPr>
            </w:pPr>
            <w:r w:rsidRPr="006E64C2">
              <w:rPr>
                <w:rFonts w:ascii="Times New Roman" w:eastAsia="等线 Light" w:hAnsi="Times New Roman" w:cs="Times New Roman"/>
                <w:iCs/>
                <w:color w:val="000000" w:themeColor="text1"/>
                <w:kern w:val="24"/>
                <w:sz w:val="24"/>
                <w:szCs w:val="24"/>
              </w:rPr>
              <w:t>0.6</w:t>
            </w:r>
          </w:p>
        </w:tc>
        <w:tc>
          <w:tcPr>
            <w:tcW w:w="989" w:type="dxa"/>
            <w:shd w:val="clear" w:color="auto" w:fill="auto"/>
            <w:vAlign w:val="center"/>
          </w:tcPr>
          <w:p w14:paraId="654E079A" w14:textId="77777777" w:rsidR="00211E39" w:rsidRPr="006E64C2" w:rsidRDefault="00211E39" w:rsidP="006E64C2">
            <w:pPr>
              <w:spacing w:line="240" w:lineRule="auto"/>
              <w:jc w:val="center"/>
              <w:rPr>
                <w:rFonts w:ascii="Times New Roman" w:eastAsia="等线 Light" w:hAnsi="Times New Roman" w:cs="Times New Roman"/>
                <w:iCs/>
                <w:color w:val="000000" w:themeColor="text1"/>
                <w:kern w:val="24"/>
                <w:sz w:val="24"/>
                <w:szCs w:val="24"/>
              </w:rPr>
            </w:pPr>
            <w:r w:rsidRPr="006E64C2">
              <w:rPr>
                <w:rFonts w:ascii="Times New Roman" w:eastAsia="等线 Light" w:hAnsi="Times New Roman" w:cs="Times New Roman"/>
                <w:iCs/>
                <w:color w:val="000000" w:themeColor="text1"/>
                <w:kern w:val="24"/>
                <w:sz w:val="24"/>
                <w:szCs w:val="24"/>
              </w:rPr>
              <w:t>0.7</w:t>
            </w:r>
          </w:p>
        </w:tc>
        <w:tc>
          <w:tcPr>
            <w:tcW w:w="989" w:type="dxa"/>
            <w:shd w:val="clear" w:color="auto" w:fill="auto"/>
            <w:vAlign w:val="center"/>
          </w:tcPr>
          <w:p w14:paraId="7D868093" w14:textId="77777777" w:rsidR="00211E39" w:rsidRPr="006E64C2" w:rsidRDefault="00211E39" w:rsidP="006E64C2">
            <w:pPr>
              <w:spacing w:line="240" w:lineRule="auto"/>
              <w:jc w:val="center"/>
              <w:rPr>
                <w:rFonts w:ascii="Times New Roman" w:eastAsia="等线 Light" w:hAnsi="Times New Roman" w:cs="Times New Roman"/>
                <w:iCs/>
                <w:color w:val="000000" w:themeColor="text1"/>
                <w:kern w:val="24"/>
                <w:sz w:val="24"/>
                <w:szCs w:val="24"/>
              </w:rPr>
            </w:pPr>
            <w:r w:rsidRPr="006E64C2">
              <w:rPr>
                <w:rFonts w:ascii="Times New Roman" w:eastAsia="等线 Light" w:hAnsi="Times New Roman" w:cs="Times New Roman"/>
                <w:iCs/>
                <w:color w:val="000000" w:themeColor="text1"/>
                <w:kern w:val="24"/>
                <w:sz w:val="24"/>
                <w:szCs w:val="24"/>
              </w:rPr>
              <w:t>0.8</w:t>
            </w:r>
          </w:p>
        </w:tc>
      </w:tr>
      <w:tr w:rsidR="00211E39" w:rsidRPr="006E64C2" w14:paraId="5401D0DD" w14:textId="77777777" w:rsidTr="001B0398">
        <w:trPr>
          <w:jc w:val="center"/>
        </w:trPr>
        <w:tc>
          <w:tcPr>
            <w:tcW w:w="1192" w:type="dxa"/>
            <w:shd w:val="clear" w:color="auto" w:fill="auto"/>
            <w:vAlign w:val="center"/>
          </w:tcPr>
          <w:p w14:paraId="0327CC79" w14:textId="77777777" w:rsidR="00211E39" w:rsidRPr="006E64C2" w:rsidRDefault="00211E39" w:rsidP="006E64C2">
            <w:pPr>
              <w:spacing w:line="240" w:lineRule="auto"/>
              <w:jc w:val="center"/>
              <w:rPr>
                <w:rFonts w:ascii="Times New Roman" w:eastAsia="等线 Light" w:hAnsi="Times New Roman" w:cs="Times New Roman"/>
                <w:i/>
                <w:iCs/>
                <w:color w:val="000000" w:themeColor="text1"/>
                <w:kern w:val="24"/>
                <w:sz w:val="24"/>
                <w:szCs w:val="24"/>
              </w:rPr>
            </w:pPr>
            <w:r w:rsidRPr="006E64C2">
              <w:rPr>
                <w:rFonts w:ascii="Times New Roman" w:eastAsia="等线 Light" w:hAnsi="Times New Roman" w:cs="Times New Roman"/>
                <w:i/>
                <w:iCs/>
                <w:color w:val="000000" w:themeColor="text1"/>
                <w:kern w:val="24"/>
                <w:sz w:val="24"/>
                <w:szCs w:val="24"/>
              </w:rPr>
              <w:t>P</w:t>
            </w:r>
            <w:r w:rsidRPr="006E64C2">
              <w:rPr>
                <w:rFonts w:ascii="Times New Roman" w:eastAsia="等线 Light" w:hAnsi="Times New Roman" w:cs="Times New Roman"/>
                <w:i/>
                <w:iCs/>
                <w:color w:val="000000" w:themeColor="text1"/>
                <w:kern w:val="24"/>
                <w:sz w:val="24"/>
                <w:szCs w:val="24"/>
                <w:vertAlign w:val="subscript"/>
              </w:rPr>
              <w:t>f</w:t>
            </w:r>
            <w:r w:rsidRPr="006E64C2">
              <w:rPr>
                <w:rFonts w:ascii="Times New Roman" w:eastAsia="等线 Light" w:hAnsi="Times New Roman" w:cs="Times New Roman"/>
                <w:color w:val="000000" w:themeColor="text1"/>
                <w:kern w:val="24"/>
                <w:sz w:val="24"/>
                <w:szCs w:val="24"/>
                <w:vertAlign w:val="subscript"/>
              </w:rPr>
              <w:t>,0</w:t>
            </w:r>
          </w:p>
        </w:tc>
        <w:tc>
          <w:tcPr>
            <w:tcW w:w="766" w:type="dxa"/>
            <w:shd w:val="clear" w:color="auto" w:fill="auto"/>
            <w:vAlign w:val="center"/>
          </w:tcPr>
          <w:p w14:paraId="28DBF45B" w14:textId="77777777" w:rsidR="00211E39" w:rsidRPr="006E64C2" w:rsidRDefault="00211E39" w:rsidP="006E64C2">
            <w:pPr>
              <w:spacing w:line="240" w:lineRule="auto"/>
              <w:jc w:val="center"/>
              <w:rPr>
                <w:rFonts w:ascii="Times New Roman" w:eastAsia="等线 Light" w:hAnsi="Times New Roman" w:cs="Times New Roman"/>
                <w:iCs/>
                <w:color w:val="000000" w:themeColor="text1"/>
                <w:kern w:val="24"/>
                <w:sz w:val="24"/>
                <w:szCs w:val="24"/>
              </w:rPr>
            </w:pPr>
            <w:r w:rsidRPr="006E64C2">
              <w:rPr>
                <w:rFonts w:ascii="Times New Roman" w:hAnsi="Times New Roman" w:cs="Times New Roman"/>
                <w:color w:val="000000" w:themeColor="text1"/>
                <w:sz w:val="24"/>
                <w:szCs w:val="24"/>
              </w:rPr>
              <w:t>0.70</w:t>
            </w:r>
          </w:p>
        </w:tc>
        <w:tc>
          <w:tcPr>
            <w:tcW w:w="766" w:type="dxa"/>
            <w:shd w:val="clear" w:color="auto" w:fill="auto"/>
            <w:vAlign w:val="center"/>
          </w:tcPr>
          <w:p w14:paraId="193A1BF5" w14:textId="77777777" w:rsidR="00211E39" w:rsidRPr="006E64C2" w:rsidRDefault="00211E39" w:rsidP="006E64C2">
            <w:pPr>
              <w:spacing w:line="240" w:lineRule="auto"/>
              <w:jc w:val="center"/>
              <w:rPr>
                <w:rFonts w:ascii="Times New Roman" w:eastAsia="等线 Light" w:hAnsi="Times New Roman" w:cs="Times New Roman"/>
                <w:i/>
                <w:color w:val="000000" w:themeColor="text1"/>
                <w:kern w:val="24"/>
                <w:sz w:val="24"/>
                <w:szCs w:val="24"/>
              </w:rPr>
            </w:pPr>
            <w:r w:rsidRPr="006E64C2">
              <w:rPr>
                <w:rFonts w:ascii="Times New Roman" w:hAnsi="Times New Roman" w:cs="Times New Roman"/>
                <w:color w:val="000000" w:themeColor="text1"/>
                <w:sz w:val="24"/>
                <w:szCs w:val="24"/>
              </w:rPr>
              <w:t>0.60</w:t>
            </w:r>
          </w:p>
        </w:tc>
        <w:tc>
          <w:tcPr>
            <w:tcW w:w="989" w:type="dxa"/>
            <w:shd w:val="clear" w:color="auto" w:fill="auto"/>
            <w:vAlign w:val="center"/>
          </w:tcPr>
          <w:p w14:paraId="654F48C3" w14:textId="77777777" w:rsidR="00211E39" w:rsidRPr="006E64C2" w:rsidRDefault="00211E39" w:rsidP="006E64C2">
            <w:pPr>
              <w:spacing w:line="240" w:lineRule="auto"/>
              <w:jc w:val="center"/>
              <w:rPr>
                <w:rFonts w:ascii="Times New Roman" w:eastAsia="等线 Light" w:hAnsi="Times New Roman" w:cs="Times New Roman"/>
                <w:i/>
                <w:color w:val="000000" w:themeColor="text1"/>
                <w:kern w:val="24"/>
                <w:sz w:val="24"/>
                <w:szCs w:val="24"/>
              </w:rPr>
            </w:pPr>
            <w:r w:rsidRPr="006E64C2">
              <w:rPr>
                <w:rFonts w:ascii="Times New Roman" w:hAnsi="Times New Roman" w:cs="Times New Roman"/>
                <w:color w:val="000000" w:themeColor="text1"/>
                <w:sz w:val="24"/>
                <w:szCs w:val="24"/>
              </w:rPr>
              <w:t>0.533</w:t>
            </w:r>
          </w:p>
        </w:tc>
        <w:tc>
          <w:tcPr>
            <w:tcW w:w="989" w:type="dxa"/>
            <w:shd w:val="clear" w:color="auto" w:fill="auto"/>
            <w:vAlign w:val="center"/>
          </w:tcPr>
          <w:p w14:paraId="2DA75AF9" w14:textId="77777777" w:rsidR="00211E39" w:rsidRPr="006E64C2" w:rsidRDefault="00211E39" w:rsidP="006E64C2">
            <w:pPr>
              <w:spacing w:line="240" w:lineRule="auto"/>
              <w:jc w:val="center"/>
              <w:rPr>
                <w:rFonts w:ascii="Times New Roman" w:eastAsia="等线 Light" w:hAnsi="Times New Roman" w:cs="Times New Roman"/>
                <w:i/>
                <w:color w:val="000000" w:themeColor="text1"/>
                <w:kern w:val="24"/>
                <w:sz w:val="24"/>
                <w:szCs w:val="24"/>
              </w:rPr>
            </w:pPr>
            <w:r w:rsidRPr="006E64C2">
              <w:rPr>
                <w:rFonts w:ascii="Times New Roman" w:hAnsi="Times New Roman" w:cs="Times New Roman"/>
                <w:color w:val="000000" w:themeColor="text1"/>
                <w:sz w:val="24"/>
                <w:szCs w:val="24"/>
              </w:rPr>
              <w:t>0.474</w:t>
            </w:r>
          </w:p>
        </w:tc>
        <w:tc>
          <w:tcPr>
            <w:tcW w:w="989" w:type="dxa"/>
            <w:shd w:val="clear" w:color="auto" w:fill="auto"/>
            <w:vAlign w:val="center"/>
          </w:tcPr>
          <w:p w14:paraId="0859DF26" w14:textId="77777777" w:rsidR="00211E39" w:rsidRPr="006E64C2" w:rsidRDefault="00211E39" w:rsidP="006E64C2">
            <w:pPr>
              <w:spacing w:line="240" w:lineRule="auto"/>
              <w:jc w:val="center"/>
              <w:rPr>
                <w:rFonts w:ascii="Times New Roman" w:eastAsia="等线 Light" w:hAnsi="Times New Roman" w:cs="Times New Roman"/>
                <w:iCs/>
                <w:color w:val="000000" w:themeColor="text1"/>
                <w:kern w:val="24"/>
                <w:sz w:val="24"/>
                <w:szCs w:val="24"/>
              </w:rPr>
            </w:pPr>
            <w:r w:rsidRPr="006E64C2">
              <w:rPr>
                <w:rFonts w:ascii="Times New Roman" w:hAnsi="Times New Roman" w:cs="Times New Roman"/>
                <w:color w:val="000000" w:themeColor="text1"/>
                <w:sz w:val="24"/>
                <w:szCs w:val="24"/>
              </w:rPr>
              <w:t>0.429</w:t>
            </w:r>
          </w:p>
        </w:tc>
        <w:tc>
          <w:tcPr>
            <w:tcW w:w="989" w:type="dxa"/>
            <w:shd w:val="clear" w:color="auto" w:fill="auto"/>
            <w:vAlign w:val="center"/>
          </w:tcPr>
          <w:p w14:paraId="7AD25C5D" w14:textId="77777777" w:rsidR="00211E39" w:rsidRPr="006E64C2" w:rsidRDefault="00211E39" w:rsidP="006E64C2">
            <w:pPr>
              <w:spacing w:line="240" w:lineRule="auto"/>
              <w:jc w:val="center"/>
              <w:rPr>
                <w:rFonts w:ascii="Times New Roman" w:eastAsia="等线 Light" w:hAnsi="Times New Roman" w:cs="Times New Roman"/>
                <w:iCs/>
                <w:color w:val="000000" w:themeColor="text1"/>
                <w:kern w:val="24"/>
                <w:sz w:val="24"/>
                <w:szCs w:val="24"/>
              </w:rPr>
            </w:pPr>
            <w:r w:rsidRPr="006E64C2">
              <w:rPr>
                <w:rFonts w:ascii="Times New Roman" w:hAnsi="Times New Roman" w:cs="Times New Roman"/>
                <w:color w:val="000000" w:themeColor="text1"/>
                <w:sz w:val="24"/>
                <w:szCs w:val="24"/>
              </w:rPr>
              <w:t>0.394</w:t>
            </w:r>
          </w:p>
        </w:tc>
        <w:tc>
          <w:tcPr>
            <w:tcW w:w="989" w:type="dxa"/>
            <w:shd w:val="clear" w:color="auto" w:fill="auto"/>
            <w:vAlign w:val="center"/>
          </w:tcPr>
          <w:p w14:paraId="732E5863" w14:textId="77777777" w:rsidR="00211E39" w:rsidRPr="006E64C2" w:rsidRDefault="00211E39" w:rsidP="006E64C2">
            <w:pPr>
              <w:spacing w:line="240" w:lineRule="auto"/>
              <w:jc w:val="center"/>
              <w:rPr>
                <w:rFonts w:ascii="Times New Roman" w:eastAsia="等线 Light" w:hAnsi="Times New Roman" w:cs="Times New Roman"/>
                <w:iCs/>
                <w:color w:val="000000" w:themeColor="text1"/>
                <w:kern w:val="24"/>
                <w:sz w:val="24"/>
                <w:szCs w:val="24"/>
              </w:rPr>
            </w:pPr>
            <w:r w:rsidRPr="006E64C2">
              <w:rPr>
                <w:rFonts w:ascii="Times New Roman" w:hAnsi="Times New Roman" w:cs="Times New Roman"/>
                <w:color w:val="000000" w:themeColor="text1"/>
                <w:sz w:val="24"/>
                <w:szCs w:val="24"/>
              </w:rPr>
              <w:t>0.369</w:t>
            </w:r>
          </w:p>
        </w:tc>
      </w:tr>
      <w:tr w:rsidR="00211E39" w:rsidRPr="006E64C2" w14:paraId="77C82E95" w14:textId="77777777" w:rsidTr="001B0398">
        <w:trPr>
          <w:jc w:val="center"/>
        </w:trPr>
        <w:tc>
          <w:tcPr>
            <w:tcW w:w="1192" w:type="dxa"/>
            <w:shd w:val="clear" w:color="auto" w:fill="auto"/>
            <w:vAlign w:val="center"/>
          </w:tcPr>
          <w:p w14:paraId="64B694B6" w14:textId="77777777" w:rsidR="00211E39" w:rsidRPr="006E64C2" w:rsidRDefault="00211E39" w:rsidP="006E64C2">
            <w:pPr>
              <w:spacing w:line="240" w:lineRule="auto"/>
              <w:jc w:val="center"/>
              <w:rPr>
                <w:rFonts w:ascii="Times New Roman" w:eastAsia="等线 Light" w:hAnsi="Times New Roman" w:cs="Times New Roman"/>
                <w:iCs/>
                <w:color w:val="000000" w:themeColor="text1"/>
                <w:kern w:val="24"/>
                <w:sz w:val="24"/>
                <w:szCs w:val="24"/>
              </w:rPr>
            </w:pPr>
            <w:r w:rsidRPr="006E64C2">
              <w:rPr>
                <w:rFonts w:ascii="Times New Roman" w:eastAsia="等线 Light" w:hAnsi="Times New Roman" w:cs="Times New Roman"/>
                <w:i/>
                <w:iCs/>
                <w:color w:val="000000" w:themeColor="text1"/>
                <w:kern w:val="24"/>
                <w:sz w:val="24"/>
                <w:szCs w:val="24"/>
              </w:rPr>
              <w:t>P</w:t>
            </w:r>
            <w:r w:rsidRPr="006E64C2">
              <w:rPr>
                <w:rFonts w:ascii="Times New Roman" w:eastAsia="等线 Light" w:hAnsi="Times New Roman" w:cs="Times New Roman"/>
                <w:i/>
                <w:iCs/>
                <w:color w:val="000000" w:themeColor="text1"/>
                <w:kern w:val="24"/>
                <w:sz w:val="24"/>
                <w:szCs w:val="24"/>
                <w:vertAlign w:val="subscript"/>
              </w:rPr>
              <w:t>f</w:t>
            </w:r>
            <w:r w:rsidRPr="006E64C2">
              <w:rPr>
                <w:rFonts w:ascii="Times New Roman" w:eastAsia="等线 Light" w:hAnsi="Times New Roman" w:cs="Times New Roman"/>
                <w:color w:val="000000" w:themeColor="text1"/>
                <w:kern w:val="24"/>
                <w:sz w:val="24"/>
                <w:szCs w:val="24"/>
                <w:vertAlign w:val="subscript"/>
              </w:rPr>
              <w:t>,1</w:t>
            </w:r>
          </w:p>
        </w:tc>
        <w:tc>
          <w:tcPr>
            <w:tcW w:w="766" w:type="dxa"/>
            <w:shd w:val="clear" w:color="auto" w:fill="auto"/>
            <w:vAlign w:val="center"/>
          </w:tcPr>
          <w:p w14:paraId="4B73EF92" w14:textId="77777777" w:rsidR="00211E39" w:rsidRPr="006E64C2" w:rsidRDefault="00211E39" w:rsidP="006E64C2">
            <w:pPr>
              <w:spacing w:line="240" w:lineRule="auto"/>
              <w:jc w:val="center"/>
              <w:rPr>
                <w:rFonts w:ascii="Times New Roman" w:hAnsi="Times New Roman" w:cs="Times New Roman"/>
                <w:color w:val="000000" w:themeColor="text1"/>
                <w:kern w:val="2"/>
                <w:sz w:val="24"/>
                <w:szCs w:val="24"/>
              </w:rPr>
            </w:pPr>
            <w:r w:rsidRPr="006E64C2">
              <w:rPr>
                <w:rFonts w:ascii="Times New Roman" w:hAnsi="Times New Roman" w:cs="Times New Roman"/>
                <w:color w:val="000000" w:themeColor="text1"/>
                <w:sz w:val="24"/>
                <w:szCs w:val="24"/>
              </w:rPr>
              <w:t>0.251</w:t>
            </w:r>
          </w:p>
        </w:tc>
        <w:tc>
          <w:tcPr>
            <w:tcW w:w="766" w:type="dxa"/>
            <w:shd w:val="clear" w:color="auto" w:fill="auto"/>
            <w:vAlign w:val="center"/>
          </w:tcPr>
          <w:p w14:paraId="39BA8BA2" w14:textId="77777777" w:rsidR="00211E39" w:rsidRPr="006E64C2" w:rsidRDefault="00211E39" w:rsidP="006E64C2">
            <w:pPr>
              <w:spacing w:line="240" w:lineRule="auto"/>
              <w:jc w:val="center"/>
              <w:rPr>
                <w:rFonts w:ascii="Times New Roman" w:hAnsi="Times New Roman" w:cs="Times New Roman"/>
                <w:i/>
                <w:color w:val="000000" w:themeColor="text1"/>
                <w:kern w:val="2"/>
                <w:sz w:val="24"/>
                <w:szCs w:val="24"/>
              </w:rPr>
            </w:pPr>
            <w:r w:rsidRPr="006E64C2">
              <w:rPr>
                <w:rFonts w:ascii="Times New Roman" w:hAnsi="Times New Roman" w:cs="Times New Roman"/>
                <w:color w:val="000000" w:themeColor="text1"/>
                <w:sz w:val="24"/>
                <w:szCs w:val="24"/>
              </w:rPr>
              <w:t>0.310</w:t>
            </w:r>
          </w:p>
        </w:tc>
        <w:tc>
          <w:tcPr>
            <w:tcW w:w="989" w:type="dxa"/>
            <w:shd w:val="clear" w:color="auto" w:fill="auto"/>
            <w:vAlign w:val="center"/>
          </w:tcPr>
          <w:p w14:paraId="448B864A" w14:textId="77777777" w:rsidR="00211E39" w:rsidRPr="006E64C2" w:rsidRDefault="00211E39" w:rsidP="006E64C2">
            <w:pPr>
              <w:spacing w:line="240" w:lineRule="auto"/>
              <w:jc w:val="center"/>
              <w:rPr>
                <w:rFonts w:ascii="Times New Roman" w:eastAsia="等线 Light" w:hAnsi="Times New Roman" w:cs="Times New Roman"/>
                <w:i/>
                <w:color w:val="000000" w:themeColor="text1"/>
                <w:kern w:val="24"/>
                <w:sz w:val="24"/>
                <w:szCs w:val="24"/>
              </w:rPr>
            </w:pPr>
            <w:r w:rsidRPr="006E64C2">
              <w:rPr>
                <w:rFonts w:ascii="Times New Roman" w:hAnsi="Times New Roman" w:cs="Times New Roman"/>
                <w:color w:val="000000" w:themeColor="text1"/>
                <w:sz w:val="24"/>
                <w:szCs w:val="24"/>
              </w:rPr>
              <w:t>0.348</w:t>
            </w:r>
          </w:p>
        </w:tc>
        <w:tc>
          <w:tcPr>
            <w:tcW w:w="989" w:type="dxa"/>
            <w:shd w:val="clear" w:color="auto" w:fill="auto"/>
            <w:vAlign w:val="center"/>
          </w:tcPr>
          <w:p w14:paraId="37ABA6D1" w14:textId="77777777" w:rsidR="00211E39" w:rsidRPr="006E64C2" w:rsidRDefault="00211E39" w:rsidP="006E64C2">
            <w:pPr>
              <w:spacing w:line="240" w:lineRule="auto"/>
              <w:jc w:val="center"/>
              <w:rPr>
                <w:rFonts w:ascii="Times New Roman" w:eastAsia="等线 Light" w:hAnsi="Times New Roman" w:cs="Times New Roman"/>
                <w:i/>
                <w:color w:val="000000" w:themeColor="text1"/>
                <w:kern w:val="24"/>
                <w:sz w:val="24"/>
                <w:szCs w:val="24"/>
              </w:rPr>
            </w:pPr>
            <w:r w:rsidRPr="006E64C2">
              <w:rPr>
                <w:rFonts w:ascii="Times New Roman" w:hAnsi="Times New Roman" w:cs="Times New Roman"/>
                <w:color w:val="000000" w:themeColor="text1"/>
                <w:sz w:val="24"/>
                <w:szCs w:val="24"/>
              </w:rPr>
              <w:t>0.371</w:t>
            </w:r>
          </w:p>
        </w:tc>
        <w:tc>
          <w:tcPr>
            <w:tcW w:w="989" w:type="dxa"/>
            <w:shd w:val="clear" w:color="auto" w:fill="auto"/>
            <w:vAlign w:val="center"/>
          </w:tcPr>
          <w:p w14:paraId="4F2B62E9" w14:textId="77777777" w:rsidR="00211E39" w:rsidRPr="006E64C2" w:rsidRDefault="00211E39" w:rsidP="006E64C2">
            <w:pPr>
              <w:spacing w:line="240" w:lineRule="auto"/>
              <w:jc w:val="center"/>
              <w:rPr>
                <w:rFonts w:ascii="Times New Roman" w:eastAsia="等线 Light" w:hAnsi="Times New Roman" w:cs="Times New Roman"/>
                <w:iCs/>
                <w:color w:val="000000" w:themeColor="text1"/>
                <w:kern w:val="24"/>
                <w:sz w:val="24"/>
                <w:szCs w:val="24"/>
              </w:rPr>
            </w:pPr>
            <w:r w:rsidRPr="006E64C2">
              <w:rPr>
                <w:rFonts w:ascii="Times New Roman" w:hAnsi="Times New Roman" w:cs="Times New Roman"/>
                <w:color w:val="000000" w:themeColor="text1"/>
                <w:sz w:val="24"/>
                <w:szCs w:val="24"/>
              </w:rPr>
              <w:t>0.386</w:t>
            </w:r>
          </w:p>
        </w:tc>
        <w:tc>
          <w:tcPr>
            <w:tcW w:w="989" w:type="dxa"/>
            <w:shd w:val="clear" w:color="auto" w:fill="auto"/>
            <w:vAlign w:val="center"/>
          </w:tcPr>
          <w:p w14:paraId="4E7E6D52" w14:textId="77777777" w:rsidR="00211E39" w:rsidRPr="006E64C2" w:rsidRDefault="00211E39" w:rsidP="006E64C2">
            <w:pPr>
              <w:spacing w:line="240" w:lineRule="auto"/>
              <w:jc w:val="center"/>
              <w:rPr>
                <w:rFonts w:ascii="Times New Roman" w:eastAsia="等线 Light" w:hAnsi="Times New Roman" w:cs="Times New Roman"/>
                <w:iCs/>
                <w:color w:val="000000" w:themeColor="text1"/>
                <w:kern w:val="24"/>
                <w:sz w:val="24"/>
                <w:szCs w:val="24"/>
              </w:rPr>
            </w:pPr>
            <w:r w:rsidRPr="006E64C2">
              <w:rPr>
                <w:rFonts w:ascii="Times New Roman" w:hAnsi="Times New Roman" w:cs="Times New Roman"/>
                <w:color w:val="000000" w:themeColor="text1"/>
                <w:sz w:val="24"/>
                <w:szCs w:val="24"/>
              </w:rPr>
              <w:t>0.394</w:t>
            </w:r>
          </w:p>
        </w:tc>
        <w:tc>
          <w:tcPr>
            <w:tcW w:w="989" w:type="dxa"/>
            <w:shd w:val="clear" w:color="auto" w:fill="auto"/>
            <w:vAlign w:val="center"/>
          </w:tcPr>
          <w:p w14:paraId="6334B31C" w14:textId="77777777" w:rsidR="00211E39" w:rsidRPr="006E64C2" w:rsidRDefault="00211E39" w:rsidP="006E64C2">
            <w:pPr>
              <w:spacing w:line="240" w:lineRule="auto"/>
              <w:jc w:val="center"/>
              <w:rPr>
                <w:rFonts w:ascii="Times New Roman" w:eastAsia="等线 Light" w:hAnsi="Times New Roman" w:cs="Times New Roman"/>
                <w:iCs/>
                <w:color w:val="000000" w:themeColor="text1"/>
                <w:kern w:val="24"/>
                <w:sz w:val="24"/>
                <w:szCs w:val="24"/>
              </w:rPr>
            </w:pPr>
            <w:r w:rsidRPr="006E64C2">
              <w:rPr>
                <w:rFonts w:ascii="Times New Roman" w:hAnsi="Times New Roman" w:cs="Times New Roman"/>
                <w:color w:val="000000" w:themeColor="text1"/>
                <w:sz w:val="24"/>
                <w:szCs w:val="24"/>
              </w:rPr>
              <w:t>0.399</w:t>
            </w:r>
          </w:p>
        </w:tc>
      </w:tr>
      <w:tr w:rsidR="00211E39" w:rsidRPr="006E64C2" w14:paraId="44D617D4" w14:textId="77777777" w:rsidTr="001B0398">
        <w:trPr>
          <w:jc w:val="center"/>
        </w:trPr>
        <w:tc>
          <w:tcPr>
            <w:tcW w:w="1192" w:type="dxa"/>
            <w:shd w:val="clear" w:color="auto" w:fill="auto"/>
            <w:vAlign w:val="center"/>
          </w:tcPr>
          <w:p w14:paraId="55AFFC2B" w14:textId="77777777" w:rsidR="00211E39" w:rsidRPr="006E64C2" w:rsidRDefault="00211E39" w:rsidP="006E64C2">
            <w:pPr>
              <w:spacing w:line="240" w:lineRule="auto"/>
              <w:jc w:val="center"/>
              <w:rPr>
                <w:rFonts w:ascii="Times New Roman" w:eastAsia="等线 Light" w:hAnsi="Times New Roman" w:cs="Times New Roman"/>
                <w:i/>
                <w:iCs/>
                <w:color w:val="000000" w:themeColor="text1"/>
                <w:kern w:val="24"/>
                <w:sz w:val="24"/>
                <w:szCs w:val="24"/>
              </w:rPr>
            </w:pPr>
            <w:r w:rsidRPr="006E64C2">
              <w:rPr>
                <w:rFonts w:ascii="Times New Roman" w:eastAsia="等线 Light" w:hAnsi="Times New Roman" w:cs="Times New Roman"/>
                <w:i/>
                <w:iCs/>
                <w:color w:val="000000" w:themeColor="text1"/>
                <w:kern w:val="24"/>
                <w:sz w:val="24"/>
                <w:szCs w:val="24"/>
              </w:rPr>
              <w:t>P</w:t>
            </w:r>
            <w:r w:rsidRPr="006E64C2">
              <w:rPr>
                <w:rFonts w:ascii="Times New Roman" w:eastAsia="等线 Light" w:hAnsi="Times New Roman" w:cs="Times New Roman"/>
                <w:i/>
                <w:iCs/>
                <w:color w:val="000000" w:themeColor="text1"/>
                <w:kern w:val="24"/>
                <w:sz w:val="24"/>
                <w:szCs w:val="24"/>
                <w:vertAlign w:val="subscript"/>
              </w:rPr>
              <w:t>f</w:t>
            </w:r>
            <w:r w:rsidRPr="006E64C2">
              <w:rPr>
                <w:rFonts w:ascii="Times New Roman" w:eastAsia="等线 Light" w:hAnsi="Times New Roman" w:cs="Times New Roman"/>
                <w:color w:val="000000" w:themeColor="text1"/>
                <w:kern w:val="24"/>
                <w:sz w:val="24"/>
                <w:szCs w:val="24"/>
                <w:vertAlign w:val="subscript"/>
              </w:rPr>
              <w:t>,2</w:t>
            </w:r>
          </w:p>
        </w:tc>
        <w:tc>
          <w:tcPr>
            <w:tcW w:w="766" w:type="dxa"/>
            <w:shd w:val="clear" w:color="auto" w:fill="auto"/>
            <w:vAlign w:val="center"/>
          </w:tcPr>
          <w:p w14:paraId="5B69E924" w14:textId="77777777" w:rsidR="00211E39" w:rsidRPr="006E64C2" w:rsidRDefault="00211E39" w:rsidP="006E64C2">
            <w:pPr>
              <w:spacing w:line="240" w:lineRule="auto"/>
              <w:jc w:val="center"/>
              <w:rPr>
                <w:rFonts w:ascii="Times New Roman" w:hAnsi="Times New Roman" w:cs="Times New Roman"/>
                <w:color w:val="000000" w:themeColor="text1"/>
                <w:kern w:val="2"/>
                <w:sz w:val="24"/>
                <w:szCs w:val="24"/>
              </w:rPr>
            </w:pPr>
            <w:r w:rsidRPr="006E64C2">
              <w:rPr>
                <w:rFonts w:ascii="Times New Roman" w:hAnsi="Times New Roman" w:cs="Times New Roman"/>
                <w:color w:val="000000" w:themeColor="text1"/>
                <w:sz w:val="24"/>
                <w:szCs w:val="24"/>
              </w:rPr>
              <w:t>0.043</w:t>
            </w:r>
          </w:p>
        </w:tc>
        <w:tc>
          <w:tcPr>
            <w:tcW w:w="766" w:type="dxa"/>
            <w:shd w:val="clear" w:color="auto" w:fill="auto"/>
            <w:vAlign w:val="center"/>
          </w:tcPr>
          <w:p w14:paraId="0921FD06" w14:textId="77777777" w:rsidR="00211E39" w:rsidRPr="006E64C2" w:rsidRDefault="00211E39" w:rsidP="006E64C2">
            <w:pPr>
              <w:spacing w:line="240" w:lineRule="auto"/>
              <w:jc w:val="center"/>
              <w:rPr>
                <w:rFonts w:ascii="Times New Roman" w:hAnsi="Times New Roman" w:cs="Times New Roman"/>
                <w:i/>
                <w:color w:val="000000" w:themeColor="text1"/>
                <w:kern w:val="2"/>
                <w:sz w:val="24"/>
                <w:szCs w:val="24"/>
                <w:rtl/>
              </w:rPr>
            </w:pPr>
            <w:r w:rsidRPr="006E64C2">
              <w:rPr>
                <w:rFonts w:ascii="Times New Roman" w:hAnsi="Times New Roman" w:cs="Times New Roman"/>
                <w:color w:val="000000" w:themeColor="text1"/>
                <w:sz w:val="24"/>
                <w:szCs w:val="24"/>
              </w:rPr>
              <w:t>0.073</w:t>
            </w:r>
          </w:p>
        </w:tc>
        <w:tc>
          <w:tcPr>
            <w:tcW w:w="989" w:type="dxa"/>
            <w:shd w:val="clear" w:color="auto" w:fill="auto"/>
            <w:vAlign w:val="center"/>
          </w:tcPr>
          <w:p w14:paraId="77F474B7" w14:textId="77777777" w:rsidR="00211E39" w:rsidRPr="006E64C2" w:rsidRDefault="00211E39" w:rsidP="006E64C2">
            <w:pPr>
              <w:spacing w:line="240" w:lineRule="auto"/>
              <w:jc w:val="center"/>
              <w:rPr>
                <w:rFonts w:ascii="Times New Roman" w:eastAsia="等线 Light" w:hAnsi="Times New Roman" w:cs="Times New Roman"/>
                <w:i/>
                <w:color w:val="000000" w:themeColor="text1"/>
                <w:kern w:val="24"/>
                <w:sz w:val="24"/>
                <w:szCs w:val="24"/>
                <w:rtl/>
              </w:rPr>
            </w:pPr>
            <w:r w:rsidRPr="006E64C2">
              <w:rPr>
                <w:rFonts w:ascii="Times New Roman" w:hAnsi="Times New Roman" w:cs="Times New Roman"/>
                <w:color w:val="000000" w:themeColor="text1"/>
                <w:sz w:val="24"/>
                <w:szCs w:val="24"/>
              </w:rPr>
              <w:t>0.102</w:t>
            </w:r>
          </w:p>
        </w:tc>
        <w:tc>
          <w:tcPr>
            <w:tcW w:w="989" w:type="dxa"/>
            <w:shd w:val="clear" w:color="auto" w:fill="auto"/>
            <w:vAlign w:val="center"/>
          </w:tcPr>
          <w:p w14:paraId="782E90C1" w14:textId="77777777" w:rsidR="00211E39" w:rsidRPr="006E64C2" w:rsidRDefault="00211E39" w:rsidP="006E64C2">
            <w:pPr>
              <w:spacing w:line="240" w:lineRule="auto"/>
              <w:jc w:val="center"/>
              <w:rPr>
                <w:rFonts w:ascii="Times New Roman" w:eastAsia="等线 Light" w:hAnsi="Times New Roman" w:cs="Times New Roman"/>
                <w:i/>
                <w:color w:val="000000" w:themeColor="text1"/>
                <w:kern w:val="24"/>
                <w:sz w:val="24"/>
                <w:szCs w:val="24"/>
                <w:rtl/>
              </w:rPr>
            </w:pPr>
            <w:r w:rsidRPr="006E64C2">
              <w:rPr>
                <w:rFonts w:ascii="Times New Roman" w:hAnsi="Times New Roman" w:cs="Times New Roman"/>
                <w:color w:val="000000" w:themeColor="text1"/>
                <w:sz w:val="24"/>
                <w:szCs w:val="24"/>
              </w:rPr>
              <w:t>0.127</w:t>
            </w:r>
          </w:p>
        </w:tc>
        <w:tc>
          <w:tcPr>
            <w:tcW w:w="989" w:type="dxa"/>
            <w:shd w:val="clear" w:color="auto" w:fill="auto"/>
            <w:vAlign w:val="center"/>
          </w:tcPr>
          <w:p w14:paraId="2D743B1E" w14:textId="77777777" w:rsidR="00211E39" w:rsidRPr="006E64C2" w:rsidRDefault="00211E39" w:rsidP="006E64C2">
            <w:pPr>
              <w:spacing w:line="240" w:lineRule="auto"/>
              <w:jc w:val="center"/>
              <w:rPr>
                <w:rFonts w:ascii="Times New Roman" w:eastAsia="等线 Light" w:hAnsi="Times New Roman" w:cs="Times New Roman"/>
                <w:iCs/>
                <w:color w:val="000000" w:themeColor="text1"/>
                <w:kern w:val="24"/>
                <w:sz w:val="24"/>
                <w:szCs w:val="24"/>
              </w:rPr>
            </w:pPr>
            <w:r w:rsidRPr="006E64C2">
              <w:rPr>
                <w:rFonts w:ascii="Times New Roman" w:hAnsi="Times New Roman" w:cs="Times New Roman"/>
                <w:color w:val="000000" w:themeColor="text1"/>
                <w:sz w:val="24"/>
                <w:szCs w:val="24"/>
              </w:rPr>
              <w:t>0.149</w:t>
            </w:r>
          </w:p>
        </w:tc>
        <w:tc>
          <w:tcPr>
            <w:tcW w:w="989" w:type="dxa"/>
            <w:shd w:val="clear" w:color="auto" w:fill="auto"/>
            <w:vAlign w:val="center"/>
          </w:tcPr>
          <w:p w14:paraId="5F0CC33D" w14:textId="77777777" w:rsidR="00211E39" w:rsidRPr="006E64C2" w:rsidRDefault="00211E39" w:rsidP="006E64C2">
            <w:pPr>
              <w:spacing w:line="240" w:lineRule="auto"/>
              <w:jc w:val="center"/>
              <w:rPr>
                <w:rFonts w:ascii="Times New Roman" w:eastAsia="等线 Light" w:hAnsi="Times New Roman" w:cs="Times New Roman"/>
                <w:iCs/>
                <w:color w:val="000000" w:themeColor="text1"/>
                <w:kern w:val="24"/>
                <w:sz w:val="24"/>
                <w:szCs w:val="24"/>
              </w:rPr>
            </w:pPr>
            <w:r w:rsidRPr="006E64C2">
              <w:rPr>
                <w:rFonts w:ascii="Times New Roman" w:hAnsi="Times New Roman" w:cs="Times New Roman"/>
                <w:color w:val="000000" w:themeColor="text1"/>
                <w:sz w:val="24"/>
                <w:szCs w:val="24"/>
              </w:rPr>
              <w:t>0.167</w:t>
            </w:r>
          </w:p>
        </w:tc>
        <w:tc>
          <w:tcPr>
            <w:tcW w:w="989" w:type="dxa"/>
            <w:shd w:val="clear" w:color="auto" w:fill="auto"/>
            <w:vAlign w:val="center"/>
          </w:tcPr>
          <w:p w14:paraId="07AAF718" w14:textId="77777777" w:rsidR="00211E39" w:rsidRPr="006E64C2" w:rsidRDefault="00211E39" w:rsidP="006E64C2">
            <w:pPr>
              <w:spacing w:line="240" w:lineRule="auto"/>
              <w:jc w:val="center"/>
              <w:rPr>
                <w:rFonts w:ascii="Times New Roman" w:eastAsia="等线 Light" w:hAnsi="Times New Roman" w:cs="Times New Roman"/>
                <w:iCs/>
                <w:color w:val="000000" w:themeColor="text1"/>
                <w:kern w:val="24"/>
                <w:sz w:val="24"/>
                <w:szCs w:val="24"/>
              </w:rPr>
            </w:pPr>
            <w:r w:rsidRPr="006E64C2">
              <w:rPr>
                <w:rFonts w:ascii="Times New Roman" w:hAnsi="Times New Roman" w:cs="Times New Roman"/>
                <w:color w:val="000000" w:themeColor="text1"/>
                <w:sz w:val="24"/>
                <w:szCs w:val="24"/>
              </w:rPr>
              <w:t>0.180</w:t>
            </w:r>
          </w:p>
        </w:tc>
      </w:tr>
      <w:tr w:rsidR="00211E39" w:rsidRPr="006E64C2" w14:paraId="4E26D9A1" w14:textId="77777777" w:rsidTr="003B782C">
        <w:trPr>
          <w:jc w:val="center"/>
        </w:trPr>
        <w:tc>
          <w:tcPr>
            <w:tcW w:w="1192" w:type="dxa"/>
            <w:shd w:val="clear" w:color="auto" w:fill="auto"/>
            <w:vAlign w:val="center"/>
          </w:tcPr>
          <w:p w14:paraId="645CFE20" w14:textId="77777777" w:rsidR="00211E39" w:rsidRPr="006E64C2" w:rsidRDefault="00211E39" w:rsidP="006E64C2">
            <w:pPr>
              <w:spacing w:line="240" w:lineRule="auto"/>
              <w:jc w:val="center"/>
              <w:rPr>
                <w:rFonts w:ascii="Times New Roman" w:eastAsia="等线 Light" w:hAnsi="Times New Roman" w:cs="Times New Roman"/>
                <w:iCs/>
                <w:color w:val="000000" w:themeColor="text1"/>
                <w:kern w:val="24"/>
                <w:sz w:val="24"/>
                <w:szCs w:val="24"/>
              </w:rPr>
            </w:pPr>
            <w:r w:rsidRPr="006E64C2">
              <w:rPr>
                <w:rFonts w:ascii="Times New Roman" w:eastAsia="等线 Light" w:hAnsi="Times New Roman" w:cs="Times New Roman"/>
                <w:i/>
                <w:iCs/>
                <w:color w:val="000000" w:themeColor="text1"/>
                <w:kern w:val="24"/>
                <w:position w:val="-16"/>
                <w:sz w:val="24"/>
                <w:szCs w:val="24"/>
              </w:rPr>
              <w:object w:dxaOrig="960" w:dyaOrig="460" w14:anchorId="63A6E6F3">
                <v:shape id="_x0000_i1032" type="#_x0000_t75" style="width:46.65pt;height:23.35pt" o:ole="">
                  <v:imagedata r:id="rId29" o:title=""/>
                </v:shape>
                <o:OLEObject Type="Embed" ProgID="Equation.DSMT4" ShapeID="_x0000_i1032" DrawAspect="Content" ObjectID="_1809337956" r:id="rId31"/>
              </w:object>
            </w:r>
          </w:p>
        </w:tc>
        <w:tc>
          <w:tcPr>
            <w:tcW w:w="766" w:type="dxa"/>
            <w:shd w:val="clear" w:color="auto" w:fill="auto"/>
            <w:vAlign w:val="center"/>
          </w:tcPr>
          <w:p w14:paraId="5E8DF0DB" w14:textId="77777777" w:rsidR="00211E39" w:rsidRPr="006E64C2" w:rsidRDefault="00211E39" w:rsidP="006E64C2">
            <w:pPr>
              <w:spacing w:line="240" w:lineRule="auto"/>
              <w:jc w:val="center"/>
              <w:rPr>
                <w:rFonts w:ascii="Times New Roman" w:hAnsi="Times New Roman" w:cs="Times New Roman"/>
                <w:b/>
                <w:bCs/>
                <w:color w:val="000000" w:themeColor="text1"/>
                <w:kern w:val="2"/>
                <w:sz w:val="24"/>
                <w:szCs w:val="24"/>
              </w:rPr>
            </w:pPr>
            <w:r w:rsidRPr="006E64C2">
              <w:rPr>
                <w:rFonts w:ascii="Times New Roman" w:hAnsi="Times New Roman" w:cs="Times New Roman"/>
                <w:color w:val="000000" w:themeColor="text1"/>
                <w:sz w:val="24"/>
                <w:szCs w:val="24"/>
              </w:rPr>
              <w:t>0.006</w:t>
            </w:r>
          </w:p>
        </w:tc>
        <w:tc>
          <w:tcPr>
            <w:tcW w:w="766" w:type="dxa"/>
            <w:shd w:val="clear" w:color="auto" w:fill="auto"/>
            <w:vAlign w:val="center"/>
          </w:tcPr>
          <w:p w14:paraId="065DFC98" w14:textId="77777777" w:rsidR="00211E39" w:rsidRPr="006E64C2" w:rsidRDefault="00211E39" w:rsidP="006E64C2">
            <w:pPr>
              <w:spacing w:line="240" w:lineRule="auto"/>
              <w:jc w:val="center"/>
              <w:rPr>
                <w:rFonts w:ascii="Times New Roman" w:hAnsi="Times New Roman" w:cs="Times New Roman"/>
                <w:b/>
                <w:bCs/>
                <w:i/>
                <w:color w:val="000000" w:themeColor="text1"/>
                <w:kern w:val="2"/>
                <w:sz w:val="24"/>
                <w:szCs w:val="24"/>
              </w:rPr>
            </w:pPr>
            <w:r w:rsidRPr="006E64C2">
              <w:rPr>
                <w:rFonts w:ascii="Times New Roman" w:hAnsi="Times New Roman" w:cs="Times New Roman"/>
                <w:color w:val="000000" w:themeColor="text1"/>
                <w:sz w:val="24"/>
                <w:szCs w:val="24"/>
              </w:rPr>
              <w:t>0.017</w:t>
            </w:r>
          </w:p>
        </w:tc>
        <w:tc>
          <w:tcPr>
            <w:tcW w:w="989" w:type="dxa"/>
            <w:shd w:val="clear" w:color="auto" w:fill="auto"/>
            <w:vAlign w:val="center"/>
          </w:tcPr>
          <w:p w14:paraId="5EB0106F" w14:textId="77777777" w:rsidR="00211E39" w:rsidRPr="006E64C2" w:rsidRDefault="00211E39" w:rsidP="006E64C2">
            <w:pPr>
              <w:spacing w:line="240" w:lineRule="auto"/>
              <w:jc w:val="center"/>
              <w:rPr>
                <w:rFonts w:ascii="Times New Roman" w:hAnsi="Times New Roman" w:cs="Times New Roman"/>
                <w:b/>
                <w:bCs/>
                <w:i/>
                <w:color w:val="000000" w:themeColor="text1"/>
                <w:kern w:val="2"/>
                <w:sz w:val="24"/>
                <w:szCs w:val="24"/>
              </w:rPr>
            </w:pPr>
            <w:r w:rsidRPr="006E64C2">
              <w:rPr>
                <w:rFonts w:ascii="Times New Roman" w:hAnsi="Times New Roman" w:cs="Times New Roman"/>
                <w:color w:val="000000" w:themeColor="text1"/>
                <w:sz w:val="24"/>
                <w:szCs w:val="24"/>
              </w:rPr>
              <w:t>0.017</w:t>
            </w:r>
          </w:p>
        </w:tc>
        <w:tc>
          <w:tcPr>
            <w:tcW w:w="989" w:type="dxa"/>
            <w:shd w:val="clear" w:color="auto" w:fill="auto"/>
            <w:vAlign w:val="center"/>
          </w:tcPr>
          <w:p w14:paraId="23735B87" w14:textId="77777777" w:rsidR="00211E39" w:rsidRPr="006E64C2" w:rsidRDefault="00211E39" w:rsidP="006E64C2">
            <w:pPr>
              <w:spacing w:line="240" w:lineRule="auto"/>
              <w:jc w:val="center"/>
              <w:rPr>
                <w:rFonts w:ascii="Times New Roman" w:hAnsi="Times New Roman" w:cs="Times New Roman"/>
                <w:b/>
                <w:bCs/>
                <w:i/>
                <w:color w:val="000000" w:themeColor="text1"/>
                <w:kern w:val="2"/>
                <w:sz w:val="24"/>
                <w:szCs w:val="24"/>
              </w:rPr>
            </w:pPr>
            <w:r w:rsidRPr="006E64C2">
              <w:rPr>
                <w:rFonts w:ascii="Times New Roman" w:hAnsi="Times New Roman" w:cs="Times New Roman"/>
                <w:color w:val="000000" w:themeColor="text1"/>
                <w:sz w:val="24"/>
                <w:szCs w:val="24"/>
              </w:rPr>
              <w:t>0.028</w:t>
            </w:r>
          </w:p>
        </w:tc>
        <w:tc>
          <w:tcPr>
            <w:tcW w:w="989" w:type="dxa"/>
            <w:shd w:val="clear" w:color="auto" w:fill="auto"/>
            <w:vAlign w:val="center"/>
          </w:tcPr>
          <w:p w14:paraId="1B8AFE6C" w14:textId="77777777" w:rsidR="00211E39" w:rsidRPr="006E64C2" w:rsidRDefault="00211E39" w:rsidP="006E64C2">
            <w:pPr>
              <w:spacing w:line="240" w:lineRule="auto"/>
              <w:jc w:val="center"/>
              <w:rPr>
                <w:rFonts w:ascii="Times New Roman" w:hAnsi="Times New Roman" w:cs="Times New Roman"/>
                <w:b/>
                <w:bCs/>
                <w:iCs/>
                <w:color w:val="000000" w:themeColor="text1"/>
                <w:kern w:val="2"/>
                <w:sz w:val="24"/>
                <w:szCs w:val="24"/>
              </w:rPr>
            </w:pPr>
            <w:r w:rsidRPr="006E64C2">
              <w:rPr>
                <w:rFonts w:ascii="Times New Roman" w:hAnsi="Times New Roman" w:cs="Times New Roman"/>
                <w:color w:val="000000" w:themeColor="text1"/>
                <w:sz w:val="24"/>
                <w:szCs w:val="24"/>
              </w:rPr>
              <w:t>0.036</w:t>
            </w:r>
          </w:p>
        </w:tc>
        <w:tc>
          <w:tcPr>
            <w:tcW w:w="989" w:type="dxa"/>
            <w:shd w:val="clear" w:color="auto" w:fill="auto"/>
            <w:vAlign w:val="center"/>
          </w:tcPr>
          <w:p w14:paraId="3E4F2770" w14:textId="77777777" w:rsidR="00211E39" w:rsidRPr="006E64C2" w:rsidRDefault="00211E39" w:rsidP="006E64C2">
            <w:pPr>
              <w:spacing w:line="240" w:lineRule="auto"/>
              <w:jc w:val="center"/>
              <w:rPr>
                <w:rFonts w:ascii="Times New Roman" w:hAnsi="Times New Roman" w:cs="Times New Roman"/>
                <w:b/>
                <w:bCs/>
                <w:iCs/>
                <w:color w:val="000000" w:themeColor="text1"/>
                <w:kern w:val="2"/>
                <w:sz w:val="24"/>
                <w:szCs w:val="24"/>
              </w:rPr>
            </w:pPr>
            <w:r w:rsidRPr="006E64C2">
              <w:rPr>
                <w:rFonts w:ascii="Times New Roman" w:hAnsi="Times New Roman" w:cs="Times New Roman"/>
                <w:color w:val="000000" w:themeColor="text1"/>
                <w:sz w:val="24"/>
                <w:szCs w:val="24"/>
              </w:rPr>
              <w:t>0.045</w:t>
            </w:r>
          </w:p>
        </w:tc>
        <w:tc>
          <w:tcPr>
            <w:tcW w:w="989" w:type="dxa"/>
            <w:shd w:val="clear" w:color="auto" w:fill="auto"/>
            <w:vAlign w:val="center"/>
          </w:tcPr>
          <w:p w14:paraId="7DA8C1FC" w14:textId="77777777" w:rsidR="00211E39" w:rsidRPr="006E64C2" w:rsidRDefault="00211E39" w:rsidP="006E64C2">
            <w:pPr>
              <w:spacing w:line="240" w:lineRule="auto"/>
              <w:jc w:val="center"/>
              <w:rPr>
                <w:rFonts w:ascii="Times New Roman" w:hAnsi="Times New Roman" w:cs="Times New Roman"/>
                <w:b/>
                <w:bCs/>
                <w:iCs/>
                <w:color w:val="000000" w:themeColor="text1"/>
                <w:kern w:val="2"/>
                <w:sz w:val="24"/>
                <w:szCs w:val="24"/>
              </w:rPr>
            </w:pPr>
            <w:r w:rsidRPr="006E64C2">
              <w:rPr>
                <w:rFonts w:ascii="Times New Roman" w:hAnsi="Times New Roman" w:cs="Times New Roman"/>
                <w:color w:val="000000" w:themeColor="text1"/>
                <w:sz w:val="24"/>
                <w:szCs w:val="24"/>
              </w:rPr>
              <w:t>0.052</w:t>
            </w:r>
          </w:p>
        </w:tc>
      </w:tr>
    </w:tbl>
    <w:p w14:paraId="3024F9D1" w14:textId="77777777" w:rsidR="00940472" w:rsidRPr="006E64C2" w:rsidRDefault="00940472" w:rsidP="006E64C2">
      <w:pPr>
        <w:snapToGrid w:val="0"/>
        <w:spacing w:after="0" w:line="240" w:lineRule="auto"/>
        <w:ind w:firstLineChars="200" w:firstLine="480"/>
        <w:jc w:val="both"/>
        <w:rPr>
          <w:rFonts w:ascii="Times New Roman" w:hAnsi="Times New Roman" w:cs="Times New Roman"/>
          <w:sz w:val="24"/>
          <w:szCs w:val="24"/>
        </w:rPr>
      </w:pPr>
    </w:p>
    <w:p w14:paraId="69677802" w14:textId="21D0272E" w:rsidR="00211E39" w:rsidRPr="006E64C2" w:rsidRDefault="00211E39" w:rsidP="006E64C2">
      <w:pPr>
        <w:snapToGrid w:val="0"/>
        <w:spacing w:line="240" w:lineRule="auto"/>
        <w:ind w:firstLineChars="200" w:firstLine="480"/>
        <w:jc w:val="both"/>
        <w:rPr>
          <w:rFonts w:ascii="Times New Roman" w:hAnsi="Times New Roman" w:cs="Times New Roman"/>
          <w:sz w:val="24"/>
          <w:szCs w:val="24"/>
        </w:rPr>
      </w:pPr>
      <w:r w:rsidRPr="006E64C2">
        <w:rPr>
          <w:rFonts w:ascii="Times New Roman" w:hAnsi="Times New Roman" w:cs="Times New Roman"/>
          <w:sz w:val="24"/>
          <w:szCs w:val="24"/>
        </w:rPr>
        <w:t xml:space="preserve">Figure </w:t>
      </w:r>
      <w:r w:rsidR="00940472" w:rsidRPr="006E64C2">
        <w:rPr>
          <w:rFonts w:ascii="Times New Roman" w:hAnsi="Times New Roman" w:cs="Times New Roman"/>
          <w:sz w:val="24"/>
          <w:szCs w:val="24"/>
        </w:rPr>
        <w:t xml:space="preserve">5 </w:t>
      </w:r>
      <w:r w:rsidRPr="006E64C2">
        <w:rPr>
          <w:rFonts w:ascii="Times New Roman" w:hAnsi="Times New Roman" w:cs="Times New Roman"/>
          <w:sz w:val="24"/>
          <w:szCs w:val="24"/>
        </w:rPr>
        <w:t xml:space="preserve">exemplifies the cost associated with no failures during service life which consist of inspection (shown in dashed-dotted line) and repair cost (shown in dotted line) for a 6-year inspection interval and an 80% repair threshold (α = 80%). As shown in Figure </w:t>
      </w:r>
      <w:r w:rsidR="007E6775">
        <w:rPr>
          <w:rFonts w:ascii="Times New Roman" w:hAnsi="Times New Roman" w:cs="Times New Roman"/>
          <w:sz w:val="24"/>
          <w:szCs w:val="24"/>
        </w:rPr>
        <w:t>5</w:t>
      </w:r>
      <w:r w:rsidRPr="006E64C2">
        <w:rPr>
          <w:rFonts w:ascii="Times New Roman" w:hAnsi="Times New Roman" w:cs="Times New Roman"/>
          <w:sz w:val="24"/>
          <w:szCs w:val="24"/>
        </w:rPr>
        <w:t xml:space="preserve">, both cost increases occur at inspection times due to inspection and possible repair actions, leading to cumulative costs over service life. </w:t>
      </w:r>
    </w:p>
    <w:p w14:paraId="4173DC16" w14:textId="2E7A872F" w:rsidR="00211E39" w:rsidRDefault="00211E39" w:rsidP="006E64C2">
      <w:pPr>
        <w:snapToGrid w:val="0"/>
        <w:spacing w:line="240" w:lineRule="auto"/>
        <w:ind w:firstLineChars="200" w:firstLine="480"/>
        <w:jc w:val="both"/>
        <w:rPr>
          <w:rFonts w:ascii="Aptos" w:hAnsi="Aptos"/>
          <w:b/>
          <w:bCs/>
          <w:color w:val="242424"/>
          <w:u w:val="single"/>
          <w:shd w:val="clear" w:color="auto" w:fill="FFFFFF"/>
        </w:rPr>
      </w:pPr>
      <w:r w:rsidRPr="006E64C2">
        <w:rPr>
          <w:rFonts w:ascii="Times New Roman" w:hAnsi="Times New Roman" w:cs="Times New Roman"/>
          <w:sz w:val="24"/>
          <w:szCs w:val="24"/>
        </w:rPr>
        <w:t xml:space="preserve">Figure </w:t>
      </w:r>
      <w:r w:rsidR="00940472" w:rsidRPr="006E64C2">
        <w:rPr>
          <w:rFonts w:ascii="Times New Roman" w:hAnsi="Times New Roman" w:cs="Times New Roman"/>
          <w:sz w:val="24"/>
          <w:szCs w:val="24"/>
        </w:rPr>
        <w:t>6</w:t>
      </w:r>
      <w:r w:rsidRPr="006E64C2">
        <w:rPr>
          <w:rFonts w:ascii="Times New Roman" w:hAnsi="Times New Roman" w:cs="Times New Roman"/>
          <w:sz w:val="24"/>
          <w:szCs w:val="24"/>
        </w:rPr>
        <w:t xml:space="preserve"> illustrates the LCC of the pipeline system as a function of the repair threshold (dr/dw) considering a 6-year inspection interval. </w:t>
      </w:r>
      <w:r w:rsidR="0099168D">
        <w:rPr>
          <w:rFonts w:ascii="Times New Roman" w:hAnsi="Times New Roman" w:cs="Times New Roman"/>
          <w:sz w:val="24"/>
          <w:szCs w:val="24"/>
        </w:rPr>
        <w:t>The cost is represented by the ratio of initial construction cost (</w:t>
      </w:r>
      <w:r w:rsidR="0099168D" w:rsidRPr="0099168D">
        <w:rPr>
          <w:rFonts w:ascii="Times New Roman" w:hAnsi="Times New Roman" w:cs="Times New Roman"/>
          <w:i/>
          <w:sz w:val="24"/>
          <w:szCs w:val="24"/>
        </w:rPr>
        <w:t>C</w:t>
      </w:r>
      <w:r w:rsidR="0099168D" w:rsidRPr="0099168D">
        <w:rPr>
          <w:rFonts w:ascii="Times New Roman" w:hAnsi="Times New Roman" w:cs="Times New Roman"/>
          <w:i/>
          <w:sz w:val="24"/>
          <w:szCs w:val="24"/>
          <w:vertAlign w:val="subscript"/>
        </w:rPr>
        <w:t>0</w:t>
      </w:r>
      <w:r w:rsidR="0099168D">
        <w:rPr>
          <w:rFonts w:ascii="Times New Roman" w:hAnsi="Times New Roman" w:cs="Times New Roman"/>
          <w:sz w:val="24"/>
          <w:szCs w:val="24"/>
        </w:rPr>
        <w:t xml:space="preserve">). </w:t>
      </w:r>
      <w:r w:rsidRPr="0099168D">
        <w:rPr>
          <w:rFonts w:ascii="Times New Roman" w:hAnsi="Times New Roman" w:cs="Times New Roman"/>
          <w:sz w:val="24"/>
          <w:szCs w:val="24"/>
        </w:rPr>
        <w:t>In</w:t>
      </w:r>
      <w:r w:rsidRPr="006E64C2">
        <w:rPr>
          <w:rFonts w:ascii="Times New Roman" w:hAnsi="Times New Roman" w:cs="Times New Roman"/>
          <w:sz w:val="24"/>
          <w:szCs w:val="24"/>
        </w:rPr>
        <w:t xml:space="preserve"> this plot, the solid black line represents the total expected cost (E[</w:t>
      </w:r>
      <w:r w:rsidRPr="00A7470E">
        <w:rPr>
          <w:rFonts w:ascii="Times New Roman" w:hAnsi="Times New Roman" w:cs="Times New Roman"/>
          <w:i/>
          <w:sz w:val="24"/>
          <w:szCs w:val="24"/>
        </w:rPr>
        <w:t>C</w:t>
      </w:r>
      <w:r w:rsidRPr="00655BDE">
        <w:rPr>
          <w:rFonts w:ascii="Times New Roman" w:hAnsi="Times New Roman" w:cs="Times New Roman"/>
          <w:i/>
          <w:sz w:val="24"/>
          <w:szCs w:val="24"/>
          <w:vertAlign w:val="subscript"/>
        </w:rPr>
        <w:t>T</w:t>
      </w:r>
      <w:r w:rsidRPr="006E64C2">
        <w:rPr>
          <w:rFonts w:ascii="Times New Roman" w:hAnsi="Times New Roman" w:cs="Times New Roman"/>
          <w:sz w:val="24"/>
          <w:szCs w:val="24"/>
        </w:rPr>
        <w:t>]), while the black dashed line indicates the total cost when no failures occur during the service life, accounting only for inspection and repair costs (E[</w:t>
      </w:r>
      <w:r w:rsidRPr="00A7470E">
        <w:rPr>
          <w:rFonts w:ascii="Times New Roman" w:hAnsi="Times New Roman" w:cs="Times New Roman"/>
          <w:i/>
          <w:sz w:val="24"/>
          <w:szCs w:val="24"/>
        </w:rPr>
        <w:t>C</w:t>
      </w:r>
      <w:r w:rsidRPr="00655BDE">
        <w:rPr>
          <w:rFonts w:ascii="Times New Roman" w:hAnsi="Times New Roman" w:cs="Times New Roman"/>
          <w:i/>
          <w:sz w:val="24"/>
          <w:szCs w:val="24"/>
          <w:vertAlign w:val="subscript"/>
        </w:rPr>
        <w:t>T</w:t>
      </w:r>
      <w:r w:rsidRPr="00A7470E">
        <w:rPr>
          <w:rFonts w:ascii="Times New Roman" w:hAnsi="Times New Roman" w:cs="Times New Roman"/>
          <w:i/>
          <w:sz w:val="24"/>
          <w:szCs w:val="24"/>
        </w:rPr>
        <w:t>,0</w:t>
      </w:r>
      <w:r w:rsidRPr="006E64C2">
        <w:rPr>
          <w:rFonts w:ascii="Times New Roman" w:hAnsi="Times New Roman" w:cs="Times New Roman"/>
          <w:sz w:val="24"/>
          <w:szCs w:val="24"/>
        </w:rPr>
        <w:t>]), The dotted and dash-dotted blue lines represent the total expected cost when one and two (E[</w:t>
      </w:r>
      <w:r w:rsidRPr="00A7470E">
        <w:rPr>
          <w:rFonts w:ascii="Times New Roman" w:hAnsi="Times New Roman" w:cs="Times New Roman"/>
          <w:i/>
          <w:sz w:val="24"/>
          <w:szCs w:val="24"/>
        </w:rPr>
        <w:t>C</w:t>
      </w:r>
      <w:r w:rsidRPr="00655BDE">
        <w:rPr>
          <w:rFonts w:ascii="Times New Roman" w:hAnsi="Times New Roman" w:cs="Times New Roman"/>
          <w:i/>
          <w:sz w:val="24"/>
          <w:szCs w:val="24"/>
          <w:vertAlign w:val="subscript"/>
        </w:rPr>
        <w:t>T</w:t>
      </w:r>
      <w:r w:rsidRPr="00A7470E">
        <w:rPr>
          <w:rFonts w:ascii="Times New Roman" w:hAnsi="Times New Roman" w:cs="Times New Roman"/>
          <w:i/>
          <w:sz w:val="24"/>
          <w:szCs w:val="24"/>
        </w:rPr>
        <w:t>,1</w:t>
      </w:r>
      <w:r w:rsidRPr="006E64C2">
        <w:rPr>
          <w:rFonts w:ascii="Times New Roman" w:hAnsi="Times New Roman" w:cs="Times New Roman"/>
          <w:sz w:val="24"/>
          <w:szCs w:val="24"/>
        </w:rPr>
        <w:t>], E[</w:t>
      </w:r>
      <w:r w:rsidRPr="00A7470E">
        <w:rPr>
          <w:rFonts w:ascii="Times New Roman" w:hAnsi="Times New Roman" w:cs="Times New Roman"/>
          <w:i/>
          <w:sz w:val="24"/>
          <w:szCs w:val="24"/>
        </w:rPr>
        <w:t>C</w:t>
      </w:r>
      <w:r w:rsidRPr="00655BDE">
        <w:rPr>
          <w:rFonts w:ascii="Times New Roman" w:hAnsi="Times New Roman" w:cs="Times New Roman"/>
          <w:i/>
          <w:sz w:val="24"/>
          <w:szCs w:val="24"/>
          <w:vertAlign w:val="subscript"/>
        </w:rPr>
        <w:t>T</w:t>
      </w:r>
      <w:r w:rsidRPr="00A7470E">
        <w:rPr>
          <w:rFonts w:ascii="Times New Roman" w:hAnsi="Times New Roman" w:cs="Times New Roman"/>
          <w:i/>
          <w:sz w:val="24"/>
          <w:szCs w:val="24"/>
        </w:rPr>
        <w:t>,2</w:t>
      </w:r>
      <w:r w:rsidRPr="006E64C2">
        <w:rPr>
          <w:rFonts w:ascii="Times New Roman" w:hAnsi="Times New Roman" w:cs="Times New Roman"/>
          <w:sz w:val="24"/>
          <w:szCs w:val="24"/>
        </w:rPr>
        <w:t xml:space="preserve">]) failures occur during the service life, respectively. As shown in Figure </w:t>
      </w:r>
      <w:r w:rsidR="00940472" w:rsidRPr="006E64C2">
        <w:rPr>
          <w:rFonts w:ascii="Times New Roman" w:hAnsi="Times New Roman" w:cs="Times New Roman"/>
          <w:sz w:val="24"/>
          <w:szCs w:val="24"/>
        </w:rPr>
        <w:t>6</w:t>
      </w:r>
      <w:r w:rsidRPr="006E64C2">
        <w:rPr>
          <w:rFonts w:ascii="Times New Roman" w:hAnsi="Times New Roman" w:cs="Times New Roman"/>
          <w:sz w:val="24"/>
          <w:szCs w:val="24"/>
        </w:rPr>
        <w:t>, the LCC of the pipeline is minimized for repair thresholds between 0.3 to 0.5. As expected, the contributions of E[</w:t>
      </w:r>
      <w:r w:rsidRPr="00A7470E">
        <w:rPr>
          <w:rFonts w:ascii="Times New Roman" w:hAnsi="Times New Roman" w:cs="Times New Roman"/>
          <w:i/>
          <w:sz w:val="24"/>
          <w:szCs w:val="24"/>
        </w:rPr>
        <w:t>C</w:t>
      </w:r>
      <w:r w:rsidRPr="00655BDE">
        <w:rPr>
          <w:rFonts w:ascii="Times New Roman" w:hAnsi="Times New Roman" w:cs="Times New Roman"/>
          <w:i/>
          <w:sz w:val="24"/>
          <w:szCs w:val="24"/>
          <w:vertAlign w:val="subscript"/>
        </w:rPr>
        <w:t>T</w:t>
      </w:r>
      <w:r w:rsidRPr="00A7470E">
        <w:rPr>
          <w:rFonts w:ascii="Times New Roman" w:hAnsi="Times New Roman" w:cs="Times New Roman"/>
          <w:i/>
          <w:sz w:val="24"/>
          <w:szCs w:val="24"/>
        </w:rPr>
        <w:t>,1</w:t>
      </w:r>
      <w:r w:rsidRPr="006E64C2">
        <w:rPr>
          <w:rFonts w:ascii="Times New Roman" w:hAnsi="Times New Roman" w:cs="Times New Roman"/>
          <w:sz w:val="24"/>
          <w:szCs w:val="24"/>
        </w:rPr>
        <w:t>] and E[</w:t>
      </w:r>
      <w:r w:rsidRPr="00A7470E">
        <w:rPr>
          <w:rFonts w:ascii="Times New Roman" w:hAnsi="Times New Roman" w:cs="Times New Roman"/>
          <w:i/>
          <w:sz w:val="24"/>
          <w:szCs w:val="24"/>
        </w:rPr>
        <w:t>C</w:t>
      </w:r>
      <w:r w:rsidRPr="00655BDE">
        <w:rPr>
          <w:rFonts w:ascii="Times New Roman" w:hAnsi="Times New Roman" w:cs="Times New Roman"/>
          <w:i/>
          <w:sz w:val="24"/>
          <w:szCs w:val="24"/>
          <w:vertAlign w:val="subscript"/>
        </w:rPr>
        <w:t>T</w:t>
      </w:r>
      <w:r w:rsidRPr="00A7470E">
        <w:rPr>
          <w:rFonts w:ascii="Times New Roman" w:hAnsi="Times New Roman" w:cs="Times New Roman"/>
          <w:i/>
          <w:sz w:val="24"/>
          <w:szCs w:val="24"/>
        </w:rPr>
        <w:t>,2</w:t>
      </w:r>
      <w:r w:rsidRPr="006E64C2">
        <w:rPr>
          <w:rFonts w:ascii="Times New Roman" w:hAnsi="Times New Roman" w:cs="Times New Roman"/>
          <w:sz w:val="24"/>
          <w:szCs w:val="24"/>
        </w:rPr>
        <w:t>] increase, while E[</w:t>
      </w:r>
      <w:r w:rsidRPr="00A7470E">
        <w:rPr>
          <w:rFonts w:ascii="Times New Roman" w:hAnsi="Times New Roman" w:cs="Times New Roman"/>
          <w:i/>
          <w:sz w:val="24"/>
          <w:szCs w:val="24"/>
        </w:rPr>
        <w:t>C</w:t>
      </w:r>
      <w:r w:rsidRPr="00655BDE">
        <w:rPr>
          <w:rFonts w:ascii="Times New Roman" w:hAnsi="Times New Roman" w:cs="Times New Roman"/>
          <w:i/>
          <w:sz w:val="24"/>
          <w:szCs w:val="24"/>
          <w:vertAlign w:val="subscript"/>
        </w:rPr>
        <w:t>T</w:t>
      </w:r>
      <w:r w:rsidRPr="00A7470E">
        <w:rPr>
          <w:rFonts w:ascii="Times New Roman" w:hAnsi="Times New Roman" w:cs="Times New Roman"/>
          <w:i/>
          <w:sz w:val="24"/>
          <w:szCs w:val="24"/>
        </w:rPr>
        <w:t>,0</w:t>
      </w:r>
      <w:r w:rsidRPr="006E64C2">
        <w:rPr>
          <w:rFonts w:ascii="Times New Roman" w:hAnsi="Times New Roman" w:cs="Times New Roman"/>
          <w:sz w:val="24"/>
          <w:szCs w:val="24"/>
        </w:rPr>
        <w:t>] decreases as the repair threshold increases. While E[</w:t>
      </w:r>
      <w:r w:rsidRPr="00A7470E">
        <w:rPr>
          <w:rFonts w:ascii="Times New Roman" w:hAnsi="Times New Roman" w:cs="Times New Roman"/>
          <w:i/>
          <w:sz w:val="24"/>
          <w:szCs w:val="24"/>
        </w:rPr>
        <w:t>C</w:t>
      </w:r>
      <w:r w:rsidRPr="00655BDE">
        <w:rPr>
          <w:rFonts w:ascii="Times New Roman" w:hAnsi="Times New Roman" w:cs="Times New Roman"/>
          <w:i/>
          <w:sz w:val="24"/>
          <w:szCs w:val="24"/>
          <w:vertAlign w:val="subscript"/>
        </w:rPr>
        <w:t>T</w:t>
      </w:r>
      <w:r w:rsidRPr="00A7470E">
        <w:rPr>
          <w:rFonts w:ascii="Times New Roman" w:hAnsi="Times New Roman" w:cs="Times New Roman"/>
          <w:i/>
          <w:sz w:val="24"/>
          <w:szCs w:val="24"/>
        </w:rPr>
        <w:t>,2</w:t>
      </w:r>
      <w:r w:rsidRPr="006E64C2">
        <w:rPr>
          <w:rFonts w:ascii="Times New Roman" w:hAnsi="Times New Roman" w:cs="Times New Roman"/>
          <w:sz w:val="24"/>
          <w:szCs w:val="24"/>
        </w:rPr>
        <w:t xml:space="preserve">] is the smallest component compared to the other two components, its contribution is not ignorable. Future evaluations will consider the inclusion of additional pipeline segments with varying inspection intervals, which will be addressed in the next report. </w:t>
      </w:r>
      <w:r w:rsidR="00A301C8" w:rsidRPr="00A301C8">
        <w:rPr>
          <w:rFonts w:ascii="Aptos" w:hAnsi="Aptos"/>
          <w:color w:val="242424"/>
          <w:shd w:val="clear" w:color="auto" w:fill="FFFFFF"/>
        </w:rPr>
        <w:t xml:space="preserve"> </w:t>
      </w:r>
      <w:r w:rsidR="00A301C8" w:rsidRPr="00A301C8">
        <w:rPr>
          <w:rFonts w:ascii="Times New Roman" w:hAnsi="Times New Roman" w:cs="Times New Roman"/>
          <w:sz w:val="24"/>
          <w:szCs w:val="24"/>
        </w:rPr>
        <w:t>Please note that the expected cost is obtained by multiplying probability of the failure event with consequence cost</w:t>
      </w:r>
      <w:r w:rsidR="00A301C8">
        <w:rPr>
          <w:rFonts w:ascii="Times New Roman" w:hAnsi="Times New Roman" w:cs="Times New Roman"/>
          <w:sz w:val="24"/>
          <w:szCs w:val="24"/>
        </w:rPr>
        <w:t xml:space="preserve"> (property damage cost)</w:t>
      </w:r>
      <w:r w:rsidR="002B5388">
        <w:rPr>
          <w:rFonts w:ascii="Times New Roman" w:hAnsi="Times New Roman" w:cs="Times New Roman"/>
          <w:sz w:val="24"/>
          <w:szCs w:val="24"/>
        </w:rPr>
        <w:t>, and the low cost is due to the low value of probability of failure.</w:t>
      </w:r>
    </w:p>
    <w:p w14:paraId="6FFA0078" w14:textId="77777777" w:rsidR="00A301C8" w:rsidRPr="006E64C2" w:rsidRDefault="00A301C8" w:rsidP="006E64C2">
      <w:pPr>
        <w:snapToGrid w:val="0"/>
        <w:spacing w:line="240" w:lineRule="auto"/>
        <w:ind w:firstLineChars="200" w:firstLine="480"/>
        <w:jc w:val="both"/>
        <w:rPr>
          <w:rFonts w:ascii="Times New Roman" w:hAnsi="Times New Roman" w:cs="Times New Roman"/>
          <w:sz w:val="24"/>
          <w:szCs w:val="24"/>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1B0398" w:rsidRPr="006E64C2" w14:paraId="05B25F28" w14:textId="77777777" w:rsidTr="001B0398">
        <w:tc>
          <w:tcPr>
            <w:tcW w:w="4680" w:type="dxa"/>
          </w:tcPr>
          <w:p w14:paraId="3CBCF86D" w14:textId="77777777" w:rsidR="001B0398" w:rsidRPr="006E64C2" w:rsidRDefault="001B0398" w:rsidP="006E64C2">
            <w:pPr>
              <w:jc w:val="center"/>
              <w:rPr>
                <w:rFonts w:ascii="Times New Roman" w:hAnsi="Times New Roman" w:cs="Times New Roman"/>
                <w:noProof/>
                <w:sz w:val="24"/>
              </w:rPr>
            </w:pPr>
            <w:r w:rsidRPr="006E64C2">
              <w:rPr>
                <w:rFonts w:ascii="Times New Roman" w:hAnsi="Times New Roman" w:cs="Times New Roman"/>
                <w:noProof/>
                <w:sz w:val="24"/>
              </w:rPr>
              <w:drawing>
                <wp:inline distT="0" distB="0" distL="0" distR="0" wp14:anchorId="7777E333" wp14:editId="4D5409BF">
                  <wp:extent cx="2926080" cy="2276711"/>
                  <wp:effectExtent l="0" t="0" r="7620" b="9525"/>
                  <wp:docPr id="1210423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423062" name=""/>
                          <pic:cNvPicPr/>
                        </pic:nvPicPr>
                        <pic:blipFill>
                          <a:blip r:embed="rId32"/>
                          <a:stretch>
                            <a:fillRect/>
                          </a:stretch>
                        </pic:blipFill>
                        <pic:spPr>
                          <a:xfrm>
                            <a:off x="0" y="0"/>
                            <a:ext cx="2926080" cy="2276711"/>
                          </a:xfrm>
                          <a:prstGeom prst="rect">
                            <a:avLst/>
                          </a:prstGeom>
                        </pic:spPr>
                      </pic:pic>
                    </a:graphicData>
                  </a:graphic>
                </wp:inline>
              </w:drawing>
            </w:r>
          </w:p>
        </w:tc>
        <w:tc>
          <w:tcPr>
            <w:tcW w:w="4680" w:type="dxa"/>
          </w:tcPr>
          <w:p w14:paraId="38934B09" w14:textId="77777777" w:rsidR="001B0398" w:rsidRPr="006E64C2" w:rsidRDefault="001B0398" w:rsidP="006E64C2">
            <w:pPr>
              <w:jc w:val="center"/>
              <w:rPr>
                <w:rFonts w:ascii="Times New Roman" w:hAnsi="Times New Roman" w:cs="Times New Roman"/>
                <w:sz w:val="24"/>
              </w:rPr>
            </w:pPr>
            <w:r w:rsidRPr="006E64C2">
              <w:rPr>
                <w:rFonts w:ascii="Times New Roman" w:hAnsi="Times New Roman" w:cs="Times New Roman"/>
                <w:noProof/>
                <w:sz w:val="24"/>
              </w:rPr>
              <w:drawing>
                <wp:inline distT="0" distB="0" distL="0" distR="0" wp14:anchorId="2C06C5B8" wp14:editId="1ADBFBD0">
                  <wp:extent cx="2926080" cy="2331865"/>
                  <wp:effectExtent l="0" t="0" r="7620" b="0"/>
                  <wp:docPr id="56350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50278" name=""/>
                          <pic:cNvPicPr/>
                        </pic:nvPicPr>
                        <pic:blipFill>
                          <a:blip r:embed="rId33"/>
                          <a:stretch>
                            <a:fillRect/>
                          </a:stretch>
                        </pic:blipFill>
                        <pic:spPr>
                          <a:xfrm>
                            <a:off x="0" y="0"/>
                            <a:ext cx="2926080" cy="2331865"/>
                          </a:xfrm>
                          <a:prstGeom prst="rect">
                            <a:avLst/>
                          </a:prstGeom>
                        </pic:spPr>
                      </pic:pic>
                    </a:graphicData>
                  </a:graphic>
                </wp:inline>
              </w:drawing>
            </w:r>
          </w:p>
        </w:tc>
      </w:tr>
      <w:tr w:rsidR="001B0398" w:rsidRPr="006E64C2" w14:paraId="767812D8" w14:textId="77777777" w:rsidTr="001B0398">
        <w:tc>
          <w:tcPr>
            <w:tcW w:w="4680" w:type="dxa"/>
          </w:tcPr>
          <w:p w14:paraId="26F92E91" w14:textId="1BACD6F9" w:rsidR="001B0398" w:rsidRPr="006E64C2" w:rsidRDefault="001B0398" w:rsidP="006E64C2">
            <w:pPr>
              <w:jc w:val="center"/>
              <w:rPr>
                <w:rFonts w:ascii="Times New Roman" w:hAnsi="Times New Roman" w:cs="Times New Roman"/>
                <w:sz w:val="24"/>
              </w:rPr>
            </w:pPr>
            <w:r w:rsidRPr="006E64C2">
              <w:rPr>
                <w:rFonts w:ascii="Times New Roman" w:hAnsi="Times New Roman" w:cs="Times New Roman"/>
                <w:sz w:val="24"/>
              </w:rPr>
              <w:t xml:space="preserve">Figure </w:t>
            </w:r>
            <w:r w:rsidR="00940472" w:rsidRPr="006E64C2">
              <w:rPr>
                <w:rFonts w:ascii="Times New Roman" w:hAnsi="Times New Roman" w:cs="Times New Roman"/>
                <w:sz w:val="24"/>
              </w:rPr>
              <w:t>5</w:t>
            </w:r>
            <w:r w:rsidRPr="006E64C2">
              <w:rPr>
                <w:rFonts w:ascii="Times New Roman" w:hAnsi="Times New Roman" w:cs="Times New Roman"/>
                <w:sz w:val="24"/>
              </w:rPr>
              <w:t xml:space="preserve"> Cost of having no failure during service life for Δ</w:t>
            </w:r>
            <w:r w:rsidRPr="006E64C2">
              <w:rPr>
                <w:rFonts w:ascii="Times New Roman" w:hAnsi="Times New Roman" w:cs="Times New Roman"/>
                <w:i/>
                <w:iCs/>
                <w:sz w:val="24"/>
              </w:rPr>
              <w:t>t</w:t>
            </w:r>
            <w:r w:rsidRPr="006E64C2">
              <w:rPr>
                <w:rFonts w:ascii="Times New Roman" w:hAnsi="Times New Roman" w:cs="Times New Roman"/>
                <w:sz w:val="24"/>
              </w:rPr>
              <w:t xml:space="preserve"> = 6, and </w:t>
            </w:r>
            <w:r w:rsidRPr="006E64C2">
              <w:rPr>
                <w:rFonts w:ascii="Times New Roman" w:hAnsi="Times New Roman" w:cs="Times New Roman"/>
                <w:i/>
                <w:iCs/>
                <w:sz w:val="24"/>
              </w:rPr>
              <w:t>α</w:t>
            </w:r>
            <w:r w:rsidRPr="006E64C2">
              <w:rPr>
                <w:rFonts w:ascii="Times New Roman" w:hAnsi="Times New Roman" w:cs="Times New Roman"/>
                <w:sz w:val="24"/>
              </w:rPr>
              <w:t xml:space="preserve"> = 80%</w:t>
            </w:r>
          </w:p>
        </w:tc>
        <w:tc>
          <w:tcPr>
            <w:tcW w:w="4680" w:type="dxa"/>
          </w:tcPr>
          <w:p w14:paraId="407C2A85" w14:textId="65AA2844" w:rsidR="001B0398" w:rsidRPr="006E64C2" w:rsidRDefault="001B0398" w:rsidP="006E64C2">
            <w:pPr>
              <w:jc w:val="center"/>
              <w:rPr>
                <w:rFonts w:ascii="Times New Roman" w:hAnsi="Times New Roman" w:cs="Times New Roman"/>
                <w:sz w:val="24"/>
              </w:rPr>
            </w:pPr>
            <w:r w:rsidRPr="006E64C2">
              <w:rPr>
                <w:rFonts w:ascii="Times New Roman" w:hAnsi="Times New Roman" w:cs="Times New Roman"/>
                <w:sz w:val="24"/>
              </w:rPr>
              <w:t xml:space="preserve">Figure </w:t>
            </w:r>
            <w:r w:rsidR="00940472" w:rsidRPr="006E64C2">
              <w:rPr>
                <w:rFonts w:ascii="Times New Roman" w:hAnsi="Times New Roman" w:cs="Times New Roman"/>
                <w:sz w:val="24"/>
              </w:rPr>
              <w:t>6</w:t>
            </w:r>
            <w:r w:rsidRPr="006E64C2">
              <w:rPr>
                <w:rFonts w:ascii="Times New Roman" w:hAnsi="Times New Roman" w:cs="Times New Roman"/>
                <w:sz w:val="24"/>
              </w:rPr>
              <w:t xml:space="preserve"> life-cycle cost of pipeline system with 6-year inspection period</w:t>
            </w:r>
          </w:p>
        </w:tc>
      </w:tr>
    </w:tbl>
    <w:p w14:paraId="22D8F778" w14:textId="77777777" w:rsidR="001B0398" w:rsidRPr="006E64C2" w:rsidRDefault="001B0398" w:rsidP="006E64C2">
      <w:pPr>
        <w:pStyle w:val="EndNoteBibliography"/>
        <w:rPr>
          <w:rFonts w:ascii="Times New Roman" w:hAnsi="Times New Roman" w:cs="Times New Roman"/>
          <w:i/>
          <w:sz w:val="24"/>
          <w:szCs w:val="24"/>
        </w:rPr>
      </w:pPr>
    </w:p>
    <w:p w14:paraId="054F53BA" w14:textId="77777777" w:rsidR="00A7470E" w:rsidRPr="00964E1F" w:rsidRDefault="00A7470E" w:rsidP="00A7470E">
      <w:pPr>
        <w:pStyle w:val="EndNoteBibliography"/>
        <w:rPr>
          <w:rFonts w:ascii="Times New Roman" w:hAnsi="Times New Roman" w:cs="Times New Roman"/>
          <w:b/>
          <w:i/>
          <w:sz w:val="24"/>
          <w:szCs w:val="24"/>
        </w:rPr>
      </w:pPr>
      <w:r w:rsidRPr="00964E1F">
        <w:rPr>
          <w:rFonts w:ascii="Times New Roman" w:hAnsi="Times New Roman" w:cs="Times New Roman"/>
          <w:b/>
          <w:i/>
          <w:sz w:val="24"/>
          <w:szCs w:val="24"/>
        </w:rPr>
        <w:t>Reference</w:t>
      </w:r>
    </w:p>
    <w:p w14:paraId="7AE3ABE5" w14:textId="77777777" w:rsidR="00A7470E" w:rsidRDefault="00A7470E" w:rsidP="006E64C2">
      <w:pPr>
        <w:pStyle w:val="EndNoteBibliography"/>
        <w:rPr>
          <w:rFonts w:ascii="Times New Roman" w:hAnsi="Times New Roman" w:cs="Times New Roman"/>
          <w:i/>
          <w:sz w:val="24"/>
          <w:szCs w:val="24"/>
        </w:rPr>
      </w:pPr>
    </w:p>
    <w:p w14:paraId="06443016" w14:textId="320EBFDF" w:rsidR="001B0398" w:rsidRPr="006E64C2" w:rsidRDefault="001B0398" w:rsidP="006E64C2">
      <w:pPr>
        <w:pStyle w:val="EndNoteBibliography"/>
        <w:rPr>
          <w:rFonts w:ascii="Times New Roman" w:hAnsi="Times New Roman" w:cs="Times New Roman"/>
          <w:i/>
          <w:sz w:val="24"/>
          <w:szCs w:val="24"/>
        </w:rPr>
      </w:pPr>
      <w:r w:rsidRPr="006E64C2">
        <w:rPr>
          <w:rFonts w:ascii="Times New Roman" w:hAnsi="Times New Roman" w:cs="Times New Roman"/>
          <w:i/>
          <w:sz w:val="24"/>
          <w:szCs w:val="24"/>
        </w:rPr>
        <w:t>Kere KJ, Huang Q. An analytical approach to evaluate life-cycle cost of deteriorating pipelines. Reliability Engineering &amp; System Safety. 2024:110287.</w:t>
      </w:r>
    </w:p>
    <w:p w14:paraId="17D73F59" w14:textId="77777777" w:rsidR="00A7470E" w:rsidRDefault="00A7470E" w:rsidP="006E64C2">
      <w:pPr>
        <w:spacing w:line="240" w:lineRule="auto"/>
        <w:rPr>
          <w:rFonts w:ascii="Times New Roman" w:hAnsi="Times New Roman" w:cs="Times New Roman"/>
          <w:b/>
          <w:bCs/>
          <w:sz w:val="24"/>
          <w:szCs w:val="24"/>
        </w:rPr>
      </w:pPr>
    </w:p>
    <w:p w14:paraId="19EE3682" w14:textId="77EE9BAD" w:rsidR="00446F57" w:rsidRPr="006E64C2" w:rsidRDefault="009D63C0" w:rsidP="006E64C2">
      <w:pPr>
        <w:spacing w:line="240" w:lineRule="auto"/>
        <w:rPr>
          <w:rFonts w:ascii="Times New Roman" w:hAnsi="Times New Roman" w:cs="Times New Roman"/>
          <w:b/>
          <w:bCs/>
          <w:sz w:val="24"/>
          <w:szCs w:val="24"/>
        </w:rPr>
      </w:pPr>
      <w:r w:rsidRPr="006E64C2">
        <w:rPr>
          <w:rFonts w:ascii="Times New Roman" w:hAnsi="Times New Roman" w:cs="Times New Roman"/>
          <w:b/>
          <w:bCs/>
          <w:sz w:val="24"/>
          <w:szCs w:val="24"/>
        </w:rPr>
        <w:t xml:space="preserve">Financial </w:t>
      </w:r>
      <w:r w:rsidR="003F2829" w:rsidRPr="006E64C2">
        <w:rPr>
          <w:rFonts w:ascii="Times New Roman" w:hAnsi="Times New Roman" w:cs="Times New Roman"/>
          <w:b/>
          <w:bCs/>
          <w:sz w:val="24"/>
          <w:szCs w:val="24"/>
        </w:rPr>
        <w:t>Act</w:t>
      </w:r>
      <w:r w:rsidRPr="006E64C2">
        <w:rPr>
          <w:rFonts w:ascii="Times New Roman" w:hAnsi="Times New Roman" w:cs="Times New Roman"/>
          <w:b/>
          <w:bCs/>
          <w:sz w:val="24"/>
          <w:szCs w:val="24"/>
        </w:rPr>
        <w:t>ivities with Cost Share</w:t>
      </w:r>
      <w:r w:rsidR="003F2829" w:rsidRPr="006E64C2">
        <w:rPr>
          <w:rFonts w:ascii="Times New Roman" w:hAnsi="Times New Roman" w:cs="Times New Roman"/>
          <w:b/>
          <w:bCs/>
          <w:sz w:val="24"/>
          <w:szCs w:val="24"/>
        </w:rPr>
        <w:t>:</w:t>
      </w:r>
    </w:p>
    <w:p w14:paraId="3F5E01BA" w14:textId="7598B315" w:rsidR="009D63C0" w:rsidRPr="006E64C2" w:rsidRDefault="009D63C0" w:rsidP="006E64C2">
      <w:pPr>
        <w:adjustRightInd w:val="0"/>
        <w:snapToGrid w:val="0"/>
        <w:spacing w:line="240" w:lineRule="auto"/>
        <w:jc w:val="both"/>
        <w:rPr>
          <w:rFonts w:ascii="Times New Roman" w:hAnsi="Times New Roman" w:cs="Times New Roman"/>
          <w:sz w:val="24"/>
          <w:szCs w:val="24"/>
        </w:rPr>
      </w:pPr>
      <w:r w:rsidRPr="006E64C2">
        <w:rPr>
          <w:rFonts w:ascii="Times New Roman" w:hAnsi="Times New Roman" w:cs="Times New Roman"/>
          <w:sz w:val="24"/>
          <w:szCs w:val="24"/>
        </w:rPr>
        <w:t>The graduate student salary, fringe, and university overhead are charged for two students at Rutgers University and one student at Marquee University.</w:t>
      </w:r>
    </w:p>
    <w:p w14:paraId="54A90CA1" w14:textId="2BA28BC0" w:rsidR="00A71D1B" w:rsidRPr="006E64C2" w:rsidRDefault="00A71D1B" w:rsidP="006E64C2">
      <w:pPr>
        <w:adjustRightInd w:val="0"/>
        <w:snapToGrid w:val="0"/>
        <w:spacing w:line="240" w:lineRule="auto"/>
        <w:jc w:val="both"/>
        <w:rPr>
          <w:rFonts w:ascii="Times New Roman" w:hAnsi="Times New Roman" w:cs="Times New Roman"/>
          <w:sz w:val="24"/>
          <w:szCs w:val="24"/>
        </w:rPr>
      </w:pPr>
      <w:r w:rsidRPr="006E64C2">
        <w:rPr>
          <w:rFonts w:ascii="Times New Roman" w:hAnsi="Times New Roman" w:cs="Times New Roman"/>
          <w:sz w:val="24"/>
          <w:szCs w:val="24"/>
        </w:rPr>
        <w:t xml:space="preserve">Cost share is provided by Rutgers University </w:t>
      </w:r>
      <w:r w:rsidR="00BA5EFA" w:rsidRPr="006E64C2">
        <w:rPr>
          <w:rFonts w:ascii="Times New Roman" w:hAnsi="Times New Roman" w:cs="Times New Roman"/>
          <w:sz w:val="24"/>
          <w:szCs w:val="24"/>
        </w:rPr>
        <w:t>and Marque</w:t>
      </w:r>
      <w:r w:rsidR="003051EE" w:rsidRPr="006E64C2">
        <w:rPr>
          <w:rFonts w:ascii="Times New Roman" w:hAnsi="Times New Roman" w:cs="Times New Roman"/>
          <w:sz w:val="24"/>
          <w:szCs w:val="24"/>
        </w:rPr>
        <w:t>tt</w:t>
      </w:r>
      <w:r w:rsidR="00BA5EFA" w:rsidRPr="006E64C2">
        <w:rPr>
          <w:rFonts w:ascii="Times New Roman" w:hAnsi="Times New Roman" w:cs="Times New Roman"/>
          <w:sz w:val="24"/>
          <w:szCs w:val="24"/>
        </w:rPr>
        <w:t xml:space="preserve">e University </w:t>
      </w:r>
      <w:r w:rsidRPr="006E64C2">
        <w:rPr>
          <w:rFonts w:ascii="Times New Roman" w:hAnsi="Times New Roman" w:cs="Times New Roman"/>
          <w:sz w:val="24"/>
          <w:szCs w:val="24"/>
        </w:rPr>
        <w:t>during this quarterly period as budgeted in the proposal.</w:t>
      </w:r>
      <w:r w:rsidR="001B0398" w:rsidRPr="006E64C2">
        <w:rPr>
          <w:rFonts w:ascii="Times New Roman" w:hAnsi="Times New Roman" w:cs="Times New Roman"/>
          <w:sz w:val="24"/>
          <w:szCs w:val="24"/>
        </w:rPr>
        <w:t xml:space="preserve"> The cost share requirement has been met by 9/30/2024.</w:t>
      </w:r>
    </w:p>
    <w:p w14:paraId="7FAFE497" w14:textId="77777777" w:rsidR="00F273E3" w:rsidRPr="006E64C2" w:rsidRDefault="00F273E3" w:rsidP="006E64C2">
      <w:pPr>
        <w:spacing w:line="240" w:lineRule="auto"/>
        <w:rPr>
          <w:rFonts w:ascii="Times New Roman" w:hAnsi="Times New Roman" w:cs="Times New Roman"/>
          <w:b/>
          <w:bCs/>
          <w:sz w:val="24"/>
          <w:szCs w:val="24"/>
        </w:rPr>
      </w:pPr>
    </w:p>
    <w:p w14:paraId="5C958D65" w14:textId="01E3152C" w:rsidR="007C3509" w:rsidRPr="006E64C2" w:rsidRDefault="007C3509" w:rsidP="006E64C2">
      <w:pPr>
        <w:spacing w:line="240" w:lineRule="auto"/>
        <w:rPr>
          <w:rFonts w:ascii="Times New Roman" w:hAnsi="Times New Roman" w:cs="Times New Roman"/>
          <w:b/>
          <w:bCs/>
          <w:sz w:val="24"/>
          <w:szCs w:val="24"/>
        </w:rPr>
      </w:pPr>
      <w:r w:rsidRPr="006E64C2">
        <w:rPr>
          <w:rFonts w:ascii="Times New Roman" w:hAnsi="Times New Roman" w:cs="Times New Roman"/>
          <w:b/>
          <w:bCs/>
          <w:sz w:val="24"/>
          <w:szCs w:val="24"/>
        </w:rPr>
        <w:t>Project Activities with External Partners:</w:t>
      </w:r>
    </w:p>
    <w:p w14:paraId="55ED4E8C" w14:textId="383AC439" w:rsidR="006616A4" w:rsidRPr="006E64C2" w:rsidRDefault="0005723B" w:rsidP="006E64C2">
      <w:pPr>
        <w:spacing w:line="240" w:lineRule="auto"/>
        <w:jc w:val="both"/>
        <w:rPr>
          <w:rFonts w:ascii="Times New Roman" w:hAnsi="Times New Roman" w:cs="Times New Roman"/>
          <w:sz w:val="24"/>
          <w:szCs w:val="24"/>
        </w:rPr>
      </w:pPr>
      <w:r w:rsidRPr="006E64C2">
        <w:rPr>
          <w:rFonts w:ascii="Times New Roman" w:hAnsi="Times New Roman" w:cs="Times New Roman"/>
          <w:sz w:val="24"/>
          <w:szCs w:val="24"/>
        </w:rPr>
        <w:t>N/A</w:t>
      </w:r>
    </w:p>
    <w:p w14:paraId="54726E8B" w14:textId="77777777" w:rsidR="006819EA" w:rsidRPr="006E64C2" w:rsidRDefault="006819EA" w:rsidP="006E64C2">
      <w:pPr>
        <w:spacing w:line="240" w:lineRule="auto"/>
        <w:rPr>
          <w:rFonts w:ascii="Times New Roman" w:hAnsi="Times New Roman" w:cs="Times New Roman"/>
          <w:b/>
          <w:bCs/>
          <w:sz w:val="24"/>
          <w:szCs w:val="24"/>
        </w:rPr>
      </w:pPr>
    </w:p>
    <w:p w14:paraId="4B4BDD09" w14:textId="6275CFC3" w:rsidR="006240F1" w:rsidRPr="006E64C2" w:rsidRDefault="006240F1" w:rsidP="006E64C2">
      <w:pPr>
        <w:spacing w:line="240" w:lineRule="auto"/>
        <w:rPr>
          <w:rFonts w:ascii="Times New Roman" w:hAnsi="Times New Roman" w:cs="Times New Roman"/>
          <w:b/>
          <w:bCs/>
          <w:sz w:val="24"/>
          <w:szCs w:val="24"/>
        </w:rPr>
      </w:pPr>
      <w:r w:rsidRPr="006E64C2">
        <w:rPr>
          <w:rFonts w:ascii="Times New Roman" w:hAnsi="Times New Roman" w:cs="Times New Roman"/>
          <w:b/>
          <w:bCs/>
          <w:sz w:val="24"/>
          <w:szCs w:val="24"/>
        </w:rPr>
        <w:t>Potential Project Risks:</w:t>
      </w:r>
    </w:p>
    <w:p w14:paraId="61B46D28" w14:textId="06AD3B47" w:rsidR="007C3509" w:rsidRPr="006E64C2" w:rsidRDefault="0088671E" w:rsidP="006E64C2">
      <w:pPr>
        <w:adjustRightInd w:val="0"/>
        <w:snapToGrid w:val="0"/>
        <w:spacing w:line="240" w:lineRule="auto"/>
        <w:jc w:val="both"/>
        <w:rPr>
          <w:rFonts w:ascii="Times New Roman" w:hAnsi="Times New Roman" w:cs="Times New Roman"/>
          <w:sz w:val="24"/>
          <w:szCs w:val="24"/>
        </w:rPr>
      </w:pPr>
      <w:r w:rsidRPr="006E64C2">
        <w:rPr>
          <w:rFonts w:ascii="Times New Roman" w:hAnsi="Times New Roman" w:cs="Times New Roman"/>
          <w:sz w:val="24"/>
          <w:szCs w:val="24"/>
        </w:rPr>
        <w:t>N/A</w:t>
      </w:r>
    </w:p>
    <w:p w14:paraId="46062438" w14:textId="77777777" w:rsidR="00E05217" w:rsidRPr="006E64C2" w:rsidRDefault="00E05217" w:rsidP="006E64C2">
      <w:pPr>
        <w:spacing w:line="240" w:lineRule="auto"/>
        <w:rPr>
          <w:rFonts w:ascii="Times New Roman" w:hAnsi="Times New Roman" w:cs="Times New Roman"/>
          <w:b/>
          <w:bCs/>
          <w:sz w:val="24"/>
          <w:szCs w:val="24"/>
        </w:rPr>
      </w:pPr>
    </w:p>
    <w:p w14:paraId="691D14E6" w14:textId="41431840" w:rsidR="00224C31" w:rsidRPr="006E64C2" w:rsidRDefault="00224C31" w:rsidP="006E64C2">
      <w:pPr>
        <w:spacing w:line="240" w:lineRule="auto"/>
        <w:rPr>
          <w:rFonts w:ascii="Times New Roman" w:hAnsi="Times New Roman" w:cs="Times New Roman"/>
          <w:b/>
          <w:bCs/>
          <w:sz w:val="24"/>
          <w:szCs w:val="24"/>
        </w:rPr>
      </w:pPr>
      <w:r w:rsidRPr="006E64C2">
        <w:rPr>
          <w:rFonts w:ascii="Times New Roman" w:hAnsi="Times New Roman" w:cs="Times New Roman"/>
          <w:b/>
          <w:bCs/>
          <w:sz w:val="24"/>
          <w:szCs w:val="24"/>
        </w:rPr>
        <w:t>Future Project Work:</w:t>
      </w:r>
    </w:p>
    <w:p w14:paraId="71B2FF6C" w14:textId="6FB6C623" w:rsidR="00E05217" w:rsidRPr="006E64C2" w:rsidRDefault="00E05217" w:rsidP="006E64C2">
      <w:pPr>
        <w:adjustRightInd w:val="0"/>
        <w:snapToGrid w:val="0"/>
        <w:spacing w:line="240" w:lineRule="auto"/>
        <w:jc w:val="both"/>
        <w:rPr>
          <w:rFonts w:ascii="Times New Roman" w:hAnsi="Times New Roman" w:cs="Times New Roman"/>
          <w:sz w:val="24"/>
          <w:szCs w:val="24"/>
        </w:rPr>
      </w:pPr>
      <w:r w:rsidRPr="006E64C2">
        <w:rPr>
          <w:rFonts w:ascii="Times New Roman" w:hAnsi="Times New Roman" w:cs="Times New Roman"/>
          <w:sz w:val="24"/>
          <w:szCs w:val="24"/>
        </w:rPr>
        <w:t xml:space="preserve">Work will be continued </w:t>
      </w:r>
      <w:r w:rsidR="002C5251" w:rsidRPr="006E64C2">
        <w:rPr>
          <w:rFonts w:ascii="Times New Roman" w:hAnsi="Times New Roman" w:cs="Times New Roman"/>
          <w:sz w:val="24"/>
          <w:szCs w:val="24"/>
        </w:rPr>
        <w:t>on</w:t>
      </w:r>
      <w:r w:rsidR="000E1840" w:rsidRPr="006E64C2">
        <w:rPr>
          <w:rFonts w:ascii="Times New Roman" w:hAnsi="Times New Roman" w:cs="Times New Roman"/>
          <w:sz w:val="24"/>
          <w:szCs w:val="24"/>
        </w:rPr>
        <w:t xml:space="preserve"> Task 5 </w:t>
      </w:r>
      <w:r w:rsidR="00D21E25" w:rsidRPr="006E64C2">
        <w:rPr>
          <w:rFonts w:ascii="Times New Roman" w:hAnsi="Times New Roman" w:cs="Times New Roman"/>
          <w:sz w:val="24"/>
          <w:szCs w:val="24"/>
        </w:rPr>
        <w:t>on decision making of inspection timing and repair strategy</w:t>
      </w:r>
      <w:r w:rsidR="001B0398" w:rsidRPr="006E64C2">
        <w:rPr>
          <w:rFonts w:ascii="Times New Roman" w:hAnsi="Times New Roman" w:cs="Times New Roman"/>
          <w:sz w:val="24"/>
          <w:szCs w:val="24"/>
        </w:rPr>
        <w:t xml:space="preserve"> and Task 6 on draft final report.</w:t>
      </w:r>
    </w:p>
    <w:p w14:paraId="3D51180D" w14:textId="3032A313" w:rsidR="00C94884" w:rsidRPr="006E64C2" w:rsidRDefault="00C94884" w:rsidP="006E64C2">
      <w:pPr>
        <w:pStyle w:val="Content"/>
        <w:ind w:left="360" w:firstLine="0"/>
        <w:rPr>
          <w:rFonts w:cs="Times New Roman"/>
          <w:b/>
          <w:bCs/>
          <w:sz w:val="24"/>
        </w:rPr>
      </w:pPr>
    </w:p>
    <w:p w14:paraId="5EC23CF2" w14:textId="0D10170D" w:rsidR="009B4A50" w:rsidRPr="006E64C2" w:rsidRDefault="009B4A50" w:rsidP="006E64C2">
      <w:pPr>
        <w:spacing w:line="240" w:lineRule="auto"/>
        <w:rPr>
          <w:rFonts w:ascii="Times New Roman" w:hAnsi="Times New Roman" w:cs="Times New Roman"/>
          <w:b/>
          <w:bCs/>
          <w:sz w:val="24"/>
          <w:szCs w:val="24"/>
        </w:rPr>
      </w:pPr>
      <w:r w:rsidRPr="006E64C2">
        <w:rPr>
          <w:rFonts w:ascii="Times New Roman" w:hAnsi="Times New Roman" w:cs="Times New Roman"/>
          <w:b/>
          <w:bCs/>
          <w:sz w:val="24"/>
          <w:szCs w:val="24"/>
        </w:rPr>
        <w:t>Potential Impacts to Pipeline Safety:</w:t>
      </w:r>
    </w:p>
    <w:p w14:paraId="05CE1A38" w14:textId="63310CAA" w:rsidR="009B4A50" w:rsidRPr="009D6079" w:rsidRDefault="00A71D1B" w:rsidP="006E64C2">
      <w:pPr>
        <w:adjustRightInd w:val="0"/>
        <w:snapToGrid w:val="0"/>
        <w:spacing w:line="240" w:lineRule="auto"/>
        <w:jc w:val="both"/>
        <w:rPr>
          <w:rFonts w:ascii="Times New Roman" w:hAnsi="Times New Roman" w:cs="Times New Roman"/>
          <w:sz w:val="24"/>
          <w:szCs w:val="24"/>
        </w:rPr>
      </w:pPr>
      <w:r w:rsidRPr="006E64C2">
        <w:rPr>
          <w:rFonts w:ascii="Times New Roman" w:hAnsi="Times New Roman" w:cs="Times New Roman"/>
          <w:sz w:val="24"/>
          <w:szCs w:val="24"/>
        </w:rPr>
        <w:t xml:space="preserve">The </w:t>
      </w:r>
      <w:r w:rsidR="00E079D9" w:rsidRPr="006E64C2">
        <w:rPr>
          <w:rFonts w:ascii="Times New Roman" w:hAnsi="Times New Roman" w:cs="Times New Roman"/>
          <w:sz w:val="24"/>
          <w:szCs w:val="24"/>
        </w:rPr>
        <w:t xml:space="preserve">AI-enabled modeling and analysis of </w:t>
      </w:r>
      <w:r w:rsidR="00F76FEE" w:rsidRPr="006E64C2">
        <w:rPr>
          <w:rFonts w:ascii="Times New Roman" w:hAnsi="Times New Roman" w:cs="Times New Roman"/>
          <w:sz w:val="24"/>
          <w:szCs w:val="24"/>
        </w:rPr>
        <w:t>pipeline inspection</w:t>
      </w:r>
      <w:r w:rsidR="009A5687" w:rsidRPr="006E64C2">
        <w:rPr>
          <w:rFonts w:ascii="Times New Roman" w:hAnsi="Times New Roman" w:cs="Times New Roman"/>
          <w:sz w:val="24"/>
          <w:szCs w:val="24"/>
        </w:rPr>
        <w:t xml:space="preserve"> data will be used to develop</w:t>
      </w:r>
      <w:r w:rsidRPr="006E64C2">
        <w:rPr>
          <w:rFonts w:ascii="Times New Roman" w:hAnsi="Times New Roman" w:cs="Times New Roman"/>
          <w:sz w:val="24"/>
          <w:szCs w:val="24"/>
        </w:rPr>
        <w:t xml:space="preserve"> probabilistic </w:t>
      </w:r>
      <w:r w:rsidR="009A5687" w:rsidRPr="006E64C2">
        <w:rPr>
          <w:rFonts w:ascii="Times New Roman" w:hAnsi="Times New Roman" w:cs="Times New Roman"/>
          <w:sz w:val="24"/>
          <w:szCs w:val="24"/>
        </w:rPr>
        <w:t xml:space="preserve">growth </w:t>
      </w:r>
      <w:r w:rsidRPr="006E64C2">
        <w:rPr>
          <w:rFonts w:ascii="Times New Roman" w:hAnsi="Times New Roman" w:cs="Times New Roman"/>
          <w:sz w:val="24"/>
          <w:szCs w:val="24"/>
        </w:rPr>
        <w:t xml:space="preserve">models of </w:t>
      </w:r>
      <w:r w:rsidR="00BF2B5E" w:rsidRPr="006E64C2">
        <w:rPr>
          <w:rFonts w:ascii="Times New Roman" w:hAnsi="Times New Roman" w:cs="Times New Roman"/>
          <w:sz w:val="24"/>
          <w:szCs w:val="24"/>
        </w:rPr>
        <w:t>corrosion</w:t>
      </w:r>
      <w:r w:rsidR="009A5687" w:rsidRPr="006E64C2">
        <w:rPr>
          <w:rFonts w:ascii="Times New Roman" w:hAnsi="Times New Roman" w:cs="Times New Roman"/>
          <w:sz w:val="24"/>
          <w:szCs w:val="24"/>
        </w:rPr>
        <w:t xml:space="preserve"> defects</w:t>
      </w:r>
      <w:r w:rsidR="00C77F40" w:rsidRPr="006E64C2">
        <w:rPr>
          <w:rFonts w:ascii="Times New Roman" w:hAnsi="Times New Roman" w:cs="Times New Roman"/>
          <w:sz w:val="24"/>
          <w:szCs w:val="24"/>
        </w:rPr>
        <w:t xml:space="preserve"> </w:t>
      </w:r>
      <w:r w:rsidR="009A5687" w:rsidRPr="006E64C2">
        <w:rPr>
          <w:rFonts w:ascii="Times New Roman" w:hAnsi="Times New Roman" w:cs="Times New Roman"/>
          <w:sz w:val="24"/>
          <w:szCs w:val="24"/>
        </w:rPr>
        <w:t>and make</w:t>
      </w:r>
      <w:r w:rsidR="00C77F40" w:rsidRPr="006E64C2">
        <w:rPr>
          <w:rFonts w:ascii="Times New Roman" w:hAnsi="Times New Roman" w:cs="Times New Roman"/>
          <w:sz w:val="24"/>
          <w:szCs w:val="24"/>
        </w:rPr>
        <w:t xml:space="preserve"> cost-effective</w:t>
      </w:r>
      <w:r w:rsidR="009A5687" w:rsidRPr="006E64C2">
        <w:rPr>
          <w:rFonts w:ascii="Times New Roman" w:hAnsi="Times New Roman" w:cs="Times New Roman"/>
          <w:sz w:val="24"/>
          <w:szCs w:val="24"/>
        </w:rPr>
        <w:t xml:space="preserve"> repair</w:t>
      </w:r>
      <w:r w:rsidR="00E079D9" w:rsidRPr="006E64C2">
        <w:rPr>
          <w:rFonts w:ascii="Times New Roman" w:hAnsi="Times New Roman" w:cs="Times New Roman"/>
          <w:sz w:val="24"/>
          <w:szCs w:val="24"/>
        </w:rPr>
        <w:t xml:space="preserve"> or replacement</w:t>
      </w:r>
      <w:r w:rsidR="009A5687" w:rsidRPr="006E64C2">
        <w:rPr>
          <w:rFonts w:ascii="Times New Roman" w:hAnsi="Times New Roman" w:cs="Times New Roman"/>
          <w:sz w:val="24"/>
          <w:szCs w:val="24"/>
        </w:rPr>
        <w:t xml:space="preserve"> decisions</w:t>
      </w:r>
      <w:r w:rsidR="00C77F40" w:rsidRPr="006E64C2">
        <w:rPr>
          <w:rFonts w:ascii="Times New Roman" w:hAnsi="Times New Roman" w:cs="Times New Roman"/>
          <w:sz w:val="24"/>
          <w:szCs w:val="24"/>
        </w:rPr>
        <w:t xml:space="preserve"> to minimize pipeline failure risk</w:t>
      </w:r>
      <w:r w:rsidRPr="006E64C2">
        <w:rPr>
          <w:rFonts w:ascii="Times New Roman" w:hAnsi="Times New Roman" w:cs="Times New Roman"/>
          <w:sz w:val="24"/>
          <w:szCs w:val="24"/>
        </w:rPr>
        <w:t>.</w:t>
      </w:r>
    </w:p>
    <w:sectPr w:rsidR="009B4A50" w:rsidRPr="009D6079">
      <w:footerReference w:type="default" r:id="rId3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C48C1E" w16cex:dateUtc="2025-05-06T17:24:00Z"/>
  <w16cex:commentExtensible w16cex:durableId="2BC48612" w16cex:dateUtc="2025-05-06T16:58:00Z"/>
  <w16cex:commentExtensible w16cex:durableId="2BC44E03" w16cex:dateUtc="2025-05-06T12:59:00Z"/>
  <w16cex:commentExtensible w16cex:durableId="2BC48D93" w16cex:dateUtc="2025-05-06T17:30:00Z"/>
  <w16cex:commentExtensible w16cex:durableId="2BC45ACB" w16cex:dateUtc="2025-05-06T13:54:00Z"/>
  <w16cex:commentExtensible w16cex:durableId="2BC45F24" w16cex:dateUtc="2025-05-06T14:12:00Z"/>
  <w16cex:commentExtensible w16cex:durableId="2BC4A3DA" w16cex:dateUtc="2025-05-06T19:06:00Z"/>
  <w16cex:commentExtensible w16cex:durableId="2BC4A655" w16cex:dateUtc="2025-05-06T19:16:00Z"/>
  <w16cex:commentExtensible w16cex:durableId="2BC4A9CA" w16cex:dateUtc="2025-05-06T19:31:00Z"/>
  <w16cex:commentExtensible w16cex:durableId="2BC468DD" w16cex:dateUtc="2025-05-06T14:54:00Z"/>
  <w16cex:commentExtensible w16cex:durableId="2BC46BF3" w16cex:dateUtc="2025-05-06T15:07:00Z"/>
  <w16cex:commentExtensible w16cex:durableId="2BC47891" w16cex:dateUtc="2025-05-06T1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FD3DF6" w16cid:durableId="2BC48C1E"/>
  <w16cid:commentId w16cid:paraId="10CF6DF0" w16cid:durableId="2BC48612"/>
  <w16cid:commentId w16cid:paraId="4D081DF7" w16cid:durableId="2BC44E03"/>
  <w16cid:commentId w16cid:paraId="67F5B782" w16cid:durableId="2BC48D93"/>
  <w16cid:commentId w16cid:paraId="316FB241" w16cid:durableId="2BC45ACB"/>
  <w16cid:commentId w16cid:paraId="27DE54C7" w16cid:durableId="2BC45F24"/>
  <w16cid:commentId w16cid:paraId="08C65AC5" w16cid:durableId="2BC4A3DA"/>
  <w16cid:commentId w16cid:paraId="477BE1F4" w16cid:durableId="2BC4A655"/>
  <w16cid:commentId w16cid:paraId="23C980C9" w16cid:durableId="2BC4A9CA"/>
  <w16cid:commentId w16cid:paraId="4145C92B" w16cid:durableId="2BC468DD"/>
  <w16cid:commentId w16cid:paraId="7AB9FD02" w16cid:durableId="2BC46BF3"/>
  <w16cid:commentId w16cid:paraId="3AA1A5D4" w16cid:durableId="2BC4789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C2849" w14:textId="77777777" w:rsidR="00CA6519" w:rsidRDefault="00CA6519" w:rsidP="005802C7">
      <w:pPr>
        <w:spacing w:after="0" w:line="240" w:lineRule="auto"/>
      </w:pPr>
      <w:r>
        <w:separator/>
      </w:r>
    </w:p>
  </w:endnote>
  <w:endnote w:type="continuationSeparator" w:id="0">
    <w:p w14:paraId="4951BB31" w14:textId="77777777" w:rsidR="00CA6519" w:rsidRDefault="00CA6519" w:rsidP="0058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eXGyreTermesX-Italic">
    <w:altName w:val="Cambria"/>
    <w:panose1 w:val="00000000000000000000"/>
    <w:charset w:val="00"/>
    <w:family w:val="roman"/>
    <w:notTrueType/>
    <w:pitch w:val="default"/>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077456"/>
      <w:docPartObj>
        <w:docPartGallery w:val="Page Numbers (Bottom of Page)"/>
        <w:docPartUnique/>
      </w:docPartObj>
    </w:sdtPr>
    <w:sdtEndPr>
      <w:rPr>
        <w:noProof/>
      </w:rPr>
    </w:sdtEndPr>
    <w:sdtContent>
      <w:p w14:paraId="6CCD7D99" w14:textId="3CF9866A" w:rsidR="00E138C3" w:rsidRDefault="00E138C3" w:rsidP="0061073D">
        <w:pPr>
          <w:pStyle w:val="Footer"/>
          <w:jc w:val="center"/>
        </w:pPr>
        <w:r>
          <w:fldChar w:fldCharType="begin"/>
        </w:r>
        <w:r>
          <w:instrText xml:space="preserve"> PAGE   \* MERGEFORMAT </w:instrText>
        </w:r>
        <w:r>
          <w:fldChar w:fldCharType="separate"/>
        </w:r>
        <w:r w:rsidR="00CA6519">
          <w:rPr>
            <w:noProof/>
          </w:rPr>
          <w:t>1</w:t>
        </w:r>
        <w:r>
          <w:rPr>
            <w:noProof/>
          </w:rPr>
          <w:fldChar w:fldCharType="end"/>
        </w:r>
      </w:p>
    </w:sdtContent>
  </w:sdt>
  <w:p w14:paraId="58FEEA8B" w14:textId="0D2314B4" w:rsidR="00E138C3" w:rsidRDefault="00E138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95A77" w14:textId="77777777" w:rsidR="00CA6519" w:rsidRDefault="00CA6519" w:rsidP="005802C7">
      <w:pPr>
        <w:spacing w:after="0" w:line="240" w:lineRule="auto"/>
      </w:pPr>
      <w:r>
        <w:separator/>
      </w:r>
    </w:p>
  </w:footnote>
  <w:footnote w:type="continuationSeparator" w:id="0">
    <w:p w14:paraId="0B5CF0DD" w14:textId="77777777" w:rsidR="00CA6519" w:rsidRDefault="00CA6519" w:rsidP="00580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0908"/>
    <w:multiLevelType w:val="hybridMultilevel"/>
    <w:tmpl w:val="9B4C56CC"/>
    <w:lvl w:ilvl="0" w:tplc="03A2C0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170B4"/>
    <w:multiLevelType w:val="hybridMultilevel"/>
    <w:tmpl w:val="917CCF74"/>
    <w:lvl w:ilvl="0" w:tplc="59EADB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86795"/>
    <w:multiLevelType w:val="multilevel"/>
    <w:tmpl w:val="6F9E9E12"/>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EE4739D"/>
    <w:multiLevelType w:val="hybridMultilevel"/>
    <w:tmpl w:val="F672F5A0"/>
    <w:lvl w:ilvl="0" w:tplc="0DC6C0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57968"/>
    <w:multiLevelType w:val="hybridMultilevel"/>
    <w:tmpl w:val="B524C5B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3A4CA8"/>
    <w:multiLevelType w:val="hybridMultilevel"/>
    <w:tmpl w:val="9B4C56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B94D83"/>
    <w:multiLevelType w:val="hybridMultilevel"/>
    <w:tmpl w:val="9F425598"/>
    <w:lvl w:ilvl="0" w:tplc="9A146630">
      <w:start w:val="1"/>
      <w:numFmt w:val="lowerLetter"/>
      <w:lvlText w:val="(%1)"/>
      <w:lvlJc w:val="left"/>
      <w:pPr>
        <w:ind w:left="2040" w:hanging="360"/>
      </w:pPr>
      <w:rPr>
        <w:rFonts w:hint="default"/>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7" w15:restartNumberingAfterBreak="0">
    <w:nsid w:val="1ECD5EA8"/>
    <w:multiLevelType w:val="hybridMultilevel"/>
    <w:tmpl w:val="F85ED84C"/>
    <w:lvl w:ilvl="0" w:tplc="D77AF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05676"/>
    <w:multiLevelType w:val="hybridMultilevel"/>
    <w:tmpl w:val="3F82CE1A"/>
    <w:lvl w:ilvl="0" w:tplc="2D6852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445B0"/>
    <w:multiLevelType w:val="hybridMultilevel"/>
    <w:tmpl w:val="0532CDDC"/>
    <w:lvl w:ilvl="0" w:tplc="A5C294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E652A"/>
    <w:multiLevelType w:val="multilevel"/>
    <w:tmpl w:val="A43C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C64182"/>
    <w:multiLevelType w:val="hybridMultilevel"/>
    <w:tmpl w:val="45508BD0"/>
    <w:lvl w:ilvl="0" w:tplc="785E51E6">
      <w:start w:val="1"/>
      <w:numFmt w:val="lowerLetter"/>
      <w:lvlText w:val="(%1)"/>
      <w:lvlJc w:val="left"/>
      <w:pPr>
        <w:ind w:left="4764" w:hanging="2364"/>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12" w15:restartNumberingAfterBreak="0">
    <w:nsid w:val="435C701D"/>
    <w:multiLevelType w:val="hybridMultilevel"/>
    <w:tmpl w:val="C6A2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BC53AA"/>
    <w:multiLevelType w:val="hybridMultilevel"/>
    <w:tmpl w:val="BAAA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676CFB"/>
    <w:multiLevelType w:val="multilevel"/>
    <w:tmpl w:val="2AD23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973821"/>
    <w:multiLevelType w:val="multilevel"/>
    <w:tmpl w:val="62D4D9A2"/>
    <w:lvl w:ilvl="0">
      <w:start w:val="1"/>
      <w:numFmt w:val="decimal"/>
      <w:pStyle w:val="Heading1"/>
      <w:lvlText w:val="%1."/>
      <w:lvlJc w:val="left"/>
      <w:pPr>
        <w:ind w:left="720" w:hanging="360"/>
      </w:pPr>
      <w:rPr>
        <w:rFonts w:hint="default"/>
      </w:rPr>
    </w:lvl>
    <w:lvl w:ilvl="1">
      <w:start w:val="1"/>
      <w:numFmt w:val="decimal"/>
      <w:pStyle w:val="Heading2"/>
      <w:isLgl/>
      <w:lvlText w:val="%1.%2"/>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4EC17805"/>
    <w:multiLevelType w:val="hybridMultilevel"/>
    <w:tmpl w:val="9B4C56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620158"/>
    <w:multiLevelType w:val="hybridMultilevel"/>
    <w:tmpl w:val="E1D8A93A"/>
    <w:lvl w:ilvl="0" w:tplc="D87ED87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CE0074"/>
    <w:multiLevelType w:val="hybridMultilevel"/>
    <w:tmpl w:val="6050689C"/>
    <w:lvl w:ilvl="0" w:tplc="634837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2270BE"/>
    <w:multiLevelType w:val="hybridMultilevel"/>
    <w:tmpl w:val="4B880606"/>
    <w:lvl w:ilvl="0" w:tplc="03E016F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549236EB"/>
    <w:multiLevelType w:val="hybridMultilevel"/>
    <w:tmpl w:val="45508BD0"/>
    <w:lvl w:ilvl="0" w:tplc="785E51E6">
      <w:start w:val="1"/>
      <w:numFmt w:val="lowerLetter"/>
      <w:lvlText w:val="(%1)"/>
      <w:lvlJc w:val="left"/>
      <w:pPr>
        <w:ind w:left="4764" w:hanging="2364"/>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21" w15:restartNumberingAfterBreak="0">
    <w:nsid w:val="552A6B41"/>
    <w:multiLevelType w:val="hybridMultilevel"/>
    <w:tmpl w:val="9F425598"/>
    <w:lvl w:ilvl="0" w:tplc="9A146630">
      <w:start w:val="1"/>
      <w:numFmt w:val="lowerLetter"/>
      <w:lvlText w:val="(%1)"/>
      <w:lvlJc w:val="left"/>
      <w:pPr>
        <w:ind w:left="2040" w:hanging="360"/>
      </w:pPr>
      <w:rPr>
        <w:rFonts w:hint="default"/>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22" w15:restartNumberingAfterBreak="0">
    <w:nsid w:val="5BEA7C59"/>
    <w:multiLevelType w:val="hybridMultilevel"/>
    <w:tmpl w:val="11B253C8"/>
    <w:lvl w:ilvl="0" w:tplc="5BE269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B40EA1"/>
    <w:multiLevelType w:val="hybridMultilevel"/>
    <w:tmpl w:val="B30C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F0595F"/>
    <w:multiLevelType w:val="hybridMultilevel"/>
    <w:tmpl w:val="B2446F94"/>
    <w:lvl w:ilvl="0" w:tplc="204C5206">
      <w:start w:val="1"/>
      <w:numFmt w:val="bullet"/>
      <w:lvlText w:val="•"/>
      <w:lvlJc w:val="left"/>
      <w:pPr>
        <w:tabs>
          <w:tab w:val="num" w:pos="720"/>
        </w:tabs>
        <w:ind w:left="720" w:hanging="360"/>
      </w:pPr>
      <w:rPr>
        <w:rFonts w:ascii="Times New Roman" w:hAnsi="Times New Roman" w:hint="default"/>
      </w:rPr>
    </w:lvl>
    <w:lvl w:ilvl="1" w:tplc="33B28C34" w:tentative="1">
      <w:start w:val="1"/>
      <w:numFmt w:val="bullet"/>
      <w:lvlText w:val="•"/>
      <w:lvlJc w:val="left"/>
      <w:pPr>
        <w:tabs>
          <w:tab w:val="num" w:pos="1440"/>
        </w:tabs>
        <w:ind w:left="1440" w:hanging="360"/>
      </w:pPr>
      <w:rPr>
        <w:rFonts w:ascii="Times New Roman" w:hAnsi="Times New Roman" w:hint="default"/>
      </w:rPr>
    </w:lvl>
    <w:lvl w:ilvl="2" w:tplc="25EAD790" w:tentative="1">
      <w:start w:val="1"/>
      <w:numFmt w:val="bullet"/>
      <w:lvlText w:val="•"/>
      <w:lvlJc w:val="left"/>
      <w:pPr>
        <w:tabs>
          <w:tab w:val="num" w:pos="2160"/>
        </w:tabs>
        <w:ind w:left="2160" w:hanging="360"/>
      </w:pPr>
      <w:rPr>
        <w:rFonts w:ascii="Times New Roman" w:hAnsi="Times New Roman" w:hint="default"/>
      </w:rPr>
    </w:lvl>
    <w:lvl w:ilvl="3" w:tplc="429E2CD4" w:tentative="1">
      <w:start w:val="1"/>
      <w:numFmt w:val="bullet"/>
      <w:lvlText w:val="•"/>
      <w:lvlJc w:val="left"/>
      <w:pPr>
        <w:tabs>
          <w:tab w:val="num" w:pos="2880"/>
        </w:tabs>
        <w:ind w:left="2880" w:hanging="360"/>
      </w:pPr>
      <w:rPr>
        <w:rFonts w:ascii="Times New Roman" w:hAnsi="Times New Roman" w:hint="default"/>
      </w:rPr>
    </w:lvl>
    <w:lvl w:ilvl="4" w:tplc="06CE6990" w:tentative="1">
      <w:start w:val="1"/>
      <w:numFmt w:val="bullet"/>
      <w:lvlText w:val="•"/>
      <w:lvlJc w:val="left"/>
      <w:pPr>
        <w:tabs>
          <w:tab w:val="num" w:pos="3600"/>
        </w:tabs>
        <w:ind w:left="3600" w:hanging="360"/>
      </w:pPr>
      <w:rPr>
        <w:rFonts w:ascii="Times New Roman" w:hAnsi="Times New Roman" w:hint="default"/>
      </w:rPr>
    </w:lvl>
    <w:lvl w:ilvl="5" w:tplc="1B2AA180" w:tentative="1">
      <w:start w:val="1"/>
      <w:numFmt w:val="bullet"/>
      <w:lvlText w:val="•"/>
      <w:lvlJc w:val="left"/>
      <w:pPr>
        <w:tabs>
          <w:tab w:val="num" w:pos="4320"/>
        </w:tabs>
        <w:ind w:left="4320" w:hanging="360"/>
      </w:pPr>
      <w:rPr>
        <w:rFonts w:ascii="Times New Roman" w:hAnsi="Times New Roman" w:hint="default"/>
      </w:rPr>
    </w:lvl>
    <w:lvl w:ilvl="6" w:tplc="5B7AE83C" w:tentative="1">
      <w:start w:val="1"/>
      <w:numFmt w:val="bullet"/>
      <w:lvlText w:val="•"/>
      <w:lvlJc w:val="left"/>
      <w:pPr>
        <w:tabs>
          <w:tab w:val="num" w:pos="5040"/>
        </w:tabs>
        <w:ind w:left="5040" w:hanging="360"/>
      </w:pPr>
      <w:rPr>
        <w:rFonts w:ascii="Times New Roman" w:hAnsi="Times New Roman" w:hint="default"/>
      </w:rPr>
    </w:lvl>
    <w:lvl w:ilvl="7" w:tplc="D58008EE" w:tentative="1">
      <w:start w:val="1"/>
      <w:numFmt w:val="bullet"/>
      <w:lvlText w:val="•"/>
      <w:lvlJc w:val="left"/>
      <w:pPr>
        <w:tabs>
          <w:tab w:val="num" w:pos="5760"/>
        </w:tabs>
        <w:ind w:left="5760" w:hanging="360"/>
      </w:pPr>
      <w:rPr>
        <w:rFonts w:ascii="Times New Roman" w:hAnsi="Times New Roman" w:hint="default"/>
      </w:rPr>
    </w:lvl>
    <w:lvl w:ilvl="8" w:tplc="F1722A4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79274C2"/>
    <w:multiLevelType w:val="hybridMultilevel"/>
    <w:tmpl w:val="6588A3A4"/>
    <w:lvl w:ilvl="0" w:tplc="1682BF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366BF8"/>
    <w:multiLevelType w:val="hybridMultilevel"/>
    <w:tmpl w:val="A6E891C2"/>
    <w:lvl w:ilvl="0" w:tplc="B09CFBF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C1D4C"/>
    <w:multiLevelType w:val="hybridMultilevel"/>
    <w:tmpl w:val="427E32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4"/>
  </w:num>
  <w:num w:numId="3">
    <w:abstractNumId w:val="10"/>
  </w:num>
  <w:num w:numId="4">
    <w:abstractNumId w:val="14"/>
  </w:num>
  <w:num w:numId="5">
    <w:abstractNumId w:val="12"/>
  </w:num>
  <w:num w:numId="6">
    <w:abstractNumId w:val="23"/>
  </w:num>
  <w:num w:numId="7">
    <w:abstractNumId w:val="13"/>
  </w:num>
  <w:num w:numId="8">
    <w:abstractNumId w:val="0"/>
  </w:num>
  <w:num w:numId="9">
    <w:abstractNumId w:val="5"/>
  </w:num>
  <w:num w:numId="10">
    <w:abstractNumId w:val="7"/>
  </w:num>
  <w:num w:numId="11">
    <w:abstractNumId w:val="1"/>
  </w:num>
  <w:num w:numId="12">
    <w:abstractNumId w:val="22"/>
  </w:num>
  <w:num w:numId="13">
    <w:abstractNumId w:val="26"/>
  </w:num>
  <w:num w:numId="14">
    <w:abstractNumId w:val="15"/>
  </w:num>
  <w:num w:numId="15">
    <w:abstractNumId w:val="8"/>
  </w:num>
  <w:num w:numId="16">
    <w:abstractNumId w:val="27"/>
  </w:num>
  <w:num w:numId="17">
    <w:abstractNumId w:val="25"/>
  </w:num>
  <w:num w:numId="18">
    <w:abstractNumId w:val="16"/>
  </w:num>
  <w:num w:numId="19">
    <w:abstractNumId w:val="18"/>
  </w:num>
  <w:num w:numId="20">
    <w:abstractNumId w:val="3"/>
  </w:num>
  <w:num w:numId="21">
    <w:abstractNumId w:val="6"/>
  </w:num>
  <w:num w:numId="22">
    <w:abstractNumId w:val="19"/>
  </w:num>
  <w:num w:numId="23">
    <w:abstractNumId w:val="21"/>
  </w:num>
  <w:num w:numId="24">
    <w:abstractNumId w:val="17"/>
  </w:num>
  <w:num w:numId="25">
    <w:abstractNumId w:val="11"/>
  </w:num>
  <w:num w:numId="26">
    <w:abstractNumId w:val="20"/>
  </w:num>
  <w:num w:numId="27">
    <w:abstractNumId w:val="9"/>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10"/>
    <w:rsid w:val="000218C2"/>
    <w:rsid w:val="00022C4E"/>
    <w:rsid w:val="00023AD1"/>
    <w:rsid w:val="00027622"/>
    <w:rsid w:val="000361EB"/>
    <w:rsid w:val="00041E2D"/>
    <w:rsid w:val="000439DE"/>
    <w:rsid w:val="00047CE7"/>
    <w:rsid w:val="00054D31"/>
    <w:rsid w:val="0005723B"/>
    <w:rsid w:val="00070FE9"/>
    <w:rsid w:val="00071AEE"/>
    <w:rsid w:val="00086D8C"/>
    <w:rsid w:val="0008711C"/>
    <w:rsid w:val="000921B8"/>
    <w:rsid w:val="00094222"/>
    <w:rsid w:val="00094F43"/>
    <w:rsid w:val="000A2553"/>
    <w:rsid w:val="000A350E"/>
    <w:rsid w:val="000A658C"/>
    <w:rsid w:val="000A6993"/>
    <w:rsid w:val="000A75BB"/>
    <w:rsid w:val="000B45DD"/>
    <w:rsid w:val="000B6A0C"/>
    <w:rsid w:val="000C6064"/>
    <w:rsid w:val="000D1F4D"/>
    <w:rsid w:val="000D4063"/>
    <w:rsid w:val="000D5A4C"/>
    <w:rsid w:val="000E1840"/>
    <w:rsid w:val="000E5354"/>
    <w:rsid w:val="000E6BFD"/>
    <w:rsid w:val="000E7E32"/>
    <w:rsid w:val="000F4102"/>
    <w:rsid w:val="00106761"/>
    <w:rsid w:val="00107AC9"/>
    <w:rsid w:val="0012583B"/>
    <w:rsid w:val="00132476"/>
    <w:rsid w:val="00133370"/>
    <w:rsid w:val="00134338"/>
    <w:rsid w:val="00135DE3"/>
    <w:rsid w:val="001410B3"/>
    <w:rsid w:val="001430AB"/>
    <w:rsid w:val="00160560"/>
    <w:rsid w:val="00172330"/>
    <w:rsid w:val="00175C08"/>
    <w:rsid w:val="0017789F"/>
    <w:rsid w:val="00183381"/>
    <w:rsid w:val="00183C51"/>
    <w:rsid w:val="00184D4D"/>
    <w:rsid w:val="00184DBF"/>
    <w:rsid w:val="00187C64"/>
    <w:rsid w:val="001929E7"/>
    <w:rsid w:val="001977D4"/>
    <w:rsid w:val="001A016B"/>
    <w:rsid w:val="001B0398"/>
    <w:rsid w:val="001B08B9"/>
    <w:rsid w:val="001B1718"/>
    <w:rsid w:val="001B56EC"/>
    <w:rsid w:val="001C0E96"/>
    <w:rsid w:val="001C6EE1"/>
    <w:rsid w:val="001C7094"/>
    <w:rsid w:val="001D2111"/>
    <w:rsid w:val="001D3210"/>
    <w:rsid w:val="001D4774"/>
    <w:rsid w:val="001D6C25"/>
    <w:rsid w:val="001D73D8"/>
    <w:rsid w:val="001D7777"/>
    <w:rsid w:val="001F4124"/>
    <w:rsid w:val="001F4E5A"/>
    <w:rsid w:val="002005D6"/>
    <w:rsid w:val="002051F2"/>
    <w:rsid w:val="002101EA"/>
    <w:rsid w:val="00211E39"/>
    <w:rsid w:val="00212D57"/>
    <w:rsid w:val="00213F06"/>
    <w:rsid w:val="00224C31"/>
    <w:rsid w:val="00225EFE"/>
    <w:rsid w:val="002328CA"/>
    <w:rsid w:val="00233282"/>
    <w:rsid w:val="00235AD8"/>
    <w:rsid w:val="00251337"/>
    <w:rsid w:val="002656C0"/>
    <w:rsid w:val="00271C18"/>
    <w:rsid w:val="0028396D"/>
    <w:rsid w:val="00286771"/>
    <w:rsid w:val="00290BBA"/>
    <w:rsid w:val="002931D1"/>
    <w:rsid w:val="002B0FA7"/>
    <w:rsid w:val="002B1215"/>
    <w:rsid w:val="002B334F"/>
    <w:rsid w:val="002B5388"/>
    <w:rsid w:val="002B575C"/>
    <w:rsid w:val="002C0B9A"/>
    <w:rsid w:val="002C5251"/>
    <w:rsid w:val="002D112E"/>
    <w:rsid w:val="002D2BFE"/>
    <w:rsid w:val="002E79F5"/>
    <w:rsid w:val="002F16FB"/>
    <w:rsid w:val="002F69C6"/>
    <w:rsid w:val="00301094"/>
    <w:rsid w:val="00304A42"/>
    <w:rsid w:val="00304B03"/>
    <w:rsid w:val="003051EE"/>
    <w:rsid w:val="003067C9"/>
    <w:rsid w:val="00307EDF"/>
    <w:rsid w:val="00310124"/>
    <w:rsid w:val="003121A8"/>
    <w:rsid w:val="00315236"/>
    <w:rsid w:val="0032288C"/>
    <w:rsid w:val="00326BAD"/>
    <w:rsid w:val="003315FD"/>
    <w:rsid w:val="00332F81"/>
    <w:rsid w:val="00332FE6"/>
    <w:rsid w:val="003341AF"/>
    <w:rsid w:val="003348C5"/>
    <w:rsid w:val="00335CF4"/>
    <w:rsid w:val="00336C76"/>
    <w:rsid w:val="003417BC"/>
    <w:rsid w:val="00351DC2"/>
    <w:rsid w:val="00367041"/>
    <w:rsid w:val="00373B92"/>
    <w:rsid w:val="00373D60"/>
    <w:rsid w:val="00374E6A"/>
    <w:rsid w:val="00380063"/>
    <w:rsid w:val="00385084"/>
    <w:rsid w:val="00385F24"/>
    <w:rsid w:val="00391646"/>
    <w:rsid w:val="003A34FE"/>
    <w:rsid w:val="003A5DA6"/>
    <w:rsid w:val="003A7283"/>
    <w:rsid w:val="003B2193"/>
    <w:rsid w:val="003B2D67"/>
    <w:rsid w:val="003B409A"/>
    <w:rsid w:val="003B4D11"/>
    <w:rsid w:val="003B540D"/>
    <w:rsid w:val="003B782C"/>
    <w:rsid w:val="003C6125"/>
    <w:rsid w:val="003D1B76"/>
    <w:rsid w:val="003D6AE9"/>
    <w:rsid w:val="003D7810"/>
    <w:rsid w:val="003E09D8"/>
    <w:rsid w:val="003E0AC6"/>
    <w:rsid w:val="003E3444"/>
    <w:rsid w:val="003E420B"/>
    <w:rsid w:val="003E4434"/>
    <w:rsid w:val="003E4E15"/>
    <w:rsid w:val="003E765B"/>
    <w:rsid w:val="003F17A3"/>
    <w:rsid w:val="003F2829"/>
    <w:rsid w:val="003F32FC"/>
    <w:rsid w:val="003F6E8B"/>
    <w:rsid w:val="00403964"/>
    <w:rsid w:val="0040483C"/>
    <w:rsid w:val="004155CA"/>
    <w:rsid w:val="00416D9D"/>
    <w:rsid w:val="00424C73"/>
    <w:rsid w:val="00432623"/>
    <w:rsid w:val="00436FE4"/>
    <w:rsid w:val="004378F8"/>
    <w:rsid w:val="00440699"/>
    <w:rsid w:val="004417C8"/>
    <w:rsid w:val="00443568"/>
    <w:rsid w:val="00445E8B"/>
    <w:rsid w:val="00446F09"/>
    <w:rsid w:val="00446F57"/>
    <w:rsid w:val="004477B6"/>
    <w:rsid w:val="00453F3E"/>
    <w:rsid w:val="00454436"/>
    <w:rsid w:val="004553A9"/>
    <w:rsid w:val="0046004C"/>
    <w:rsid w:val="00460238"/>
    <w:rsid w:val="004620D1"/>
    <w:rsid w:val="00466A89"/>
    <w:rsid w:val="00470CE6"/>
    <w:rsid w:val="0047633E"/>
    <w:rsid w:val="004802C5"/>
    <w:rsid w:val="00480F64"/>
    <w:rsid w:val="0048335B"/>
    <w:rsid w:val="00485B2B"/>
    <w:rsid w:val="00486828"/>
    <w:rsid w:val="00491D60"/>
    <w:rsid w:val="00495ED3"/>
    <w:rsid w:val="004A0ED1"/>
    <w:rsid w:val="004B29F4"/>
    <w:rsid w:val="004B451B"/>
    <w:rsid w:val="004B5ADB"/>
    <w:rsid w:val="004D4EFF"/>
    <w:rsid w:val="004D61AA"/>
    <w:rsid w:val="004E2546"/>
    <w:rsid w:val="004E6AF5"/>
    <w:rsid w:val="004F0C60"/>
    <w:rsid w:val="004F6246"/>
    <w:rsid w:val="0050353A"/>
    <w:rsid w:val="005112AF"/>
    <w:rsid w:val="00511DC6"/>
    <w:rsid w:val="00515B71"/>
    <w:rsid w:val="00520DEE"/>
    <w:rsid w:val="00523477"/>
    <w:rsid w:val="005254E3"/>
    <w:rsid w:val="0054088C"/>
    <w:rsid w:val="0054439D"/>
    <w:rsid w:val="00562812"/>
    <w:rsid w:val="005638C2"/>
    <w:rsid w:val="0057078E"/>
    <w:rsid w:val="00575CFD"/>
    <w:rsid w:val="005802C7"/>
    <w:rsid w:val="00581DCB"/>
    <w:rsid w:val="00582B50"/>
    <w:rsid w:val="00585F60"/>
    <w:rsid w:val="00595C5A"/>
    <w:rsid w:val="00597C27"/>
    <w:rsid w:val="00597C6F"/>
    <w:rsid w:val="005A113B"/>
    <w:rsid w:val="005A31EF"/>
    <w:rsid w:val="005A5A0A"/>
    <w:rsid w:val="005A7BA8"/>
    <w:rsid w:val="005B6BBC"/>
    <w:rsid w:val="005B7EFD"/>
    <w:rsid w:val="005C0A3A"/>
    <w:rsid w:val="005C4F18"/>
    <w:rsid w:val="005C5DB6"/>
    <w:rsid w:val="005E5682"/>
    <w:rsid w:val="005F2A4D"/>
    <w:rsid w:val="005F3FD7"/>
    <w:rsid w:val="005F4D3A"/>
    <w:rsid w:val="005F79EB"/>
    <w:rsid w:val="0061073D"/>
    <w:rsid w:val="00610FEF"/>
    <w:rsid w:val="00612548"/>
    <w:rsid w:val="00623B25"/>
    <w:rsid w:val="006240F1"/>
    <w:rsid w:val="00630EB4"/>
    <w:rsid w:val="0063785C"/>
    <w:rsid w:val="006400EB"/>
    <w:rsid w:val="00652342"/>
    <w:rsid w:val="00652EFF"/>
    <w:rsid w:val="00653B8A"/>
    <w:rsid w:val="006559A4"/>
    <w:rsid w:val="00655BDE"/>
    <w:rsid w:val="00656F48"/>
    <w:rsid w:val="006616A4"/>
    <w:rsid w:val="0066276C"/>
    <w:rsid w:val="0066435D"/>
    <w:rsid w:val="00664691"/>
    <w:rsid w:val="006658E7"/>
    <w:rsid w:val="00665A42"/>
    <w:rsid w:val="00666A05"/>
    <w:rsid w:val="006819EA"/>
    <w:rsid w:val="00682C9C"/>
    <w:rsid w:val="00686DF7"/>
    <w:rsid w:val="00690BCF"/>
    <w:rsid w:val="00694ED4"/>
    <w:rsid w:val="00696264"/>
    <w:rsid w:val="0069666C"/>
    <w:rsid w:val="006A1299"/>
    <w:rsid w:val="006A6891"/>
    <w:rsid w:val="006B47FE"/>
    <w:rsid w:val="006B739C"/>
    <w:rsid w:val="006B7F68"/>
    <w:rsid w:val="006D6F9E"/>
    <w:rsid w:val="006E3310"/>
    <w:rsid w:val="006E64C2"/>
    <w:rsid w:val="006F3E43"/>
    <w:rsid w:val="006F492A"/>
    <w:rsid w:val="006F7EBF"/>
    <w:rsid w:val="00702EE7"/>
    <w:rsid w:val="00703FE3"/>
    <w:rsid w:val="00704614"/>
    <w:rsid w:val="00714B22"/>
    <w:rsid w:val="007175C0"/>
    <w:rsid w:val="00724ECE"/>
    <w:rsid w:val="00734444"/>
    <w:rsid w:val="00740A90"/>
    <w:rsid w:val="00742061"/>
    <w:rsid w:val="00745841"/>
    <w:rsid w:val="00753A47"/>
    <w:rsid w:val="00756AA2"/>
    <w:rsid w:val="00760D58"/>
    <w:rsid w:val="00765A7A"/>
    <w:rsid w:val="00767013"/>
    <w:rsid w:val="007671D0"/>
    <w:rsid w:val="00772226"/>
    <w:rsid w:val="007734A6"/>
    <w:rsid w:val="007740A8"/>
    <w:rsid w:val="00774D4F"/>
    <w:rsid w:val="0077523A"/>
    <w:rsid w:val="00775EDC"/>
    <w:rsid w:val="00781E80"/>
    <w:rsid w:val="0078229F"/>
    <w:rsid w:val="0078421C"/>
    <w:rsid w:val="00785180"/>
    <w:rsid w:val="00787DD7"/>
    <w:rsid w:val="0079279B"/>
    <w:rsid w:val="00792F9A"/>
    <w:rsid w:val="007967B5"/>
    <w:rsid w:val="007A3DE7"/>
    <w:rsid w:val="007B15D0"/>
    <w:rsid w:val="007B2201"/>
    <w:rsid w:val="007B22F8"/>
    <w:rsid w:val="007C0789"/>
    <w:rsid w:val="007C3509"/>
    <w:rsid w:val="007C359B"/>
    <w:rsid w:val="007C3BE1"/>
    <w:rsid w:val="007C559B"/>
    <w:rsid w:val="007D42F2"/>
    <w:rsid w:val="007D4423"/>
    <w:rsid w:val="007D5E64"/>
    <w:rsid w:val="007E4EAF"/>
    <w:rsid w:val="007E6775"/>
    <w:rsid w:val="007F026C"/>
    <w:rsid w:val="007F2AE4"/>
    <w:rsid w:val="007F37A6"/>
    <w:rsid w:val="007F445B"/>
    <w:rsid w:val="0081398E"/>
    <w:rsid w:val="00817C48"/>
    <w:rsid w:val="00822788"/>
    <w:rsid w:val="00823C3E"/>
    <w:rsid w:val="00823DA4"/>
    <w:rsid w:val="0083240B"/>
    <w:rsid w:val="00833344"/>
    <w:rsid w:val="00866A63"/>
    <w:rsid w:val="00871ACF"/>
    <w:rsid w:val="00873B9D"/>
    <w:rsid w:val="00876963"/>
    <w:rsid w:val="00885CDE"/>
    <w:rsid w:val="00885DC9"/>
    <w:rsid w:val="0088671E"/>
    <w:rsid w:val="0089077F"/>
    <w:rsid w:val="00892899"/>
    <w:rsid w:val="008A4A51"/>
    <w:rsid w:val="008A633D"/>
    <w:rsid w:val="008B55D1"/>
    <w:rsid w:val="008D14AE"/>
    <w:rsid w:val="008D42F1"/>
    <w:rsid w:val="008E18AC"/>
    <w:rsid w:val="008E5E81"/>
    <w:rsid w:val="008E6A7C"/>
    <w:rsid w:val="008F473A"/>
    <w:rsid w:val="008F540E"/>
    <w:rsid w:val="008F717E"/>
    <w:rsid w:val="00903885"/>
    <w:rsid w:val="00903B10"/>
    <w:rsid w:val="00917138"/>
    <w:rsid w:val="00926374"/>
    <w:rsid w:val="009266CE"/>
    <w:rsid w:val="00927E80"/>
    <w:rsid w:val="00934120"/>
    <w:rsid w:val="00940472"/>
    <w:rsid w:val="009405B1"/>
    <w:rsid w:val="00945EC3"/>
    <w:rsid w:val="009466DA"/>
    <w:rsid w:val="0095426E"/>
    <w:rsid w:val="00954961"/>
    <w:rsid w:val="00957986"/>
    <w:rsid w:val="00961B87"/>
    <w:rsid w:val="00963286"/>
    <w:rsid w:val="00964E1F"/>
    <w:rsid w:val="0098035C"/>
    <w:rsid w:val="00980F4B"/>
    <w:rsid w:val="00987E88"/>
    <w:rsid w:val="0099168D"/>
    <w:rsid w:val="00993313"/>
    <w:rsid w:val="0099589F"/>
    <w:rsid w:val="00995B1F"/>
    <w:rsid w:val="009976ED"/>
    <w:rsid w:val="009A2ACD"/>
    <w:rsid w:val="009A32DA"/>
    <w:rsid w:val="009A5687"/>
    <w:rsid w:val="009B294B"/>
    <w:rsid w:val="009B361F"/>
    <w:rsid w:val="009B4896"/>
    <w:rsid w:val="009B48DE"/>
    <w:rsid w:val="009B4A50"/>
    <w:rsid w:val="009C09B3"/>
    <w:rsid w:val="009C0AFB"/>
    <w:rsid w:val="009C3A7B"/>
    <w:rsid w:val="009C674A"/>
    <w:rsid w:val="009D035D"/>
    <w:rsid w:val="009D6079"/>
    <w:rsid w:val="009D6084"/>
    <w:rsid w:val="009D63C0"/>
    <w:rsid w:val="009D6F58"/>
    <w:rsid w:val="009E405A"/>
    <w:rsid w:val="009E4F8E"/>
    <w:rsid w:val="009F246A"/>
    <w:rsid w:val="009F5775"/>
    <w:rsid w:val="009F5D04"/>
    <w:rsid w:val="009F6FAC"/>
    <w:rsid w:val="00A0057F"/>
    <w:rsid w:val="00A01DAD"/>
    <w:rsid w:val="00A025D5"/>
    <w:rsid w:val="00A04C76"/>
    <w:rsid w:val="00A0772A"/>
    <w:rsid w:val="00A15613"/>
    <w:rsid w:val="00A26301"/>
    <w:rsid w:val="00A3010D"/>
    <w:rsid w:val="00A301C8"/>
    <w:rsid w:val="00A31E6F"/>
    <w:rsid w:val="00A32C68"/>
    <w:rsid w:val="00A32FEA"/>
    <w:rsid w:val="00A36734"/>
    <w:rsid w:val="00A40B78"/>
    <w:rsid w:val="00A42ECA"/>
    <w:rsid w:val="00A47532"/>
    <w:rsid w:val="00A47CDB"/>
    <w:rsid w:val="00A553FE"/>
    <w:rsid w:val="00A56EC6"/>
    <w:rsid w:val="00A71D1B"/>
    <w:rsid w:val="00A72B35"/>
    <w:rsid w:val="00A73A46"/>
    <w:rsid w:val="00A7470E"/>
    <w:rsid w:val="00A748F9"/>
    <w:rsid w:val="00A76886"/>
    <w:rsid w:val="00A80849"/>
    <w:rsid w:val="00A81A72"/>
    <w:rsid w:val="00A83BED"/>
    <w:rsid w:val="00A85D55"/>
    <w:rsid w:val="00A9169A"/>
    <w:rsid w:val="00A9308F"/>
    <w:rsid w:val="00AA17F5"/>
    <w:rsid w:val="00AA1DEB"/>
    <w:rsid w:val="00AA66C5"/>
    <w:rsid w:val="00AB558E"/>
    <w:rsid w:val="00AB6E00"/>
    <w:rsid w:val="00AB6E83"/>
    <w:rsid w:val="00AC47B6"/>
    <w:rsid w:val="00AD606E"/>
    <w:rsid w:val="00AE019B"/>
    <w:rsid w:val="00AE1FC5"/>
    <w:rsid w:val="00AF5730"/>
    <w:rsid w:val="00B0382D"/>
    <w:rsid w:val="00B07FF5"/>
    <w:rsid w:val="00B17584"/>
    <w:rsid w:val="00B205F7"/>
    <w:rsid w:val="00B236B5"/>
    <w:rsid w:val="00B30F06"/>
    <w:rsid w:val="00B345B0"/>
    <w:rsid w:val="00B46429"/>
    <w:rsid w:val="00B51130"/>
    <w:rsid w:val="00B52F28"/>
    <w:rsid w:val="00B6141C"/>
    <w:rsid w:val="00B63407"/>
    <w:rsid w:val="00B6411A"/>
    <w:rsid w:val="00B65A6E"/>
    <w:rsid w:val="00B67535"/>
    <w:rsid w:val="00B7302A"/>
    <w:rsid w:val="00B76FB6"/>
    <w:rsid w:val="00B96E2B"/>
    <w:rsid w:val="00B96F29"/>
    <w:rsid w:val="00BA294D"/>
    <w:rsid w:val="00BA5EC1"/>
    <w:rsid w:val="00BA5EFA"/>
    <w:rsid w:val="00BA627B"/>
    <w:rsid w:val="00BB2297"/>
    <w:rsid w:val="00BB336E"/>
    <w:rsid w:val="00BB7517"/>
    <w:rsid w:val="00BD14DF"/>
    <w:rsid w:val="00BD6D4C"/>
    <w:rsid w:val="00BE2BAB"/>
    <w:rsid w:val="00BE2FA5"/>
    <w:rsid w:val="00BE479F"/>
    <w:rsid w:val="00BE6171"/>
    <w:rsid w:val="00BF2B5E"/>
    <w:rsid w:val="00BF3CF0"/>
    <w:rsid w:val="00BF7D52"/>
    <w:rsid w:val="00C00E2C"/>
    <w:rsid w:val="00C12860"/>
    <w:rsid w:val="00C12A6B"/>
    <w:rsid w:val="00C146B3"/>
    <w:rsid w:val="00C159A0"/>
    <w:rsid w:val="00C16A33"/>
    <w:rsid w:val="00C222B8"/>
    <w:rsid w:val="00C41A5E"/>
    <w:rsid w:val="00C47961"/>
    <w:rsid w:val="00C547B1"/>
    <w:rsid w:val="00C712EB"/>
    <w:rsid w:val="00C71F87"/>
    <w:rsid w:val="00C7553F"/>
    <w:rsid w:val="00C76E70"/>
    <w:rsid w:val="00C77F40"/>
    <w:rsid w:val="00C8062E"/>
    <w:rsid w:val="00C82F4D"/>
    <w:rsid w:val="00C845F1"/>
    <w:rsid w:val="00C87A9F"/>
    <w:rsid w:val="00C930BE"/>
    <w:rsid w:val="00C94884"/>
    <w:rsid w:val="00C95FE8"/>
    <w:rsid w:val="00CA6519"/>
    <w:rsid w:val="00CD2EB7"/>
    <w:rsid w:val="00CD5349"/>
    <w:rsid w:val="00CD5A0F"/>
    <w:rsid w:val="00CD6231"/>
    <w:rsid w:val="00CD7A1B"/>
    <w:rsid w:val="00CE1D57"/>
    <w:rsid w:val="00D06124"/>
    <w:rsid w:val="00D1434D"/>
    <w:rsid w:val="00D20BE4"/>
    <w:rsid w:val="00D21E25"/>
    <w:rsid w:val="00D26A1F"/>
    <w:rsid w:val="00D270A0"/>
    <w:rsid w:val="00D3228E"/>
    <w:rsid w:val="00D352EE"/>
    <w:rsid w:val="00D46435"/>
    <w:rsid w:val="00D5251C"/>
    <w:rsid w:val="00D52F08"/>
    <w:rsid w:val="00D733BC"/>
    <w:rsid w:val="00D73CE2"/>
    <w:rsid w:val="00D761D0"/>
    <w:rsid w:val="00D77181"/>
    <w:rsid w:val="00D81A3E"/>
    <w:rsid w:val="00D8288A"/>
    <w:rsid w:val="00D932BB"/>
    <w:rsid w:val="00D95237"/>
    <w:rsid w:val="00D9751F"/>
    <w:rsid w:val="00DA0628"/>
    <w:rsid w:val="00DB02EC"/>
    <w:rsid w:val="00DB13B1"/>
    <w:rsid w:val="00DB393C"/>
    <w:rsid w:val="00DB681B"/>
    <w:rsid w:val="00DB7C2D"/>
    <w:rsid w:val="00DC5C2B"/>
    <w:rsid w:val="00DD3723"/>
    <w:rsid w:val="00DE0AF7"/>
    <w:rsid w:val="00DE40C0"/>
    <w:rsid w:val="00DE52FD"/>
    <w:rsid w:val="00DE79D0"/>
    <w:rsid w:val="00DF5059"/>
    <w:rsid w:val="00DF532A"/>
    <w:rsid w:val="00E01B48"/>
    <w:rsid w:val="00E03F3B"/>
    <w:rsid w:val="00E048DE"/>
    <w:rsid w:val="00E05217"/>
    <w:rsid w:val="00E079D9"/>
    <w:rsid w:val="00E1382C"/>
    <w:rsid w:val="00E138C3"/>
    <w:rsid w:val="00E159C3"/>
    <w:rsid w:val="00E15A51"/>
    <w:rsid w:val="00E20572"/>
    <w:rsid w:val="00E26968"/>
    <w:rsid w:val="00E32C87"/>
    <w:rsid w:val="00E36A4C"/>
    <w:rsid w:val="00E36AB7"/>
    <w:rsid w:val="00E419CC"/>
    <w:rsid w:val="00E5190A"/>
    <w:rsid w:val="00E55670"/>
    <w:rsid w:val="00E55FC9"/>
    <w:rsid w:val="00E622BC"/>
    <w:rsid w:val="00E6432E"/>
    <w:rsid w:val="00E64A39"/>
    <w:rsid w:val="00E64EF5"/>
    <w:rsid w:val="00E665DA"/>
    <w:rsid w:val="00E72ABE"/>
    <w:rsid w:val="00E91023"/>
    <w:rsid w:val="00E910AB"/>
    <w:rsid w:val="00E93FD6"/>
    <w:rsid w:val="00E963FE"/>
    <w:rsid w:val="00E96F0D"/>
    <w:rsid w:val="00EA4BD2"/>
    <w:rsid w:val="00EB2CE0"/>
    <w:rsid w:val="00EC150A"/>
    <w:rsid w:val="00EC780F"/>
    <w:rsid w:val="00ED502C"/>
    <w:rsid w:val="00EE4190"/>
    <w:rsid w:val="00EF1B8C"/>
    <w:rsid w:val="00EF1F42"/>
    <w:rsid w:val="00EF5357"/>
    <w:rsid w:val="00F01B9D"/>
    <w:rsid w:val="00F0327F"/>
    <w:rsid w:val="00F05410"/>
    <w:rsid w:val="00F126C2"/>
    <w:rsid w:val="00F129B8"/>
    <w:rsid w:val="00F13748"/>
    <w:rsid w:val="00F201C0"/>
    <w:rsid w:val="00F22860"/>
    <w:rsid w:val="00F25924"/>
    <w:rsid w:val="00F26F5B"/>
    <w:rsid w:val="00F273E3"/>
    <w:rsid w:val="00F33EA1"/>
    <w:rsid w:val="00F35414"/>
    <w:rsid w:val="00F610AD"/>
    <w:rsid w:val="00F617A6"/>
    <w:rsid w:val="00F6326E"/>
    <w:rsid w:val="00F70FA4"/>
    <w:rsid w:val="00F76FEE"/>
    <w:rsid w:val="00F87183"/>
    <w:rsid w:val="00F87B64"/>
    <w:rsid w:val="00F935DE"/>
    <w:rsid w:val="00F96D04"/>
    <w:rsid w:val="00FA1E31"/>
    <w:rsid w:val="00FA36CD"/>
    <w:rsid w:val="00FB19B2"/>
    <w:rsid w:val="00FB7705"/>
    <w:rsid w:val="00FC1C69"/>
    <w:rsid w:val="00FD1B7A"/>
    <w:rsid w:val="00FD44C7"/>
    <w:rsid w:val="00FE4824"/>
    <w:rsid w:val="00FF6F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04BCB4"/>
  <w15:chartTrackingRefBased/>
  <w15:docId w15:val="{853DEE48-5055-486B-ACFD-D36C3A39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062E"/>
    <w:pPr>
      <w:keepNext/>
      <w:keepLines/>
      <w:numPr>
        <w:numId w:val="14"/>
      </w:numPr>
      <w:spacing w:before="480" w:after="120" w:line="240" w:lineRule="auto"/>
      <w:outlineLvl w:val="0"/>
    </w:pPr>
    <w:rPr>
      <w:rFonts w:ascii="Times New Roman" w:eastAsiaTheme="majorEastAsia" w:hAnsi="Times New Roman" w:cstheme="majorBidi"/>
      <w:b/>
      <w:bCs/>
      <w:lang w:eastAsia="zh-CN"/>
    </w:rPr>
  </w:style>
  <w:style w:type="paragraph" w:styleId="Heading2">
    <w:name w:val="heading 2"/>
    <w:basedOn w:val="Normal"/>
    <w:next w:val="Normal"/>
    <w:link w:val="Heading2Char"/>
    <w:unhideWhenUsed/>
    <w:qFormat/>
    <w:rsid w:val="00C8062E"/>
    <w:pPr>
      <w:keepNext/>
      <w:keepLines/>
      <w:numPr>
        <w:ilvl w:val="1"/>
        <w:numId w:val="14"/>
      </w:numPr>
      <w:spacing w:before="200" w:after="120" w:line="240" w:lineRule="auto"/>
      <w:ind w:firstLine="720"/>
      <w:outlineLvl w:val="1"/>
    </w:pPr>
    <w:rPr>
      <w:rFonts w:ascii="Times New Roman" w:eastAsiaTheme="majorEastAsia" w:hAnsi="Times New Roman" w:cstheme="majorBidi"/>
      <w:bCs/>
      <w:i/>
      <w:lang w:eastAsia="zh-CN"/>
    </w:rPr>
  </w:style>
  <w:style w:type="paragraph" w:styleId="Heading6">
    <w:name w:val="heading 6"/>
    <w:basedOn w:val="Normal"/>
    <w:next w:val="Normal"/>
    <w:link w:val="Heading6Char"/>
    <w:uiPriority w:val="9"/>
    <w:semiHidden/>
    <w:unhideWhenUsed/>
    <w:qFormat/>
    <w:rsid w:val="003E344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2C7"/>
  </w:style>
  <w:style w:type="paragraph" w:styleId="Footer">
    <w:name w:val="footer"/>
    <w:basedOn w:val="Normal"/>
    <w:link w:val="FooterChar"/>
    <w:uiPriority w:val="99"/>
    <w:unhideWhenUsed/>
    <w:rsid w:val="00580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2C7"/>
  </w:style>
  <w:style w:type="character" w:styleId="Hyperlink">
    <w:name w:val="Hyperlink"/>
    <w:basedOn w:val="DefaultParagraphFont"/>
    <w:uiPriority w:val="99"/>
    <w:unhideWhenUsed/>
    <w:rsid w:val="00A71D1B"/>
    <w:rPr>
      <w:color w:val="0563C1" w:themeColor="hyperlink"/>
      <w:u w:val="single"/>
    </w:rPr>
  </w:style>
  <w:style w:type="paragraph" w:styleId="BodyText">
    <w:name w:val="Body Text"/>
    <w:basedOn w:val="Normal"/>
    <w:link w:val="BodyTextChar"/>
    <w:uiPriority w:val="1"/>
    <w:qFormat/>
    <w:rsid w:val="00A71D1B"/>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A71D1B"/>
    <w:rPr>
      <w:rFonts w:ascii="Times New Roman" w:eastAsia="Times New Roman" w:hAnsi="Times New Roman" w:cs="Times New Roman"/>
      <w:sz w:val="24"/>
      <w:szCs w:val="24"/>
      <w:lang w:bidi="en-US"/>
    </w:rPr>
  </w:style>
  <w:style w:type="paragraph" w:styleId="ListParagraph">
    <w:name w:val="List Paragraph"/>
    <w:basedOn w:val="Normal"/>
    <w:link w:val="ListParagraphChar"/>
    <w:uiPriority w:val="34"/>
    <w:qFormat/>
    <w:rsid w:val="00A71D1B"/>
    <w:pPr>
      <w:spacing w:after="0" w:line="240" w:lineRule="auto"/>
      <w:ind w:left="720"/>
      <w:contextualSpacing/>
    </w:pPr>
    <w:rPr>
      <w:rFonts w:ascii="Times New Roman" w:eastAsia="Times New Roman" w:hAnsi="Times New Roman" w:cs="Times New Roman"/>
      <w:sz w:val="24"/>
      <w:szCs w:val="24"/>
      <w:lang w:eastAsia="zh-CN"/>
    </w:rPr>
  </w:style>
  <w:style w:type="table" w:customStyle="1" w:styleId="TableGrid">
    <w:name w:val="TableGrid"/>
    <w:rsid w:val="002005D6"/>
    <w:pPr>
      <w:spacing w:after="0" w:line="240" w:lineRule="auto"/>
    </w:pPr>
    <w:rPr>
      <w:rFonts w:eastAsiaTheme="minorEastAsia"/>
    </w:rPr>
    <w:tblPr>
      <w:tblCellMar>
        <w:top w:w="0" w:type="dxa"/>
        <w:left w:w="0" w:type="dxa"/>
        <w:bottom w:w="0" w:type="dxa"/>
        <w:right w:w="0" w:type="dxa"/>
      </w:tblCellMar>
    </w:tblPr>
  </w:style>
  <w:style w:type="character" w:customStyle="1" w:styleId="ListParagraphChar">
    <w:name w:val="List Paragraph Char"/>
    <w:basedOn w:val="DefaultParagraphFont"/>
    <w:link w:val="ListParagraph"/>
    <w:uiPriority w:val="34"/>
    <w:rsid w:val="005B7EFD"/>
    <w:rPr>
      <w:rFonts w:ascii="Times New Roman" w:eastAsia="Times New Roman" w:hAnsi="Times New Roman" w:cs="Times New Roman"/>
      <w:sz w:val="24"/>
      <w:szCs w:val="24"/>
      <w:lang w:eastAsia="zh-CN"/>
    </w:rPr>
  </w:style>
  <w:style w:type="character" w:styleId="CommentReference">
    <w:name w:val="annotation reference"/>
    <w:basedOn w:val="DefaultParagraphFont"/>
    <w:uiPriority w:val="99"/>
    <w:semiHidden/>
    <w:unhideWhenUsed/>
    <w:rsid w:val="002E79F5"/>
    <w:rPr>
      <w:sz w:val="16"/>
      <w:szCs w:val="16"/>
    </w:rPr>
  </w:style>
  <w:style w:type="paragraph" w:styleId="CommentText">
    <w:name w:val="annotation text"/>
    <w:basedOn w:val="Normal"/>
    <w:link w:val="CommentTextChar"/>
    <w:uiPriority w:val="99"/>
    <w:unhideWhenUsed/>
    <w:rsid w:val="002E79F5"/>
    <w:pPr>
      <w:spacing w:line="240" w:lineRule="auto"/>
    </w:pPr>
    <w:rPr>
      <w:sz w:val="20"/>
      <w:szCs w:val="20"/>
    </w:rPr>
  </w:style>
  <w:style w:type="character" w:customStyle="1" w:styleId="CommentTextChar">
    <w:name w:val="Comment Text Char"/>
    <w:basedOn w:val="DefaultParagraphFont"/>
    <w:link w:val="CommentText"/>
    <w:uiPriority w:val="99"/>
    <w:rsid w:val="002E79F5"/>
    <w:rPr>
      <w:sz w:val="20"/>
      <w:szCs w:val="20"/>
    </w:rPr>
  </w:style>
  <w:style w:type="paragraph" w:styleId="CommentSubject">
    <w:name w:val="annotation subject"/>
    <w:basedOn w:val="CommentText"/>
    <w:next w:val="CommentText"/>
    <w:link w:val="CommentSubjectChar"/>
    <w:uiPriority w:val="99"/>
    <w:semiHidden/>
    <w:unhideWhenUsed/>
    <w:rsid w:val="002E79F5"/>
    <w:rPr>
      <w:b/>
      <w:bCs/>
    </w:rPr>
  </w:style>
  <w:style w:type="character" w:customStyle="1" w:styleId="CommentSubjectChar">
    <w:name w:val="Comment Subject Char"/>
    <w:basedOn w:val="CommentTextChar"/>
    <w:link w:val="CommentSubject"/>
    <w:uiPriority w:val="99"/>
    <w:semiHidden/>
    <w:rsid w:val="002E79F5"/>
    <w:rPr>
      <w:b/>
      <w:bCs/>
      <w:sz w:val="20"/>
      <w:szCs w:val="20"/>
    </w:rPr>
  </w:style>
  <w:style w:type="paragraph" w:styleId="BalloonText">
    <w:name w:val="Balloon Text"/>
    <w:basedOn w:val="Normal"/>
    <w:link w:val="BalloonTextChar"/>
    <w:uiPriority w:val="99"/>
    <w:semiHidden/>
    <w:unhideWhenUsed/>
    <w:rsid w:val="00391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646"/>
    <w:rPr>
      <w:rFonts w:ascii="Segoe UI" w:hAnsi="Segoe UI" w:cs="Segoe UI"/>
      <w:sz w:val="18"/>
      <w:szCs w:val="18"/>
    </w:rPr>
  </w:style>
  <w:style w:type="table" w:styleId="TableGrid0">
    <w:name w:val="Table Grid"/>
    <w:basedOn w:val="TableNormal"/>
    <w:uiPriority w:val="39"/>
    <w:rsid w:val="006819EA"/>
    <w:pPr>
      <w:spacing w:after="0" w:line="240" w:lineRule="auto"/>
    </w:pPr>
    <w:rPr>
      <w:rFonts w:eastAsiaTheme="minorEastAsia"/>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0"/>
    <w:rsid w:val="006819EA"/>
    <w:pPr>
      <w:widowControl w:val="0"/>
      <w:tabs>
        <w:tab w:val="center" w:pos="4160"/>
        <w:tab w:val="right" w:pos="8300"/>
      </w:tabs>
      <w:spacing w:after="0" w:line="240" w:lineRule="auto"/>
      <w:jc w:val="both"/>
    </w:pPr>
    <w:rPr>
      <w:rFonts w:ascii="Times New Roman" w:eastAsiaTheme="minorEastAsia" w:hAnsi="Times New Roman" w:cs="Times New Roman"/>
      <w:kern w:val="2"/>
      <w:sz w:val="21"/>
      <w:lang w:eastAsia="zh-CN"/>
    </w:rPr>
  </w:style>
  <w:style w:type="character" w:customStyle="1" w:styleId="MTDisplayEquation0">
    <w:name w:val="MTDisplayEquation 字符"/>
    <w:basedOn w:val="DefaultParagraphFont"/>
    <w:link w:val="MTDisplayEquation"/>
    <w:rsid w:val="006819EA"/>
    <w:rPr>
      <w:rFonts w:ascii="Times New Roman" w:eastAsiaTheme="minorEastAsia" w:hAnsi="Times New Roman" w:cs="Times New Roman"/>
      <w:kern w:val="2"/>
      <w:sz w:val="21"/>
      <w:lang w:eastAsia="zh-CN"/>
    </w:rPr>
  </w:style>
  <w:style w:type="character" w:customStyle="1" w:styleId="Heading1Char">
    <w:name w:val="Heading 1 Char"/>
    <w:basedOn w:val="DefaultParagraphFont"/>
    <w:link w:val="Heading1"/>
    <w:uiPriority w:val="9"/>
    <w:rsid w:val="00C8062E"/>
    <w:rPr>
      <w:rFonts w:ascii="Times New Roman" w:eastAsiaTheme="majorEastAsia" w:hAnsi="Times New Roman" w:cstheme="majorBidi"/>
      <w:b/>
      <w:bCs/>
      <w:lang w:eastAsia="zh-CN"/>
    </w:rPr>
  </w:style>
  <w:style w:type="character" w:customStyle="1" w:styleId="Heading2Char">
    <w:name w:val="Heading 2 Char"/>
    <w:basedOn w:val="DefaultParagraphFont"/>
    <w:link w:val="Heading2"/>
    <w:rsid w:val="00C8062E"/>
    <w:rPr>
      <w:rFonts w:ascii="Times New Roman" w:eastAsiaTheme="majorEastAsia" w:hAnsi="Times New Roman" w:cstheme="majorBidi"/>
      <w:bCs/>
      <w:i/>
      <w:lang w:eastAsia="zh-CN"/>
    </w:rPr>
  </w:style>
  <w:style w:type="paragraph" w:customStyle="1" w:styleId="Content">
    <w:name w:val="Content"/>
    <w:basedOn w:val="Normal"/>
    <w:link w:val="ContentChar"/>
    <w:qFormat/>
    <w:rsid w:val="00C8062E"/>
    <w:pPr>
      <w:spacing w:after="120" w:line="240" w:lineRule="auto"/>
      <w:ind w:firstLine="360"/>
      <w:jc w:val="both"/>
    </w:pPr>
    <w:rPr>
      <w:rFonts w:ascii="Times New Roman" w:eastAsiaTheme="minorEastAsia" w:hAnsi="Times New Roman"/>
      <w:szCs w:val="24"/>
      <w:lang w:eastAsia="zh-CN"/>
    </w:rPr>
  </w:style>
  <w:style w:type="character" w:customStyle="1" w:styleId="ContentChar">
    <w:name w:val="Content Char"/>
    <w:basedOn w:val="DefaultParagraphFont"/>
    <w:link w:val="Content"/>
    <w:rsid w:val="00C8062E"/>
    <w:rPr>
      <w:rFonts w:ascii="Times New Roman" w:eastAsiaTheme="minorEastAsia" w:hAnsi="Times New Roman"/>
      <w:szCs w:val="24"/>
      <w:lang w:eastAsia="zh-CN"/>
    </w:rPr>
  </w:style>
  <w:style w:type="paragraph" w:styleId="NoSpacing">
    <w:name w:val="No Spacing"/>
    <w:basedOn w:val="Content"/>
    <w:uiPriority w:val="1"/>
    <w:qFormat/>
    <w:rsid w:val="00C8062E"/>
    <w:pPr>
      <w:spacing w:after="0"/>
      <w:ind w:firstLine="0"/>
      <w:jc w:val="center"/>
    </w:pPr>
  </w:style>
  <w:style w:type="paragraph" w:styleId="Caption">
    <w:name w:val="caption"/>
    <w:basedOn w:val="Normal"/>
    <w:next w:val="Normal"/>
    <w:uiPriority w:val="35"/>
    <w:unhideWhenUsed/>
    <w:qFormat/>
    <w:rsid w:val="005A31EF"/>
    <w:pPr>
      <w:spacing w:before="120" w:after="120" w:line="257" w:lineRule="auto"/>
      <w:jc w:val="center"/>
    </w:pPr>
    <w:rPr>
      <w:rFonts w:ascii="Times New Roman" w:hAnsi="Times New Roman"/>
      <w:i/>
      <w:iCs/>
      <w:sz w:val="24"/>
      <w:szCs w:val="18"/>
    </w:rPr>
  </w:style>
  <w:style w:type="paragraph" w:styleId="Revision">
    <w:name w:val="Revision"/>
    <w:hidden/>
    <w:uiPriority w:val="99"/>
    <w:semiHidden/>
    <w:rsid w:val="00F33EA1"/>
    <w:pPr>
      <w:spacing w:after="0" w:line="240" w:lineRule="auto"/>
    </w:pPr>
  </w:style>
  <w:style w:type="character" w:customStyle="1" w:styleId="fontstyle01">
    <w:name w:val="fontstyle01"/>
    <w:basedOn w:val="DefaultParagraphFont"/>
    <w:rsid w:val="004B29F4"/>
    <w:rPr>
      <w:rFonts w:ascii="TeXGyreTermesX-Italic" w:hAnsi="TeXGyreTermesX-Italic" w:hint="default"/>
      <w:b w:val="0"/>
      <w:bCs w:val="0"/>
      <w:i/>
      <w:iCs/>
      <w:color w:val="000000"/>
      <w:sz w:val="22"/>
      <w:szCs w:val="22"/>
    </w:rPr>
  </w:style>
  <w:style w:type="character" w:customStyle="1" w:styleId="MTDisplayEquationChar">
    <w:name w:val="MTDisplayEquation Char"/>
    <w:basedOn w:val="DefaultParagraphFont"/>
    <w:rsid w:val="00453F3E"/>
    <w:rPr>
      <w:rFonts w:ascii="Times New Roman" w:hAnsi="Times New Roman" w:cs="Times New Roman"/>
      <w:sz w:val="24"/>
      <w:szCs w:val="24"/>
    </w:rPr>
  </w:style>
  <w:style w:type="paragraph" w:styleId="NormalWeb">
    <w:name w:val="Normal (Web)"/>
    <w:basedOn w:val="Normal"/>
    <w:uiPriority w:val="99"/>
    <w:unhideWhenUsed/>
    <w:rsid w:val="00315236"/>
    <w:pPr>
      <w:spacing w:before="100" w:beforeAutospacing="1" w:after="100" w:afterAutospacing="1" w:line="240" w:lineRule="auto"/>
    </w:pPr>
    <w:rPr>
      <w:rFonts w:ascii="Times New Roman" w:hAnsi="Times New Roman" w:cs="Times New Roman"/>
      <w:sz w:val="24"/>
      <w:szCs w:val="24"/>
    </w:rPr>
  </w:style>
  <w:style w:type="paragraph" w:customStyle="1" w:styleId="Firstparagraph">
    <w:name w:val="Firstparagraph"/>
    <w:basedOn w:val="Normal"/>
    <w:next w:val="Normal"/>
    <w:qFormat/>
    <w:rsid w:val="00315236"/>
    <w:pPr>
      <w:spacing w:after="120" w:line="240" w:lineRule="auto"/>
      <w:jc w:val="both"/>
    </w:pPr>
    <w:rPr>
      <w:rFonts w:ascii="Times New Roman" w:eastAsiaTheme="minorEastAsia" w:hAnsi="Times New Roman"/>
      <w:szCs w:val="24"/>
    </w:rPr>
  </w:style>
  <w:style w:type="paragraph" w:customStyle="1" w:styleId="EndNoteBibliography">
    <w:name w:val="EndNote Bibliography"/>
    <w:basedOn w:val="Normal"/>
    <w:link w:val="EndNoteBibliographyChar"/>
    <w:rsid w:val="00DD3723"/>
    <w:pPr>
      <w:widowControl w:val="0"/>
      <w:spacing w:after="0" w:line="240" w:lineRule="auto"/>
      <w:jc w:val="both"/>
    </w:pPr>
    <w:rPr>
      <w:rFonts w:ascii="等线" w:eastAsia="等线" w:hAnsi="等线"/>
      <w:noProof/>
      <w:kern w:val="2"/>
      <w:sz w:val="20"/>
      <w:lang w:eastAsia="zh-CN"/>
    </w:rPr>
  </w:style>
  <w:style w:type="character" w:customStyle="1" w:styleId="EndNoteBibliographyChar">
    <w:name w:val="EndNote Bibliography Char"/>
    <w:basedOn w:val="DefaultParagraphFont"/>
    <w:link w:val="EndNoteBibliography"/>
    <w:rsid w:val="00DD3723"/>
    <w:rPr>
      <w:rFonts w:ascii="等线" w:eastAsia="等线" w:hAnsi="等线"/>
      <w:noProof/>
      <w:kern w:val="2"/>
      <w:sz w:val="20"/>
      <w:lang w:eastAsia="zh-CN"/>
    </w:rPr>
  </w:style>
  <w:style w:type="character" w:customStyle="1" w:styleId="MTEquationSection">
    <w:name w:val="MTEquationSection"/>
    <w:basedOn w:val="DefaultParagraphFont"/>
    <w:rsid w:val="00DD3723"/>
    <w:rPr>
      <w:rFonts w:ascii="Times New Roman" w:hAnsi="Times New Roman" w:cs="Times New Roman"/>
      <w:b/>
      <w:vanish/>
      <w:color w:val="FF0000"/>
      <w:sz w:val="32"/>
    </w:rPr>
  </w:style>
  <w:style w:type="character" w:customStyle="1" w:styleId="Heading6Char">
    <w:name w:val="Heading 6 Char"/>
    <w:basedOn w:val="DefaultParagraphFont"/>
    <w:link w:val="Heading6"/>
    <w:uiPriority w:val="9"/>
    <w:semiHidden/>
    <w:rsid w:val="003E3444"/>
    <w:rPr>
      <w:rFonts w:asciiTheme="majorHAnsi" w:eastAsiaTheme="majorEastAsia" w:hAnsiTheme="majorHAnsi" w:cstheme="majorBidi"/>
      <w:color w:val="1F3763" w:themeColor="accent1" w:themeShade="7F"/>
    </w:rPr>
  </w:style>
  <w:style w:type="character" w:customStyle="1" w:styleId="EndNoteBibliography0">
    <w:name w:val="EndNote Bibliography 字符"/>
    <w:basedOn w:val="DefaultParagraphFont"/>
    <w:rsid w:val="002D2BFE"/>
    <w:rPr>
      <w:rFonts w:ascii="等线" w:eastAsia="等线" w:hAnsi="等线"/>
      <w:noProof/>
      <w:sz w:val="20"/>
    </w:rPr>
  </w:style>
  <w:style w:type="paragraph" w:customStyle="1" w:styleId="First">
    <w:name w:val="First"/>
    <w:basedOn w:val="BodyText"/>
    <w:link w:val="FirstChar"/>
    <w:qFormat/>
    <w:rsid w:val="00211E39"/>
    <w:pPr>
      <w:tabs>
        <w:tab w:val="left" w:pos="360"/>
      </w:tabs>
      <w:spacing w:line="480" w:lineRule="auto"/>
      <w:jc w:val="both"/>
    </w:pPr>
  </w:style>
  <w:style w:type="character" w:customStyle="1" w:styleId="FirstChar">
    <w:name w:val="First Char"/>
    <w:basedOn w:val="DefaultParagraphFont"/>
    <w:link w:val="First"/>
    <w:rsid w:val="00211E39"/>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577808">
      <w:bodyDiv w:val="1"/>
      <w:marLeft w:val="0"/>
      <w:marRight w:val="0"/>
      <w:marTop w:val="0"/>
      <w:marBottom w:val="0"/>
      <w:divBdr>
        <w:top w:val="none" w:sz="0" w:space="0" w:color="auto"/>
        <w:left w:val="none" w:sz="0" w:space="0" w:color="auto"/>
        <w:bottom w:val="none" w:sz="0" w:space="0" w:color="auto"/>
        <w:right w:val="none" w:sz="0" w:space="0" w:color="auto"/>
      </w:divBdr>
      <w:divsChild>
        <w:div w:id="747116810">
          <w:marLeft w:val="547"/>
          <w:marRight w:val="0"/>
          <w:marTop w:val="106"/>
          <w:marBottom w:val="0"/>
          <w:divBdr>
            <w:top w:val="none" w:sz="0" w:space="0" w:color="auto"/>
            <w:left w:val="none" w:sz="0" w:space="0" w:color="auto"/>
            <w:bottom w:val="none" w:sz="0" w:space="0" w:color="auto"/>
            <w:right w:val="none" w:sz="0" w:space="0" w:color="auto"/>
          </w:divBdr>
        </w:div>
      </w:divsChild>
    </w:div>
    <w:div w:id="812719391">
      <w:bodyDiv w:val="1"/>
      <w:marLeft w:val="0"/>
      <w:marRight w:val="0"/>
      <w:marTop w:val="0"/>
      <w:marBottom w:val="0"/>
      <w:divBdr>
        <w:top w:val="none" w:sz="0" w:space="0" w:color="auto"/>
        <w:left w:val="none" w:sz="0" w:space="0" w:color="auto"/>
        <w:bottom w:val="none" w:sz="0" w:space="0" w:color="auto"/>
        <w:right w:val="none" w:sz="0" w:space="0" w:color="auto"/>
      </w:divBdr>
    </w:div>
    <w:div w:id="1375810202">
      <w:bodyDiv w:val="1"/>
      <w:marLeft w:val="0"/>
      <w:marRight w:val="0"/>
      <w:marTop w:val="0"/>
      <w:marBottom w:val="0"/>
      <w:divBdr>
        <w:top w:val="none" w:sz="0" w:space="0" w:color="auto"/>
        <w:left w:val="none" w:sz="0" w:space="0" w:color="auto"/>
        <w:bottom w:val="none" w:sz="0" w:space="0" w:color="auto"/>
        <w:right w:val="none" w:sz="0" w:space="0" w:color="auto"/>
      </w:divBdr>
    </w:div>
    <w:div w:id="1489207145">
      <w:bodyDiv w:val="1"/>
      <w:marLeft w:val="0"/>
      <w:marRight w:val="0"/>
      <w:marTop w:val="0"/>
      <w:marBottom w:val="0"/>
      <w:divBdr>
        <w:top w:val="none" w:sz="0" w:space="0" w:color="auto"/>
        <w:left w:val="none" w:sz="0" w:space="0" w:color="auto"/>
        <w:bottom w:val="none" w:sz="0" w:space="0" w:color="auto"/>
        <w:right w:val="none" w:sz="0" w:space="0" w:color="auto"/>
      </w:divBdr>
    </w:div>
    <w:div w:id="1620598773">
      <w:bodyDiv w:val="1"/>
      <w:marLeft w:val="0"/>
      <w:marRight w:val="0"/>
      <w:marTop w:val="0"/>
      <w:marBottom w:val="0"/>
      <w:divBdr>
        <w:top w:val="none" w:sz="0" w:space="0" w:color="auto"/>
        <w:left w:val="none" w:sz="0" w:space="0" w:color="auto"/>
        <w:bottom w:val="none" w:sz="0" w:space="0" w:color="auto"/>
        <w:right w:val="none" w:sz="0" w:space="0" w:color="auto"/>
      </w:divBdr>
    </w:div>
    <w:div w:id="190167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7.png"/><Relationship Id="rId26" Type="http://schemas.openxmlformats.org/officeDocument/2006/relationships/oleObject" Target="embeddings/oleObject6.bin"/><Relationship Id="rId21" Type="http://schemas.openxmlformats.org/officeDocument/2006/relationships/image" Target="media/image9.wmf"/><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image" Target="media/image11.wmf"/><Relationship Id="rId33"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oleObject" Target="embeddings/oleObject3.bin"/><Relationship Id="rId29" Type="http://schemas.openxmlformats.org/officeDocument/2006/relationships/image" Target="media/image14.wmf"/><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5.bin"/><Relationship Id="rId32" Type="http://schemas.openxmlformats.org/officeDocument/2006/relationships/image" Target="media/image15.png"/><Relationship Id="rId40"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0.wmf"/><Relationship Id="rId28" Type="http://schemas.openxmlformats.org/officeDocument/2006/relationships/image" Target="media/image13.png"/><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oleObject" Target="embeddings/oleObject8.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hart" Target="charts/chart1.xml"/><Relationship Id="rId22" Type="http://schemas.openxmlformats.org/officeDocument/2006/relationships/oleObject" Target="embeddings/oleObject4.bin"/><Relationship Id="rId27" Type="http://schemas.openxmlformats.org/officeDocument/2006/relationships/image" Target="media/image12.png"/><Relationship Id="rId30" Type="http://schemas.openxmlformats.org/officeDocument/2006/relationships/oleObject" Target="embeddings/oleObject7.bin"/><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charts/_rels/chart1.xml.rels><?xml version="1.0" encoding="UTF-8" standalone="yes"?>
<Relationships xmlns="http://schemas.openxmlformats.org/package/2006/relationships"><Relationship Id="rId3" Type="http://schemas.openxmlformats.org/officeDocument/2006/relationships/oleObject" Target="file:///F:\code\RL\RL_BNN\2025.04.05\results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327546471197241"/>
          <c:y val="5.0925925925925923E-2"/>
          <c:w val="0.83739118883468289"/>
          <c:h val="0.81888784802221271"/>
        </c:manualLayout>
      </c:layout>
      <c:scatterChart>
        <c:scatterStyle val="smoothMarker"/>
        <c:varyColors val="0"/>
        <c:ser>
          <c:idx val="0"/>
          <c:order val="0"/>
          <c:tx>
            <c:v>total cost</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'operating pressure'!$A$2:$A$7</c:f>
              <c:numCache>
                <c:formatCode>General</c:formatCode>
                <c:ptCount val="6"/>
                <c:pt idx="0">
                  <c:v>5.52</c:v>
                </c:pt>
                <c:pt idx="1">
                  <c:v>6.52</c:v>
                </c:pt>
                <c:pt idx="2">
                  <c:v>7.52</c:v>
                </c:pt>
                <c:pt idx="3">
                  <c:v>8.52</c:v>
                </c:pt>
                <c:pt idx="4">
                  <c:v>9.52</c:v>
                </c:pt>
                <c:pt idx="5">
                  <c:v>10.52</c:v>
                </c:pt>
              </c:numCache>
            </c:numRef>
          </c:xVal>
          <c:yVal>
            <c:numRef>
              <c:f>'operating pressure'!$B$2:$B$7</c:f>
              <c:numCache>
                <c:formatCode>General</c:formatCode>
                <c:ptCount val="6"/>
                <c:pt idx="0" formatCode="0.00_ ">
                  <c:v>1719226.001539828</c:v>
                </c:pt>
                <c:pt idx="1">
                  <c:v>1732177.8279098421</c:v>
                </c:pt>
                <c:pt idx="2">
                  <c:v>1846225.5254965583</c:v>
                </c:pt>
                <c:pt idx="3">
                  <c:v>2317166.5942975483</c:v>
                </c:pt>
                <c:pt idx="4" formatCode="0.00_ ">
                  <c:v>3160976.5577269876</c:v>
                </c:pt>
                <c:pt idx="5" formatCode="0.00_ ">
                  <c:v>3663617.5996211101</c:v>
                </c:pt>
              </c:numCache>
            </c:numRef>
          </c:yVal>
          <c:smooth val="1"/>
          <c:extLst>
            <c:ext xmlns:c16="http://schemas.microsoft.com/office/drawing/2014/chart" uri="{C3380CC4-5D6E-409C-BE32-E72D297353CC}">
              <c16:uniqueId val="{00000000-9EF7-41B7-8701-2A26F39A8121}"/>
            </c:ext>
          </c:extLst>
        </c:ser>
        <c:ser>
          <c:idx val="1"/>
          <c:order val="1"/>
          <c:tx>
            <c:v>inspection cost</c:v>
          </c:tx>
          <c:spPr>
            <a:ln w="19050" cap="rnd">
              <a:solidFill>
                <a:schemeClr val="accent2"/>
              </a:solidFill>
              <a:round/>
            </a:ln>
            <a:effectLst/>
          </c:spPr>
          <c:marker>
            <c:symbol val="square"/>
            <c:size val="5"/>
            <c:spPr>
              <a:solidFill>
                <a:schemeClr val="accent2"/>
              </a:solidFill>
              <a:ln w="9525">
                <a:solidFill>
                  <a:schemeClr val="accent2"/>
                </a:solidFill>
              </a:ln>
              <a:effectLst/>
            </c:spPr>
          </c:marker>
          <c:xVal>
            <c:numRef>
              <c:f>'operating pressure'!$A$2:$A$7</c:f>
              <c:numCache>
                <c:formatCode>General</c:formatCode>
                <c:ptCount val="6"/>
                <c:pt idx="0">
                  <c:v>5.52</c:v>
                </c:pt>
                <c:pt idx="1">
                  <c:v>6.52</c:v>
                </c:pt>
                <c:pt idx="2">
                  <c:v>7.52</c:v>
                </c:pt>
                <c:pt idx="3">
                  <c:v>8.52</c:v>
                </c:pt>
                <c:pt idx="4">
                  <c:v>9.52</c:v>
                </c:pt>
                <c:pt idx="5">
                  <c:v>10.52</c:v>
                </c:pt>
              </c:numCache>
            </c:numRef>
          </c:xVal>
          <c:yVal>
            <c:numRef>
              <c:f>'operating pressure'!$C$2:$C$7</c:f>
              <c:numCache>
                <c:formatCode>General</c:formatCode>
                <c:ptCount val="6"/>
                <c:pt idx="0">
                  <c:v>662024.25899289676</c:v>
                </c:pt>
                <c:pt idx="1">
                  <c:v>663693.9411796598</c:v>
                </c:pt>
                <c:pt idx="2">
                  <c:v>678008.34489925695</c:v>
                </c:pt>
                <c:pt idx="3">
                  <c:v>736280.88042703783</c:v>
                </c:pt>
                <c:pt idx="4">
                  <c:v>896600.36221735785</c:v>
                </c:pt>
                <c:pt idx="5">
                  <c:v>1212195.9421293065</c:v>
                </c:pt>
              </c:numCache>
            </c:numRef>
          </c:yVal>
          <c:smooth val="1"/>
          <c:extLst>
            <c:ext xmlns:c16="http://schemas.microsoft.com/office/drawing/2014/chart" uri="{C3380CC4-5D6E-409C-BE32-E72D297353CC}">
              <c16:uniqueId val="{00000001-9EF7-41B7-8701-2A26F39A8121}"/>
            </c:ext>
          </c:extLst>
        </c:ser>
        <c:ser>
          <c:idx val="2"/>
          <c:order val="2"/>
          <c:tx>
            <c:v>composite wrap cost</c:v>
          </c:tx>
          <c:spPr>
            <a:ln w="19050" cap="rnd">
              <a:solidFill>
                <a:schemeClr val="accent3"/>
              </a:solidFill>
              <a:round/>
            </a:ln>
            <a:effectLst/>
          </c:spPr>
          <c:marker>
            <c:symbol val="triangle"/>
            <c:size val="5"/>
            <c:spPr>
              <a:solidFill>
                <a:schemeClr val="accent3"/>
              </a:solidFill>
              <a:ln w="9525">
                <a:solidFill>
                  <a:schemeClr val="accent3"/>
                </a:solidFill>
              </a:ln>
              <a:effectLst/>
            </c:spPr>
          </c:marker>
          <c:xVal>
            <c:numRef>
              <c:f>'operating pressure'!$A$2:$A$7</c:f>
              <c:numCache>
                <c:formatCode>General</c:formatCode>
                <c:ptCount val="6"/>
                <c:pt idx="0">
                  <c:v>5.52</c:v>
                </c:pt>
                <c:pt idx="1">
                  <c:v>6.52</c:v>
                </c:pt>
                <c:pt idx="2">
                  <c:v>7.52</c:v>
                </c:pt>
                <c:pt idx="3">
                  <c:v>8.52</c:v>
                </c:pt>
                <c:pt idx="4">
                  <c:v>9.52</c:v>
                </c:pt>
                <c:pt idx="5">
                  <c:v>10.52</c:v>
                </c:pt>
              </c:numCache>
            </c:numRef>
          </c:xVal>
          <c:yVal>
            <c:numRef>
              <c:f>'operating pressure'!$D$2:$D$7</c:f>
              <c:numCache>
                <c:formatCode>General</c:formatCode>
                <c:ptCount val="6"/>
                <c:pt idx="0">
                  <c:v>1051165.3478155504</c:v>
                </c:pt>
                <c:pt idx="1">
                  <c:v>1053816.477336484</c:v>
                </c:pt>
                <c:pt idx="2">
                  <c:v>1076544.9573888213</c:v>
                </c:pt>
                <c:pt idx="3">
                  <c:v>1169070.3735561057</c:v>
                </c:pt>
                <c:pt idx="4">
                  <c:v>1423626.4287890212</c:v>
                </c:pt>
                <c:pt idx="5">
                  <c:v>1916165.0744794139</c:v>
                </c:pt>
              </c:numCache>
            </c:numRef>
          </c:yVal>
          <c:smooth val="1"/>
          <c:extLst>
            <c:ext xmlns:c16="http://schemas.microsoft.com/office/drawing/2014/chart" uri="{C3380CC4-5D6E-409C-BE32-E72D297353CC}">
              <c16:uniqueId val="{00000002-9EF7-41B7-8701-2A26F39A8121}"/>
            </c:ext>
          </c:extLst>
        </c:ser>
        <c:ser>
          <c:idx val="3"/>
          <c:order val="3"/>
          <c:tx>
            <c:v>replacement cost</c:v>
          </c:tx>
          <c:spPr>
            <a:ln w="19050" cap="rnd">
              <a:solidFill>
                <a:srgbClr val="00B050"/>
              </a:solidFill>
              <a:round/>
            </a:ln>
            <a:effectLst/>
          </c:spPr>
          <c:marker>
            <c:symbol val="diamond"/>
            <c:size val="5"/>
            <c:spPr>
              <a:solidFill>
                <a:srgbClr val="00B050"/>
              </a:solidFill>
              <a:ln w="9525">
                <a:solidFill>
                  <a:srgbClr val="00B050"/>
                </a:solidFill>
              </a:ln>
              <a:effectLst/>
            </c:spPr>
          </c:marker>
          <c:xVal>
            <c:numRef>
              <c:f>'operating pressure'!$A$2:$A$7</c:f>
              <c:numCache>
                <c:formatCode>General</c:formatCode>
                <c:ptCount val="6"/>
                <c:pt idx="0">
                  <c:v>5.52</c:v>
                </c:pt>
                <c:pt idx="1">
                  <c:v>6.52</c:v>
                </c:pt>
                <c:pt idx="2">
                  <c:v>7.52</c:v>
                </c:pt>
                <c:pt idx="3">
                  <c:v>8.52</c:v>
                </c:pt>
                <c:pt idx="4">
                  <c:v>9.52</c:v>
                </c:pt>
                <c:pt idx="5">
                  <c:v>10.52</c:v>
                </c:pt>
              </c:numCache>
            </c:numRef>
          </c:xVal>
          <c:yVal>
            <c:numRef>
              <c:f>'operating pressure'!$E$2:$E$7</c:f>
              <c:numCache>
                <c:formatCode>General</c:formatCode>
                <c:ptCount val="6"/>
                <c:pt idx="0">
                  <c:v>0</c:v>
                </c:pt>
                <c:pt idx="1">
                  <c:v>0</c:v>
                </c:pt>
                <c:pt idx="2">
                  <c:v>0</c:v>
                </c:pt>
                <c:pt idx="3">
                  <c:v>0</c:v>
                </c:pt>
                <c:pt idx="4">
                  <c:v>0</c:v>
                </c:pt>
                <c:pt idx="5">
                  <c:v>46381.628249940972</c:v>
                </c:pt>
              </c:numCache>
            </c:numRef>
          </c:yVal>
          <c:smooth val="1"/>
          <c:extLst>
            <c:ext xmlns:c16="http://schemas.microsoft.com/office/drawing/2014/chart" uri="{C3380CC4-5D6E-409C-BE32-E72D297353CC}">
              <c16:uniqueId val="{00000003-9EF7-41B7-8701-2A26F39A8121}"/>
            </c:ext>
          </c:extLst>
        </c:ser>
        <c:ser>
          <c:idx val="4"/>
          <c:order val="4"/>
          <c:tx>
            <c:v>failure cost</c:v>
          </c:tx>
          <c:spPr>
            <a:ln w="19050" cap="rnd">
              <a:solidFill>
                <a:srgbClr val="FF0000"/>
              </a:solidFill>
              <a:round/>
            </a:ln>
            <a:effectLst/>
          </c:spPr>
          <c:marker>
            <c:symbol val="x"/>
            <c:size val="5"/>
            <c:spPr>
              <a:noFill/>
              <a:ln w="9525">
                <a:solidFill>
                  <a:srgbClr val="FF0000"/>
                </a:solidFill>
              </a:ln>
              <a:effectLst/>
            </c:spPr>
          </c:marker>
          <c:xVal>
            <c:numRef>
              <c:f>'operating pressure'!$A$2:$A$7</c:f>
              <c:numCache>
                <c:formatCode>General</c:formatCode>
                <c:ptCount val="6"/>
                <c:pt idx="0">
                  <c:v>5.52</c:v>
                </c:pt>
                <c:pt idx="1">
                  <c:v>6.52</c:v>
                </c:pt>
                <c:pt idx="2">
                  <c:v>7.52</c:v>
                </c:pt>
                <c:pt idx="3">
                  <c:v>8.52</c:v>
                </c:pt>
                <c:pt idx="4">
                  <c:v>9.52</c:v>
                </c:pt>
                <c:pt idx="5">
                  <c:v>10.52</c:v>
                </c:pt>
              </c:numCache>
            </c:numRef>
          </c:xVal>
          <c:yVal>
            <c:numRef>
              <c:f>'operating pressure'!$F$2:$F$7</c:f>
              <c:numCache>
                <c:formatCode>General</c:formatCode>
                <c:ptCount val="6"/>
                <c:pt idx="0">
                  <c:v>6036.3947313833396</c:v>
                </c:pt>
                <c:pt idx="1">
                  <c:v>14667.409393704012</c:v>
                </c:pt>
                <c:pt idx="2">
                  <c:v>91672.223208488329</c:v>
                </c:pt>
                <c:pt idx="3">
                  <c:v>411815.34031441243</c:v>
                </c:pt>
                <c:pt idx="4">
                  <c:v>840749.76672061707</c:v>
                </c:pt>
                <c:pt idx="5">
                  <c:v>488874.95476244</c:v>
                </c:pt>
              </c:numCache>
            </c:numRef>
          </c:yVal>
          <c:smooth val="1"/>
          <c:extLst>
            <c:ext xmlns:c16="http://schemas.microsoft.com/office/drawing/2014/chart" uri="{C3380CC4-5D6E-409C-BE32-E72D297353CC}">
              <c16:uniqueId val="{00000004-9EF7-41B7-8701-2A26F39A8121}"/>
            </c:ext>
          </c:extLst>
        </c:ser>
        <c:dLbls>
          <c:showLegendKey val="0"/>
          <c:showVal val="0"/>
          <c:showCatName val="0"/>
          <c:showSerName val="0"/>
          <c:showPercent val="0"/>
          <c:showBubbleSize val="0"/>
        </c:dLbls>
        <c:axId val="2082642544"/>
        <c:axId val="2082639216"/>
      </c:scatterChart>
      <c:valAx>
        <c:axId val="2082642544"/>
        <c:scaling>
          <c:orientation val="minMax"/>
          <c:max val="13"/>
          <c:min val="5"/>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Operating pressure (MPa)</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82639216"/>
        <c:crosses val="autoZero"/>
        <c:crossBetween val="midCat"/>
      </c:valAx>
      <c:valAx>
        <c:axId val="2082639216"/>
        <c:scaling>
          <c:orientation val="minMax"/>
          <c:min val="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Cost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_ " sourceLinked="0"/>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82642544"/>
        <c:crosses val="autoZero"/>
        <c:crossBetween val="midCat"/>
      </c:valAx>
      <c:spPr>
        <a:noFill/>
        <a:ln>
          <a:solidFill>
            <a:sysClr val="windowText" lastClr="000000"/>
          </a:solidFill>
        </a:ln>
        <a:effectLst/>
      </c:spPr>
    </c:plotArea>
    <c:legend>
      <c:legendPos val="r"/>
      <c:layout>
        <c:manualLayout>
          <c:xMode val="edge"/>
          <c:yMode val="edge"/>
          <c:x val="0.72420354510827001"/>
          <c:y val="5.6888371268703955E-2"/>
          <c:w val="0.24582002195547853"/>
          <c:h val="0.2521739979309441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Pipeline Risk Management Using Artificial Intelligence-Enabled Modeling and Decision Making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D8F391-C6EC-47A4-B7BD-8B626C0F7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1568</TotalTime>
  <Pages>11</Pages>
  <Words>3022</Words>
  <Characters>17226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Schoenkin, Nathan (PHMSA)</dc:creator>
  <cp:keywords/>
  <dc:description/>
  <cp:lastModifiedBy>whao99@hotmail.com</cp:lastModifiedBy>
  <cp:revision>40</cp:revision>
  <dcterms:created xsi:type="dcterms:W3CDTF">2025-05-06T19:45:00Z</dcterms:created>
  <dcterms:modified xsi:type="dcterms:W3CDTF">2025-05-21T17:03:00Z</dcterms:modified>
</cp:coreProperties>
</file>