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55176" w14:textId="559974AE" w:rsidR="00866A63" w:rsidRDefault="006E3310" w:rsidP="006E3310">
      <w:pPr>
        <w:jc w:val="center"/>
        <w:rPr>
          <w:rFonts w:ascii="Times New Roman" w:hAnsi="Times New Roman" w:cs="Times New Roman"/>
          <w:b/>
          <w:bCs/>
          <w:sz w:val="24"/>
          <w:szCs w:val="24"/>
        </w:rPr>
      </w:pPr>
      <w:r w:rsidRPr="006E3310">
        <w:rPr>
          <w:rFonts w:ascii="Times New Roman" w:hAnsi="Times New Roman" w:cs="Times New Roman"/>
          <w:b/>
          <w:bCs/>
          <w:sz w:val="24"/>
          <w:szCs w:val="24"/>
        </w:rPr>
        <w:t>CAAP Quarterly Report</w:t>
      </w:r>
    </w:p>
    <w:p w14:paraId="7D3B7220" w14:textId="4FE91861" w:rsidR="001C6EE1" w:rsidRDefault="00740A90" w:rsidP="006E3310">
      <w:pPr>
        <w:jc w:val="center"/>
        <w:rPr>
          <w:rFonts w:ascii="Times New Roman" w:hAnsi="Times New Roman" w:cs="Times New Roman"/>
          <w:b/>
          <w:bCs/>
          <w:sz w:val="24"/>
          <w:szCs w:val="24"/>
        </w:rPr>
      </w:pPr>
      <w:r>
        <w:rPr>
          <w:rFonts w:ascii="Times New Roman" w:hAnsi="Times New Roman" w:cs="Times New Roman"/>
          <w:b/>
          <w:bCs/>
          <w:sz w:val="24"/>
          <w:szCs w:val="24"/>
        </w:rPr>
        <w:t>September</w:t>
      </w:r>
      <w:r w:rsidR="00DE0AF7">
        <w:rPr>
          <w:rFonts w:ascii="Times New Roman" w:hAnsi="Times New Roman" w:cs="Times New Roman"/>
          <w:b/>
          <w:bCs/>
          <w:sz w:val="24"/>
          <w:szCs w:val="24"/>
        </w:rPr>
        <w:t>/3</w:t>
      </w:r>
      <w:r w:rsidR="002656C0">
        <w:rPr>
          <w:rFonts w:ascii="Times New Roman" w:hAnsi="Times New Roman" w:cs="Times New Roman"/>
          <w:b/>
          <w:bCs/>
          <w:sz w:val="24"/>
          <w:szCs w:val="24"/>
        </w:rPr>
        <w:t>0</w:t>
      </w:r>
      <w:r w:rsidR="00A71D1B">
        <w:rPr>
          <w:rFonts w:ascii="Times New Roman" w:hAnsi="Times New Roman" w:cs="Times New Roman"/>
          <w:b/>
          <w:bCs/>
          <w:sz w:val="24"/>
          <w:szCs w:val="24"/>
        </w:rPr>
        <w:t>/2022</w:t>
      </w:r>
    </w:p>
    <w:p w14:paraId="6C46AC13" w14:textId="1736A998" w:rsidR="001C6EE1" w:rsidRDefault="001C6EE1" w:rsidP="001C6EE1">
      <w:pPr>
        <w:rPr>
          <w:rFonts w:ascii="Times New Roman" w:hAnsi="Times New Roman" w:cs="Times New Roman"/>
          <w:i/>
          <w:iCs/>
          <w:sz w:val="24"/>
          <w:szCs w:val="24"/>
        </w:rPr>
      </w:pPr>
      <w:r>
        <w:rPr>
          <w:rFonts w:ascii="Times New Roman" w:hAnsi="Times New Roman" w:cs="Times New Roman"/>
          <w:i/>
          <w:iCs/>
          <w:sz w:val="24"/>
          <w:szCs w:val="24"/>
        </w:rPr>
        <w:t>Project Name:</w:t>
      </w:r>
      <w:r w:rsidR="00A71D1B">
        <w:rPr>
          <w:rFonts w:ascii="Times New Roman" w:hAnsi="Times New Roman" w:cs="Times New Roman"/>
          <w:i/>
          <w:iCs/>
          <w:sz w:val="24"/>
          <w:szCs w:val="24"/>
        </w:rPr>
        <w:t xml:space="preserve"> </w:t>
      </w:r>
      <w:r w:rsidR="00A71D1B" w:rsidRPr="00A71D1B">
        <w:rPr>
          <w:rFonts w:ascii="Times New Roman" w:hAnsi="Times New Roman" w:cs="Times New Roman"/>
          <w:i/>
          <w:iCs/>
          <w:sz w:val="24"/>
          <w:szCs w:val="24"/>
        </w:rPr>
        <w:t>Pipeline Risk Management Using Artificial Intelligence-Enabled Modeling and Decision Making</w:t>
      </w:r>
    </w:p>
    <w:p w14:paraId="556952ED" w14:textId="46CAD7CF" w:rsidR="001C6EE1" w:rsidRDefault="001C6EE1" w:rsidP="001C6EE1">
      <w:pPr>
        <w:rPr>
          <w:rFonts w:ascii="Times New Roman" w:hAnsi="Times New Roman" w:cs="Times New Roman"/>
          <w:i/>
          <w:iCs/>
          <w:sz w:val="24"/>
          <w:szCs w:val="24"/>
        </w:rPr>
      </w:pPr>
      <w:r>
        <w:rPr>
          <w:rFonts w:ascii="Times New Roman" w:hAnsi="Times New Roman" w:cs="Times New Roman"/>
          <w:i/>
          <w:iCs/>
          <w:sz w:val="24"/>
          <w:szCs w:val="24"/>
        </w:rPr>
        <w:t>Contract Number:</w:t>
      </w:r>
      <w:r w:rsidR="00A71D1B">
        <w:rPr>
          <w:rFonts w:ascii="Times New Roman" w:hAnsi="Times New Roman" w:cs="Times New Roman"/>
          <w:i/>
          <w:iCs/>
          <w:sz w:val="24"/>
          <w:szCs w:val="24"/>
        </w:rPr>
        <w:t xml:space="preserve"> </w:t>
      </w:r>
      <w:r w:rsidR="00A71D1B" w:rsidRPr="00A71D1B">
        <w:rPr>
          <w:rFonts w:ascii="Times New Roman" w:hAnsi="Times New Roman" w:cs="Times New Roman"/>
          <w:i/>
          <w:iCs/>
          <w:sz w:val="24"/>
          <w:szCs w:val="24"/>
        </w:rPr>
        <w:t>693JK32150001CAAP</w:t>
      </w:r>
    </w:p>
    <w:p w14:paraId="14E70D82" w14:textId="43F66E5E" w:rsidR="00187C64" w:rsidRDefault="00187C64" w:rsidP="001C6EE1">
      <w:pPr>
        <w:rPr>
          <w:rFonts w:ascii="Times New Roman" w:hAnsi="Times New Roman" w:cs="Times New Roman"/>
          <w:i/>
          <w:iCs/>
          <w:sz w:val="24"/>
          <w:szCs w:val="24"/>
        </w:rPr>
      </w:pPr>
      <w:r>
        <w:rPr>
          <w:rFonts w:ascii="Times New Roman" w:hAnsi="Times New Roman" w:cs="Times New Roman"/>
          <w:i/>
          <w:iCs/>
          <w:sz w:val="24"/>
          <w:szCs w:val="24"/>
        </w:rPr>
        <w:t>Prime University:</w:t>
      </w:r>
      <w:r w:rsidR="00A71D1B">
        <w:rPr>
          <w:rFonts w:ascii="Times New Roman" w:hAnsi="Times New Roman" w:cs="Times New Roman"/>
          <w:i/>
          <w:iCs/>
          <w:sz w:val="24"/>
          <w:szCs w:val="24"/>
        </w:rPr>
        <w:t xml:space="preserve"> Rutgers University</w:t>
      </w:r>
    </w:p>
    <w:p w14:paraId="753AC187" w14:textId="2DEA5E6B" w:rsidR="00187C64" w:rsidRDefault="00187C64" w:rsidP="00A71D1B">
      <w:pPr>
        <w:rPr>
          <w:rFonts w:ascii="Times New Roman" w:hAnsi="Times New Roman" w:cs="Times New Roman"/>
          <w:i/>
          <w:iCs/>
          <w:sz w:val="24"/>
          <w:szCs w:val="24"/>
        </w:rPr>
      </w:pPr>
      <w:r>
        <w:rPr>
          <w:rFonts w:ascii="Times New Roman" w:hAnsi="Times New Roman" w:cs="Times New Roman"/>
          <w:i/>
          <w:iCs/>
          <w:sz w:val="24"/>
          <w:szCs w:val="24"/>
        </w:rPr>
        <w:t xml:space="preserve">Prepared </w:t>
      </w:r>
      <w:r w:rsidR="003F32FC">
        <w:rPr>
          <w:rFonts w:ascii="Times New Roman" w:hAnsi="Times New Roman" w:cs="Times New Roman"/>
          <w:i/>
          <w:iCs/>
          <w:sz w:val="24"/>
          <w:szCs w:val="24"/>
        </w:rPr>
        <w:t>by</w:t>
      </w:r>
      <w:r>
        <w:rPr>
          <w:rFonts w:ascii="Times New Roman" w:hAnsi="Times New Roman" w:cs="Times New Roman"/>
          <w:i/>
          <w:iCs/>
          <w:sz w:val="24"/>
          <w:szCs w:val="24"/>
        </w:rPr>
        <w:t>:</w:t>
      </w:r>
      <w:r w:rsidR="00A71D1B">
        <w:rPr>
          <w:rFonts w:ascii="Times New Roman" w:hAnsi="Times New Roman" w:cs="Times New Roman"/>
          <w:i/>
          <w:iCs/>
          <w:sz w:val="24"/>
          <w:szCs w:val="24"/>
        </w:rPr>
        <w:t xml:space="preserve"> </w:t>
      </w:r>
      <w:r w:rsidR="004477B6">
        <w:rPr>
          <w:rFonts w:ascii="Times New Roman" w:hAnsi="Times New Roman" w:cs="Times New Roman"/>
          <w:i/>
          <w:iCs/>
          <w:sz w:val="24"/>
          <w:szCs w:val="24"/>
        </w:rPr>
        <w:t xml:space="preserve">Bingyan Cui (PhD student), </w:t>
      </w:r>
      <w:r w:rsidR="00F13748" w:rsidRPr="00F13748">
        <w:rPr>
          <w:rFonts w:ascii="Times New Roman" w:hAnsi="Times New Roman" w:cs="Times New Roman"/>
          <w:i/>
          <w:iCs/>
          <w:sz w:val="24"/>
          <w:szCs w:val="24"/>
        </w:rPr>
        <w:t xml:space="preserve">Emad Farahani (PhD student), </w:t>
      </w:r>
      <w:r w:rsidR="004477B6">
        <w:rPr>
          <w:rFonts w:ascii="Times New Roman" w:hAnsi="Times New Roman" w:cs="Times New Roman"/>
          <w:i/>
          <w:iCs/>
          <w:sz w:val="24"/>
          <w:szCs w:val="24"/>
        </w:rPr>
        <w:t>Dr. Hao Wang (PI)</w:t>
      </w:r>
      <w:r w:rsidR="00665A42">
        <w:rPr>
          <w:rFonts w:ascii="Times New Roman" w:hAnsi="Times New Roman" w:cs="Times New Roman"/>
          <w:i/>
          <w:iCs/>
          <w:sz w:val="24"/>
          <w:szCs w:val="24"/>
        </w:rPr>
        <w:t>, Dr. Qindan Huang (Co-PI)</w:t>
      </w:r>
    </w:p>
    <w:p w14:paraId="4D2D8657" w14:textId="77604CE1" w:rsidR="00187C64" w:rsidRDefault="00187C64" w:rsidP="001C6EE1">
      <w:pPr>
        <w:rPr>
          <w:rFonts w:ascii="Times New Roman" w:hAnsi="Times New Roman" w:cs="Times New Roman"/>
          <w:i/>
          <w:iCs/>
          <w:sz w:val="24"/>
          <w:szCs w:val="24"/>
        </w:rPr>
      </w:pPr>
      <w:r>
        <w:rPr>
          <w:rFonts w:ascii="Times New Roman" w:hAnsi="Times New Roman" w:cs="Times New Roman"/>
          <w:i/>
          <w:iCs/>
          <w:sz w:val="24"/>
          <w:szCs w:val="24"/>
        </w:rPr>
        <w:t>Reporting Period:</w:t>
      </w:r>
      <w:r w:rsidR="00A71D1B">
        <w:rPr>
          <w:rFonts w:ascii="Times New Roman" w:hAnsi="Times New Roman" w:cs="Times New Roman"/>
          <w:i/>
          <w:iCs/>
          <w:sz w:val="24"/>
          <w:szCs w:val="24"/>
        </w:rPr>
        <w:t xml:space="preserve"> </w:t>
      </w:r>
      <w:r w:rsidR="00665A42">
        <w:rPr>
          <w:rFonts w:ascii="Times New Roman" w:hAnsi="Times New Roman" w:cs="Times New Roman"/>
          <w:i/>
          <w:iCs/>
          <w:sz w:val="24"/>
          <w:szCs w:val="24"/>
        </w:rPr>
        <w:t>7</w:t>
      </w:r>
      <w:r w:rsidR="00DE0AF7">
        <w:rPr>
          <w:rFonts w:ascii="Times New Roman" w:hAnsi="Times New Roman" w:cs="Times New Roman"/>
          <w:i/>
          <w:iCs/>
          <w:sz w:val="24"/>
          <w:szCs w:val="24"/>
        </w:rPr>
        <w:t>/1</w:t>
      </w:r>
      <w:r w:rsidR="00A71D1B">
        <w:rPr>
          <w:rFonts w:ascii="Times New Roman" w:hAnsi="Times New Roman" w:cs="Times New Roman"/>
          <w:i/>
          <w:iCs/>
          <w:sz w:val="24"/>
          <w:szCs w:val="24"/>
        </w:rPr>
        <w:t>/202</w:t>
      </w:r>
      <w:r w:rsidR="00DE0AF7">
        <w:rPr>
          <w:rFonts w:ascii="Times New Roman" w:hAnsi="Times New Roman" w:cs="Times New Roman"/>
          <w:i/>
          <w:iCs/>
          <w:sz w:val="24"/>
          <w:szCs w:val="24"/>
        </w:rPr>
        <w:t>2</w:t>
      </w:r>
      <w:r w:rsidR="00A71D1B">
        <w:rPr>
          <w:rFonts w:ascii="Times New Roman" w:hAnsi="Times New Roman" w:cs="Times New Roman"/>
          <w:i/>
          <w:iCs/>
          <w:sz w:val="24"/>
          <w:szCs w:val="24"/>
        </w:rPr>
        <w:t xml:space="preserve"> – </w:t>
      </w:r>
      <w:r w:rsidR="00665A42">
        <w:rPr>
          <w:rFonts w:ascii="Times New Roman" w:hAnsi="Times New Roman" w:cs="Times New Roman"/>
          <w:i/>
          <w:iCs/>
          <w:sz w:val="24"/>
          <w:szCs w:val="24"/>
        </w:rPr>
        <w:t>9</w:t>
      </w:r>
      <w:r w:rsidR="00A71D1B">
        <w:rPr>
          <w:rFonts w:ascii="Times New Roman" w:hAnsi="Times New Roman" w:cs="Times New Roman"/>
          <w:i/>
          <w:iCs/>
          <w:sz w:val="24"/>
          <w:szCs w:val="24"/>
        </w:rPr>
        <w:t>/3</w:t>
      </w:r>
      <w:r w:rsidR="006819EA">
        <w:rPr>
          <w:rFonts w:ascii="Times New Roman" w:hAnsi="Times New Roman" w:cs="Times New Roman"/>
          <w:i/>
          <w:iCs/>
          <w:sz w:val="24"/>
          <w:szCs w:val="24"/>
        </w:rPr>
        <w:t>0</w:t>
      </w:r>
      <w:r w:rsidR="00A71D1B">
        <w:rPr>
          <w:rFonts w:ascii="Times New Roman" w:hAnsi="Times New Roman" w:cs="Times New Roman"/>
          <w:i/>
          <w:iCs/>
          <w:sz w:val="24"/>
          <w:szCs w:val="24"/>
        </w:rPr>
        <w:t>/202</w:t>
      </w:r>
      <w:r w:rsidR="00665A42">
        <w:rPr>
          <w:rFonts w:ascii="Times New Roman" w:hAnsi="Times New Roman" w:cs="Times New Roman"/>
          <w:i/>
          <w:iCs/>
          <w:sz w:val="24"/>
          <w:szCs w:val="24"/>
        </w:rPr>
        <w:t>2</w:t>
      </w:r>
    </w:p>
    <w:p w14:paraId="326240F5" w14:textId="77777777" w:rsidR="00187C64" w:rsidRDefault="00187C64" w:rsidP="001C6EE1">
      <w:pPr>
        <w:rPr>
          <w:rFonts w:ascii="Times New Roman" w:hAnsi="Times New Roman" w:cs="Times New Roman"/>
          <w:i/>
          <w:iCs/>
          <w:sz w:val="24"/>
          <w:szCs w:val="24"/>
        </w:rPr>
      </w:pPr>
    </w:p>
    <w:p w14:paraId="51EA83FC" w14:textId="538A245C" w:rsidR="001C6EE1" w:rsidRDefault="00446F57" w:rsidP="001C6EE1">
      <w:pPr>
        <w:rPr>
          <w:rFonts w:ascii="Times New Roman" w:hAnsi="Times New Roman" w:cs="Times New Roman"/>
          <w:b/>
          <w:bCs/>
          <w:sz w:val="24"/>
          <w:szCs w:val="24"/>
        </w:rPr>
      </w:pPr>
      <w:r>
        <w:rPr>
          <w:rFonts w:ascii="Times New Roman" w:hAnsi="Times New Roman" w:cs="Times New Roman"/>
          <w:b/>
          <w:bCs/>
          <w:sz w:val="24"/>
          <w:szCs w:val="24"/>
        </w:rPr>
        <w:t>Project Activities for Reporting Period:</w:t>
      </w:r>
    </w:p>
    <w:p w14:paraId="46BA8DF4" w14:textId="5A0E17F8" w:rsidR="00785180" w:rsidRDefault="00785180" w:rsidP="00054D31">
      <w:pPr>
        <w:pStyle w:val="BodyText"/>
        <w:spacing w:line="256" w:lineRule="auto"/>
        <w:ind w:right="122"/>
        <w:jc w:val="both"/>
        <w:rPr>
          <w:i/>
          <w:u w:val="single"/>
        </w:rPr>
      </w:pPr>
      <w:r w:rsidRPr="00785180">
        <w:rPr>
          <w:i/>
          <w:u w:val="single"/>
        </w:rPr>
        <w:t>Data-Driven Probabilistic Modeling of Pipeline Defect Generation and Growth</w:t>
      </w:r>
    </w:p>
    <w:p w14:paraId="67DF1063" w14:textId="44FF6E88" w:rsidR="00480F64" w:rsidRDefault="00480F64" w:rsidP="00054D31">
      <w:pPr>
        <w:pStyle w:val="BodyText"/>
        <w:spacing w:line="256" w:lineRule="auto"/>
        <w:ind w:right="122"/>
        <w:jc w:val="both"/>
      </w:pPr>
    </w:p>
    <w:p w14:paraId="16918288" w14:textId="151E11FD" w:rsidR="00C8062E" w:rsidRPr="00F13748" w:rsidRDefault="00C8062E" w:rsidP="00C8062E">
      <w:pPr>
        <w:pStyle w:val="Content"/>
        <w:ind w:firstLine="0"/>
        <w:rPr>
          <w:rFonts w:cs="Times New Roman"/>
          <w:sz w:val="24"/>
        </w:rPr>
      </w:pPr>
      <w:r w:rsidRPr="00F13748">
        <w:rPr>
          <w:rFonts w:cs="Times New Roman"/>
          <w:sz w:val="24"/>
        </w:rPr>
        <w:t xml:space="preserve">The time-dependent performance evaluation of buried pipelines considering corrosion could help develop pipeline integrity corrosion management strategies, where corrosion evolution needs to be understood. The corrosion-induced damage evolution on pipelines is known to be influenced by many </w:t>
      </w:r>
      <w:bookmarkStart w:id="0" w:name="_Hlk114740691"/>
      <w:r w:rsidRPr="00F13748">
        <w:rPr>
          <w:rFonts w:cs="Times New Roman"/>
          <w:sz w:val="24"/>
        </w:rPr>
        <w:t xml:space="preserve">factors such as the physical and mechanical properties of the pipeline as well as the pipeline’s surrounding environment. </w:t>
      </w:r>
      <w:bookmarkEnd w:id="0"/>
      <w:r w:rsidRPr="00F13748">
        <w:rPr>
          <w:rFonts w:cs="Times New Roman"/>
          <w:sz w:val="24"/>
        </w:rPr>
        <w:t>The objective of this task is to develop a probabilistic predictive corrosion growth model of buried steel pipelines using in-line inspection (ILI) obtained from pigging technology and soil survey data. Such growth model thus reflects the impact of soil properties, which can then be used to evaluate the performance of non-piggable buried pipelines. While the growth model will be developed for a specific pipeline, the framework is applicable to other buried pipelines.</w:t>
      </w:r>
    </w:p>
    <w:p w14:paraId="6749619D" w14:textId="77777777" w:rsidR="00C8062E" w:rsidRPr="00F13748" w:rsidRDefault="00C8062E" w:rsidP="00C8062E">
      <w:pPr>
        <w:pStyle w:val="Heading1"/>
        <w:numPr>
          <w:ilvl w:val="0"/>
          <w:numId w:val="0"/>
        </w:numPr>
        <w:rPr>
          <w:rFonts w:cs="Times New Roman"/>
          <w:sz w:val="24"/>
          <w:szCs w:val="24"/>
        </w:rPr>
      </w:pPr>
      <w:r w:rsidRPr="00F13748">
        <w:rPr>
          <w:rFonts w:cs="Times New Roman"/>
          <w:sz w:val="24"/>
          <w:szCs w:val="24"/>
        </w:rPr>
        <w:t>Description of the Studied Pipeline and Inspection Data</w:t>
      </w:r>
    </w:p>
    <w:p w14:paraId="0532A572" w14:textId="77777777" w:rsidR="00C8062E" w:rsidRPr="00F13748" w:rsidRDefault="00C8062E" w:rsidP="00C8062E">
      <w:pPr>
        <w:pStyle w:val="Content"/>
        <w:ind w:firstLine="0"/>
        <w:rPr>
          <w:rFonts w:cs="Times New Roman"/>
          <w:sz w:val="24"/>
        </w:rPr>
      </w:pPr>
      <w:r w:rsidRPr="00F13748">
        <w:rPr>
          <w:rFonts w:cs="Times New Roman"/>
          <w:sz w:val="24"/>
        </w:rPr>
        <w:t xml:space="preserve">The studied on-shore pipeline with a total length of 112 km has been in service since 1969 near the Gulf of Mexico and Table 1 shows basic characteristics of the studied pipeline. The pigging technology has been applied to detect the pipeline wall thickness loss (i.e., corrosion defects) at six different times. Table 2 shows the number of defects found in each pigging. Figure 1 further indicates the pigging location and time. </w:t>
      </w:r>
    </w:p>
    <w:p w14:paraId="211ED92E" w14:textId="1889ADA7" w:rsidR="00B30F06" w:rsidRPr="00B30F06" w:rsidRDefault="00C8062E" w:rsidP="00B30F06">
      <w:pPr>
        <w:pStyle w:val="Content"/>
        <w:rPr>
          <w:rFonts w:cs="Times New Roman"/>
          <w:sz w:val="24"/>
        </w:rPr>
      </w:pPr>
      <w:r w:rsidRPr="00F13748">
        <w:rPr>
          <w:rFonts w:cs="Times New Roman"/>
          <w:sz w:val="24"/>
        </w:rPr>
        <w:t xml:space="preserve">Although the pipeline has been inspected six times, each time the application areas were not the same. Overall, there are overlapping areas between Jan. 2005 pigging and Mar. &amp; May 2010 pigging, and there are overlapping areas between Oct. &amp; Dec .2005 pigging and Dec. 2011 pigging. </w:t>
      </w:r>
      <w:r w:rsidR="009D6F58" w:rsidRPr="00F13748">
        <w:rPr>
          <w:rFonts w:cs="Times New Roman"/>
          <w:sz w:val="24"/>
        </w:rPr>
        <w:t xml:space="preserve">It is </w:t>
      </w:r>
      <w:r w:rsidR="009D6F58">
        <w:rPr>
          <w:rFonts w:cs="Times New Roman"/>
          <w:sz w:val="24"/>
        </w:rPr>
        <w:t>noted that</w:t>
      </w:r>
      <w:r w:rsidR="009D6F58" w:rsidRPr="00F13748">
        <w:rPr>
          <w:rFonts w:cs="Times New Roman"/>
          <w:sz w:val="24"/>
        </w:rPr>
        <w:t xml:space="preserve"> different pigging technologies </w:t>
      </w:r>
      <w:r w:rsidR="009D6F58">
        <w:rPr>
          <w:rFonts w:cs="Times New Roman"/>
          <w:sz w:val="24"/>
        </w:rPr>
        <w:t>were</w:t>
      </w:r>
      <w:r w:rsidR="009D6F58" w:rsidRPr="00F13748">
        <w:rPr>
          <w:rFonts w:cs="Times New Roman"/>
          <w:sz w:val="24"/>
        </w:rPr>
        <w:t xml:space="preserve"> employed at </w:t>
      </w:r>
      <w:r w:rsidR="009D6F58">
        <w:rPr>
          <w:rFonts w:cs="Times New Roman"/>
          <w:sz w:val="24"/>
        </w:rPr>
        <w:t>two inspections</w:t>
      </w:r>
      <w:r w:rsidR="009D6F58" w:rsidRPr="00F13748">
        <w:rPr>
          <w:rFonts w:cs="Times New Roman"/>
          <w:sz w:val="24"/>
        </w:rPr>
        <w:t>, i.e., MLF technology in 2005 and straight bea</w:t>
      </w:r>
      <w:r w:rsidR="009D6F58">
        <w:rPr>
          <w:rFonts w:cs="Times New Roman"/>
          <w:sz w:val="24"/>
        </w:rPr>
        <w:t>m ultrasound technology in 2010.</w:t>
      </w:r>
      <w:r w:rsidR="009D6F58" w:rsidRPr="00F13748">
        <w:rPr>
          <w:rFonts w:cs="Times New Roman"/>
          <w:sz w:val="24"/>
        </w:rPr>
        <w:t xml:space="preserve">  </w:t>
      </w:r>
      <w:r w:rsidRPr="00F13748">
        <w:rPr>
          <w:rFonts w:cs="Times New Roman"/>
          <w:sz w:val="24"/>
        </w:rPr>
        <w:t>Ideally and theoretically, the pigging should inspect the same defects that have been detected in the previous pigging if these two pigging detections go through the same areas.</w:t>
      </w:r>
      <w:r w:rsidR="009D6F58">
        <w:rPr>
          <w:rFonts w:cs="Times New Roman"/>
          <w:sz w:val="24"/>
        </w:rPr>
        <w:t xml:space="preserve"> </w:t>
      </w:r>
      <w:r w:rsidRPr="00F13748">
        <w:rPr>
          <w:rFonts w:cs="Times New Roman"/>
          <w:sz w:val="24"/>
        </w:rPr>
        <w:t xml:space="preserve">However, </w:t>
      </w:r>
      <w:r w:rsidR="009D6F58">
        <w:rPr>
          <w:rFonts w:cs="Times New Roman"/>
          <w:sz w:val="24"/>
        </w:rPr>
        <w:t>the increase trend of defect size was not always found at each location</w:t>
      </w:r>
      <w:r w:rsidRPr="00F13748">
        <w:rPr>
          <w:rFonts w:cs="Times New Roman"/>
          <w:sz w:val="24"/>
        </w:rPr>
        <w:t xml:space="preserve"> for the inspected pipeline. </w:t>
      </w:r>
      <w:r w:rsidR="00B30F06" w:rsidRPr="00B30F06">
        <w:rPr>
          <w:rFonts w:cs="Times New Roman"/>
          <w:sz w:val="24"/>
        </w:rPr>
        <w:t xml:space="preserve">The variations can be caused by 1) the changes in measurement accuracy, tolerance, and reporting criteria of ILI tools and the </w:t>
      </w:r>
      <w:r w:rsidR="00B30F06" w:rsidRPr="00B30F06">
        <w:rPr>
          <w:rFonts w:cs="Times New Roman"/>
          <w:sz w:val="24"/>
        </w:rPr>
        <w:lastRenderedPageBreak/>
        <w:t>advances in technology in different inspections, and 2) the mismatch of absolute distance from odometer readings during different inspections. This issue will be further checked and investigated</w:t>
      </w:r>
      <w:r w:rsidR="00B30F06">
        <w:rPr>
          <w:rFonts w:cs="Times New Roman"/>
          <w:sz w:val="24"/>
        </w:rPr>
        <w:t xml:space="preserve"> with industry partner</w:t>
      </w:r>
      <w:r w:rsidR="00B30F06" w:rsidRPr="00B30F06">
        <w:rPr>
          <w:rFonts w:cs="Times New Roman"/>
          <w:sz w:val="24"/>
        </w:rPr>
        <w:t>.</w:t>
      </w:r>
    </w:p>
    <w:p w14:paraId="7508A8B4" w14:textId="185836D7" w:rsidR="00C8062E" w:rsidRPr="00F13748" w:rsidRDefault="00C8062E" w:rsidP="00C8062E">
      <w:pPr>
        <w:pStyle w:val="Content"/>
        <w:rPr>
          <w:rFonts w:cs="Times New Roman"/>
          <w:sz w:val="24"/>
        </w:rPr>
      </w:pPr>
      <w:r w:rsidRPr="00F13748">
        <w:rPr>
          <w:rFonts w:cs="Times New Roman"/>
          <w:sz w:val="24"/>
        </w:rPr>
        <w:t xml:space="preserve">To be conservative, it is assumed that all the defects detected by the pigging inspection are the true defects and the inspection error is ignored in the analysis </w:t>
      </w:r>
      <w:r w:rsidR="00336C76">
        <w:rPr>
          <w:rFonts w:cs="Times New Roman"/>
          <w:sz w:val="24"/>
        </w:rPr>
        <w:t xml:space="preserve">here </w:t>
      </w:r>
      <w:r w:rsidRPr="00F13748">
        <w:rPr>
          <w:rFonts w:cs="Times New Roman"/>
          <w:sz w:val="24"/>
        </w:rPr>
        <w:t>due to the lack of relevant information</w:t>
      </w:r>
      <w:r w:rsidR="00336C76">
        <w:rPr>
          <w:rFonts w:cs="Times New Roman"/>
          <w:sz w:val="24"/>
        </w:rPr>
        <w:t xml:space="preserve"> on tool accuracy or tolerance</w:t>
      </w:r>
      <w:r w:rsidRPr="00F13748">
        <w:rPr>
          <w:rFonts w:cs="Times New Roman"/>
          <w:sz w:val="24"/>
        </w:rPr>
        <w:t>. Furthe</w:t>
      </w:r>
      <w:r w:rsidR="00B30F06">
        <w:rPr>
          <w:rFonts w:cs="Times New Roman"/>
          <w:sz w:val="24"/>
        </w:rPr>
        <w:t>rmore</w:t>
      </w:r>
      <w:bookmarkStart w:id="1" w:name="_GoBack"/>
      <w:bookmarkEnd w:id="1"/>
      <w:r w:rsidR="00B30F06">
        <w:rPr>
          <w:rFonts w:cs="Times New Roman"/>
          <w:sz w:val="24"/>
        </w:rPr>
        <w:t>, the measured depth was</w:t>
      </w:r>
      <w:r w:rsidRPr="00F13748">
        <w:rPr>
          <w:rFonts w:cs="Times New Roman"/>
          <w:sz w:val="24"/>
        </w:rPr>
        <w:t xml:space="preserve"> considered as the maximum depth of the defect.</w:t>
      </w:r>
    </w:p>
    <w:p w14:paraId="683CF574" w14:textId="77777777" w:rsidR="00C8062E" w:rsidRPr="00F13748" w:rsidRDefault="00C8062E" w:rsidP="00C8062E">
      <w:pPr>
        <w:pStyle w:val="NoSpacing"/>
        <w:rPr>
          <w:rFonts w:cs="Times New Roman"/>
          <w:sz w:val="24"/>
        </w:rPr>
      </w:pPr>
      <w:r w:rsidRPr="00F13748">
        <w:rPr>
          <w:rFonts w:cs="Times New Roman"/>
          <w:sz w:val="24"/>
        </w:rPr>
        <w:t>Table 1. Pipeline characteristics</w:t>
      </w: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2136"/>
      </w:tblGrid>
      <w:tr w:rsidR="00C8062E" w:rsidRPr="00F13748" w14:paraId="210B3F28" w14:textId="77777777" w:rsidTr="002C159D">
        <w:trPr>
          <w:jc w:val="center"/>
        </w:trPr>
        <w:tc>
          <w:tcPr>
            <w:tcW w:w="0" w:type="auto"/>
            <w:tcBorders>
              <w:top w:val="single" w:sz="4" w:space="0" w:color="auto"/>
              <w:bottom w:val="single" w:sz="4" w:space="0" w:color="auto"/>
            </w:tcBorders>
            <w:vAlign w:val="center"/>
          </w:tcPr>
          <w:p w14:paraId="05A161D9" w14:textId="77777777" w:rsidR="00C8062E" w:rsidRPr="00F13748" w:rsidRDefault="00C8062E" w:rsidP="002C159D">
            <w:pPr>
              <w:pStyle w:val="NoSpacing"/>
              <w:rPr>
                <w:rFonts w:cs="Times New Roman"/>
                <w:sz w:val="24"/>
              </w:rPr>
            </w:pPr>
            <w:r w:rsidRPr="00F13748">
              <w:rPr>
                <w:rFonts w:cs="Times New Roman"/>
                <w:sz w:val="24"/>
              </w:rPr>
              <w:t>Total Length</w:t>
            </w:r>
          </w:p>
        </w:tc>
        <w:tc>
          <w:tcPr>
            <w:tcW w:w="0" w:type="auto"/>
            <w:tcBorders>
              <w:top w:val="single" w:sz="4" w:space="0" w:color="auto"/>
              <w:bottom w:val="single" w:sz="4" w:space="0" w:color="auto"/>
            </w:tcBorders>
            <w:vAlign w:val="center"/>
          </w:tcPr>
          <w:p w14:paraId="1B337B3B" w14:textId="77777777" w:rsidR="00C8062E" w:rsidRPr="00F13748" w:rsidRDefault="00C8062E" w:rsidP="002C159D">
            <w:pPr>
              <w:pStyle w:val="NoSpacing"/>
              <w:rPr>
                <w:rFonts w:cs="Times New Roman"/>
                <w:sz w:val="24"/>
              </w:rPr>
            </w:pPr>
            <w:r w:rsidRPr="00F13748">
              <w:rPr>
                <w:rFonts w:cs="Times New Roman"/>
                <w:sz w:val="24"/>
              </w:rPr>
              <w:t>122 km</w:t>
            </w:r>
          </w:p>
        </w:tc>
      </w:tr>
      <w:tr w:rsidR="00C8062E" w:rsidRPr="00F13748" w14:paraId="4E8C5358" w14:textId="77777777" w:rsidTr="002C159D">
        <w:trPr>
          <w:jc w:val="center"/>
        </w:trPr>
        <w:tc>
          <w:tcPr>
            <w:tcW w:w="0" w:type="auto"/>
            <w:tcBorders>
              <w:top w:val="single" w:sz="4" w:space="0" w:color="auto"/>
            </w:tcBorders>
            <w:vAlign w:val="center"/>
          </w:tcPr>
          <w:p w14:paraId="4782A843" w14:textId="77777777" w:rsidR="00C8062E" w:rsidRPr="00F13748" w:rsidRDefault="00C8062E" w:rsidP="002C159D">
            <w:pPr>
              <w:pStyle w:val="NoSpacing"/>
              <w:rPr>
                <w:rFonts w:cs="Times New Roman"/>
                <w:sz w:val="24"/>
              </w:rPr>
            </w:pPr>
            <w:r w:rsidRPr="00F13748">
              <w:rPr>
                <w:rFonts w:cs="Times New Roman"/>
                <w:sz w:val="24"/>
              </w:rPr>
              <w:t>Outside Diameter</w:t>
            </w:r>
          </w:p>
        </w:tc>
        <w:tc>
          <w:tcPr>
            <w:tcW w:w="0" w:type="auto"/>
            <w:tcBorders>
              <w:top w:val="single" w:sz="4" w:space="0" w:color="auto"/>
            </w:tcBorders>
            <w:vAlign w:val="center"/>
          </w:tcPr>
          <w:p w14:paraId="7A7DFE29" w14:textId="77777777" w:rsidR="00C8062E" w:rsidRPr="00F13748" w:rsidRDefault="00C8062E" w:rsidP="002C159D">
            <w:pPr>
              <w:pStyle w:val="NoSpacing"/>
              <w:rPr>
                <w:rFonts w:cs="Times New Roman"/>
                <w:sz w:val="24"/>
              </w:rPr>
            </w:pPr>
            <w:r w:rsidRPr="00F13748">
              <w:rPr>
                <w:rFonts w:cs="Times New Roman"/>
                <w:sz w:val="24"/>
              </w:rPr>
              <w:t>457.20 mm (18 in.)</w:t>
            </w:r>
          </w:p>
        </w:tc>
      </w:tr>
      <w:tr w:rsidR="00C8062E" w:rsidRPr="00F13748" w14:paraId="4B3F5EBE" w14:textId="77777777" w:rsidTr="002C159D">
        <w:trPr>
          <w:jc w:val="center"/>
        </w:trPr>
        <w:tc>
          <w:tcPr>
            <w:tcW w:w="0" w:type="auto"/>
            <w:vAlign w:val="center"/>
          </w:tcPr>
          <w:p w14:paraId="786638E6" w14:textId="77777777" w:rsidR="00C8062E" w:rsidRPr="00F13748" w:rsidRDefault="00C8062E" w:rsidP="002C159D">
            <w:pPr>
              <w:pStyle w:val="NoSpacing"/>
              <w:rPr>
                <w:rFonts w:cs="Times New Roman"/>
                <w:sz w:val="24"/>
              </w:rPr>
            </w:pPr>
            <w:r w:rsidRPr="00F13748">
              <w:rPr>
                <w:rFonts w:cs="Times New Roman"/>
                <w:sz w:val="24"/>
              </w:rPr>
              <w:t>Nominal Wall thickness</w:t>
            </w:r>
          </w:p>
        </w:tc>
        <w:tc>
          <w:tcPr>
            <w:tcW w:w="0" w:type="auto"/>
            <w:vAlign w:val="center"/>
          </w:tcPr>
          <w:p w14:paraId="04A1B8E8" w14:textId="77777777" w:rsidR="00C8062E" w:rsidRPr="00F13748" w:rsidRDefault="00C8062E" w:rsidP="002C159D">
            <w:pPr>
              <w:pStyle w:val="NoSpacing"/>
              <w:rPr>
                <w:rFonts w:cs="Times New Roman"/>
                <w:sz w:val="24"/>
              </w:rPr>
            </w:pPr>
            <w:r w:rsidRPr="00F13748">
              <w:rPr>
                <w:rFonts w:cs="Times New Roman"/>
                <w:sz w:val="24"/>
              </w:rPr>
              <w:t>6.40 mm (0.252 in.)</w:t>
            </w:r>
          </w:p>
        </w:tc>
      </w:tr>
      <w:tr w:rsidR="00C8062E" w:rsidRPr="00F13748" w14:paraId="2D3E02F2" w14:textId="77777777" w:rsidTr="002C159D">
        <w:trPr>
          <w:jc w:val="center"/>
        </w:trPr>
        <w:tc>
          <w:tcPr>
            <w:tcW w:w="0" w:type="auto"/>
            <w:vAlign w:val="center"/>
          </w:tcPr>
          <w:p w14:paraId="59227D48" w14:textId="77777777" w:rsidR="00C8062E" w:rsidRPr="00F13748" w:rsidRDefault="00C8062E" w:rsidP="002C159D">
            <w:pPr>
              <w:pStyle w:val="NoSpacing"/>
              <w:rPr>
                <w:rFonts w:cs="Times New Roman"/>
                <w:sz w:val="24"/>
              </w:rPr>
            </w:pPr>
            <w:r w:rsidRPr="00F13748">
              <w:rPr>
                <w:rFonts w:cs="Times New Roman"/>
                <w:sz w:val="24"/>
              </w:rPr>
              <w:t>Steel type</w:t>
            </w:r>
          </w:p>
        </w:tc>
        <w:tc>
          <w:tcPr>
            <w:tcW w:w="0" w:type="auto"/>
            <w:vAlign w:val="center"/>
          </w:tcPr>
          <w:p w14:paraId="1B2D2054" w14:textId="77777777" w:rsidR="00C8062E" w:rsidRPr="00F13748" w:rsidRDefault="00C8062E" w:rsidP="002C159D">
            <w:pPr>
              <w:pStyle w:val="NoSpacing"/>
              <w:rPr>
                <w:rFonts w:cs="Times New Roman"/>
                <w:sz w:val="24"/>
              </w:rPr>
            </w:pPr>
            <w:r w:rsidRPr="00F13748">
              <w:rPr>
                <w:rFonts w:cs="Times New Roman"/>
                <w:sz w:val="24"/>
              </w:rPr>
              <w:t>API 5L X52</w:t>
            </w:r>
          </w:p>
        </w:tc>
      </w:tr>
      <w:tr w:rsidR="00C8062E" w:rsidRPr="00F13748" w14:paraId="25CF9116" w14:textId="77777777" w:rsidTr="002C159D">
        <w:trPr>
          <w:jc w:val="center"/>
        </w:trPr>
        <w:tc>
          <w:tcPr>
            <w:tcW w:w="0" w:type="auto"/>
            <w:tcBorders>
              <w:bottom w:val="single" w:sz="4" w:space="0" w:color="auto"/>
            </w:tcBorders>
            <w:vAlign w:val="center"/>
          </w:tcPr>
          <w:p w14:paraId="3F03BBE1" w14:textId="77777777" w:rsidR="00C8062E" w:rsidRPr="00F13748" w:rsidRDefault="00C8062E" w:rsidP="002C159D">
            <w:pPr>
              <w:pStyle w:val="NoSpacing"/>
              <w:rPr>
                <w:rFonts w:cs="Times New Roman"/>
                <w:sz w:val="24"/>
              </w:rPr>
            </w:pPr>
            <w:r w:rsidRPr="00F13748">
              <w:rPr>
                <w:rFonts w:cs="Times New Roman"/>
                <w:sz w:val="24"/>
              </w:rPr>
              <w:t>Minimal yielding stress</w:t>
            </w:r>
          </w:p>
        </w:tc>
        <w:tc>
          <w:tcPr>
            <w:tcW w:w="0" w:type="auto"/>
            <w:tcBorders>
              <w:bottom w:val="single" w:sz="4" w:space="0" w:color="auto"/>
            </w:tcBorders>
            <w:vAlign w:val="center"/>
          </w:tcPr>
          <w:p w14:paraId="0D4B88E6" w14:textId="77777777" w:rsidR="00C8062E" w:rsidRPr="00F13748" w:rsidRDefault="00C8062E" w:rsidP="002C159D">
            <w:pPr>
              <w:pStyle w:val="NoSpacing"/>
              <w:rPr>
                <w:rFonts w:cs="Times New Roman"/>
                <w:sz w:val="24"/>
              </w:rPr>
            </w:pPr>
            <w:r w:rsidRPr="00F13748">
              <w:rPr>
                <w:rFonts w:cs="Times New Roman"/>
                <w:sz w:val="24"/>
              </w:rPr>
              <w:t>52 ksi</w:t>
            </w:r>
          </w:p>
        </w:tc>
      </w:tr>
    </w:tbl>
    <w:p w14:paraId="26FDAEF1" w14:textId="77777777" w:rsidR="00C8062E" w:rsidRPr="00F13748" w:rsidRDefault="00C8062E" w:rsidP="00C8062E">
      <w:pPr>
        <w:pStyle w:val="NoSpacing"/>
        <w:rPr>
          <w:rFonts w:cs="Times New Roman"/>
          <w:sz w:val="24"/>
        </w:rPr>
      </w:pPr>
    </w:p>
    <w:p w14:paraId="77F1357B" w14:textId="77777777" w:rsidR="00C8062E" w:rsidRPr="00F13748" w:rsidRDefault="00C8062E" w:rsidP="00C8062E">
      <w:pPr>
        <w:pStyle w:val="NoSpacing"/>
        <w:rPr>
          <w:rFonts w:cs="Times New Roman"/>
          <w:sz w:val="24"/>
        </w:rPr>
      </w:pPr>
      <w:r w:rsidRPr="00F13748">
        <w:rPr>
          <w:rFonts w:cs="Times New Roman"/>
          <w:sz w:val="24"/>
        </w:rPr>
        <w:t>Table 2. Summary of number of defects found in pigging</w:t>
      </w:r>
    </w:p>
    <w:tbl>
      <w:tblPr>
        <w:tblW w:w="4335" w:type="dxa"/>
        <w:jc w:val="center"/>
        <w:tblLook w:val="04A0" w:firstRow="1" w:lastRow="0" w:firstColumn="1" w:lastColumn="0" w:noHBand="0" w:noVBand="1"/>
      </w:tblPr>
      <w:tblGrid>
        <w:gridCol w:w="1725"/>
        <w:gridCol w:w="2610"/>
      </w:tblGrid>
      <w:tr w:rsidR="00C8062E" w:rsidRPr="00F13748" w14:paraId="242B13BD" w14:textId="77777777" w:rsidTr="002C159D">
        <w:trPr>
          <w:trHeight w:val="300"/>
          <w:jc w:val="center"/>
        </w:trPr>
        <w:tc>
          <w:tcPr>
            <w:tcW w:w="1725" w:type="dxa"/>
            <w:tcBorders>
              <w:top w:val="single" w:sz="4" w:space="0" w:color="auto"/>
              <w:bottom w:val="single" w:sz="4" w:space="0" w:color="auto"/>
            </w:tcBorders>
            <w:shd w:val="clear" w:color="auto" w:fill="auto"/>
            <w:noWrap/>
            <w:vAlign w:val="center"/>
            <w:hideMark/>
          </w:tcPr>
          <w:p w14:paraId="7B9DB0C8" w14:textId="77777777" w:rsidR="00C8062E" w:rsidRPr="00F13748" w:rsidRDefault="00C8062E" w:rsidP="002C159D">
            <w:pPr>
              <w:pStyle w:val="NoSpacing"/>
              <w:rPr>
                <w:rFonts w:cs="Times New Roman"/>
                <w:sz w:val="24"/>
              </w:rPr>
            </w:pPr>
            <w:r w:rsidRPr="00F13748">
              <w:rPr>
                <w:rFonts w:cs="Times New Roman"/>
                <w:sz w:val="24"/>
              </w:rPr>
              <w:t>Pigging date</w:t>
            </w:r>
          </w:p>
        </w:tc>
        <w:tc>
          <w:tcPr>
            <w:tcW w:w="2610" w:type="dxa"/>
            <w:tcBorders>
              <w:top w:val="single" w:sz="4" w:space="0" w:color="auto"/>
              <w:bottom w:val="single" w:sz="4" w:space="0" w:color="auto"/>
            </w:tcBorders>
            <w:shd w:val="clear" w:color="auto" w:fill="auto"/>
            <w:noWrap/>
            <w:vAlign w:val="center"/>
            <w:hideMark/>
          </w:tcPr>
          <w:p w14:paraId="6B93E7A8" w14:textId="77777777" w:rsidR="00C8062E" w:rsidRPr="00F13748" w:rsidRDefault="00C8062E" w:rsidP="002C159D">
            <w:pPr>
              <w:pStyle w:val="NoSpacing"/>
              <w:rPr>
                <w:rFonts w:cs="Times New Roman"/>
                <w:sz w:val="24"/>
              </w:rPr>
            </w:pPr>
            <w:r w:rsidRPr="00F13748">
              <w:rPr>
                <w:rFonts w:cs="Times New Roman"/>
                <w:sz w:val="24"/>
              </w:rPr>
              <w:t>Total number of defects</w:t>
            </w:r>
          </w:p>
        </w:tc>
      </w:tr>
      <w:tr w:rsidR="00C8062E" w:rsidRPr="00F13748" w14:paraId="27CB3280" w14:textId="77777777" w:rsidTr="002C159D">
        <w:trPr>
          <w:trHeight w:val="300"/>
          <w:jc w:val="center"/>
        </w:trPr>
        <w:tc>
          <w:tcPr>
            <w:tcW w:w="1725" w:type="dxa"/>
            <w:tcBorders>
              <w:top w:val="single" w:sz="4" w:space="0" w:color="auto"/>
            </w:tcBorders>
            <w:shd w:val="clear" w:color="auto" w:fill="auto"/>
            <w:noWrap/>
            <w:vAlign w:val="center"/>
            <w:hideMark/>
          </w:tcPr>
          <w:p w14:paraId="23A10F4E" w14:textId="77777777" w:rsidR="00C8062E" w:rsidRPr="00F13748" w:rsidRDefault="00C8062E" w:rsidP="002C159D">
            <w:pPr>
              <w:pStyle w:val="NoSpacing"/>
              <w:rPr>
                <w:rFonts w:cs="Times New Roman"/>
                <w:sz w:val="24"/>
              </w:rPr>
            </w:pPr>
            <w:r w:rsidRPr="00F13748">
              <w:rPr>
                <w:rFonts w:cs="Times New Roman"/>
                <w:sz w:val="24"/>
              </w:rPr>
              <w:t>Jan 2005</w:t>
            </w:r>
          </w:p>
        </w:tc>
        <w:tc>
          <w:tcPr>
            <w:tcW w:w="2610" w:type="dxa"/>
            <w:tcBorders>
              <w:top w:val="single" w:sz="4" w:space="0" w:color="auto"/>
            </w:tcBorders>
            <w:shd w:val="clear" w:color="auto" w:fill="auto"/>
            <w:noWrap/>
            <w:vAlign w:val="center"/>
            <w:hideMark/>
          </w:tcPr>
          <w:p w14:paraId="74D4EE69" w14:textId="77777777" w:rsidR="00C8062E" w:rsidRPr="00F13748" w:rsidRDefault="00C8062E" w:rsidP="002C159D">
            <w:pPr>
              <w:pStyle w:val="NoSpacing"/>
              <w:rPr>
                <w:rFonts w:cs="Times New Roman"/>
                <w:sz w:val="24"/>
              </w:rPr>
            </w:pPr>
            <w:r w:rsidRPr="00F13748">
              <w:rPr>
                <w:rFonts w:cs="Times New Roman"/>
                <w:sz w:val="24"/>
              </w:rPr>
              <w:t>794</w:t>
            </w:r>
          </w:p>
        </w:tc>
      </w:tr>
      <w:tr w:rsidR="00C8062E" w:rsidRPr="00F13748" w14:paraId="7CB4C9A2" w14:textId="77777777" w:rsidTr="002C159D">
        <w:trPr>
          <w:trHeight w:val="300"/>
          <w:jc w:val="center"/>
        </w:trPr>
        <w:tc>
          <w:tcPr>
            <w:tcW w:w="1725" w:type="dxa"/>
            <w:shd w:val="clear" w:color="auto" w:fill="auto"/>
            <w:noWrap/>
            <w:vAlign w:val="center"/>
            <w:hideMark/>
          </w:tcPr>
          <w:p w14:paraId="395D11D2" w14:textId="77777777" w:rsidR="00C8062E" w:rsidRPr="00F13748" w:rsidRDefault="00C8062E" w:rsidP="002C159D">
            <w:pPr>
              <w:pStyle w:val="NoSpacing"/>
              <w:rPr>
                <w:rFonts w:cs="Times New Roman"/>
                <w:sz w:val="24"/>
              </w:rPr>
            </w:pPr>
            <w:r w:rsidRPr="00F13748">
              <w:rPr>
                <w:rFonts w:cs="Times New Roman"/>
                <w:sz w:val="24"/>
              </w:rPr>
              <w:t>Oct 2005</w:t>
            </w:r>
          </w:p>
        </w:tc>
        <w:tc>
          <w:tcPr>
            <w:tcW w:w="2610" w:type="dxa"/>
            <w:shd w:val="clear" w:color="auto" w:fill="auto"/>
            <w:noWrap/>
            <w:vAlign w:val="center"/>
            <w:hideMark/>
          </w:tcPr>
          <w:p w14:paraId="42817D68" w14:textId="77777777" w:rsidR="00C8062E" w:rsidRPr="00F13748" w:rsidRDefault="00C8062E" w:rsidP="002C159D">
            <w:pPr>
              <w:pStyle w:val="NoSpacing"/>
              <w:rPr>
                <w:rFonts w:cs="Times New Roman"/>
                <w:sz w:val="24"/>
              </w:rPr>
            </w:pPr>
            <w:r w:rsidRPr="00F13748">
              <w:rPr>
                <w:rFonts w:cs="Times New Roman"/>
                <w:sz w:val="24"/>
              </w:rPr>
              <w:t>109</w:t>
            </w:r>
          </w:p>
        </w:tc>
      </w:tr>
      <w:tr w:rsidR="00C8062E" w:rsidRPr="00F13748" w14:paraId="7A65C5E4" w14:textId="77777777" w:rsidTr="002C159D">
        <w:trPr>
          <w:trHeight w:val="300"/>
          <w:jc w:val="center"/>
        </w:trPr>
        <w:tc>
          <w:tcPr>
            <w:tcW w:w="1725" w:type="dxa"/>
            <w:shd w:val="clear" w:color="auto" w:fill="auto"/>
            <w:noWrap/>
            <w:vAlign w:val="center"/>
            <w:hideMark/>
          </w:tcPr>
          <w:p w14:paraId="3EA8374D" w14:textId="77777777" w:rsidR="00C8062E" w:rsidRPr="00F13748" w:rsidRDefault="00C8062E" w:rsidP="002C159D">
            <w:pPr>
              <w:pStyle w:val="NoSpacing"/>
              <w:rPr>
                <w:rFonts w:cs="Times New Roman"/>
                <w:sz w:val="24"/>
              </w:rPr>
            </w:pPr>
            <w:r w:rsidRPr="00F13748">
              <w:rPr>
                <w:rFonts w:cs="Times New Roman"/>
                <w:sz w:val="24"/>
              </w:rPr>
              <w:t>Dec 2005</w:t>
            </w:r>
          </w:p>
        </w:tc>
        <w:tc>
          <w:tcPr>
            <w:tcW w:w="2610" w:type="dxa"/>
            <w:shd w:val="clear" w:color="auto" w:fill="auto"/>
            <w:noWrap/>
            <w:vAlign w:val="center"/>
            <w:hideMark/>
          </w:tcPr>
          <w:p w14:paraId="565E4ABB" w14:textId="77777777" w:rsidR="00C8062E" w:rsidRPr="00F13748" w:rsidRDefault="00C8062E" w:rsidP="002C159D">
            <w:pPr>
              <w:pStyle w:val="NoSpacing"/>
              <w:rPr>
                <w:rFonts w:cs="Times New Roman"/>
                <w:sz w:val="24"/>
              </w:rPr>
            </w:pPr>
            <w:r w:rsidRPr="00F13748">
              <w:rPr>
                <w:rFonts w:cs="Times New Roman"/>
                <w:sz w:val="24"/>
              </w:rPr>
              <w:t>43</w:t>
            </w:r>
          </w:p>
        </w:tc>
      </w:tr>
      <w:tr w:rsidR="00C8062E" w:rsidRPr="00F13748" w14:paraId="6D26CF7D" w14:textId="77777777" w:rsidTr="002C159D">
        <w:trPr>
          <w:trHeight w:val="300"/>
          <w:jc w:val="center"/>
        </w:trPr>
        <w:tc>
          <w:tcPr>
            <w:tcW w:w="1725" w:type="dxa"/>
            <w:shd w:val="clear" w:color="auto" w:fill="auto"/>
            <w:noWrap/>
            <w:vAlign w:val="center"/>
            <w:hideMark/>
          </w:tcPr>
          <w:p w14:paraId="2D65B37D" w14:textId="77777777" w:rsidR="00C8062E" w:rsidRPr="00F13748" w:rsidRDefault="00C8062E" w:rsidP="002C159D">
            <w:pPr>
              <w:pStyle w:val="NoSpacing"/>
              <w:rPr>
                <w:rFonts w:cs="Times New Roman"/>
                <w:sz w:val="24"/>
              </w:rPr>
            </w:pPr>
            <w:r w:rsidRPr="00F13748">
              <w:rPr>
                <w:rFonts w:cs="Times New Roman"/>
                <w:sz w:val="24"/>
              </w:rPr>
              <w:t>Mar 2010</w:t>
            </w:r>
          </w:p>
        </w:tc>
        <w:tc>
          <w:tcPr>
            <w:tcW w:w="2610" w:type="dxa"/>
            <w:shd w:val="clear" w:color="auto" w:fill="auto"/>
            <w:noWrap/>
            <w:vAlign w:val="center"/>
            <w:hideMark/>
          </w:tcPr>
          <w:p w14:paraId="31A39F66" w14:textId="77777777" w:rsidR="00C8062E" w:rsidRPr="00F13748" w:rsidRDefault="00C8062E" w:rsidP="002C159D">
            <w:pPr>
              <w:pStyle w:val="NoSpacing"/>
              <w:rPr>
                <w:rFonts w:cs="Times New Roman"/>
                <w:sz w:val="24"/>
              </w:rPr>
            </w:pPr>
            <w:r w:rsidRPr="00F13748">
              <w:rPr>
                <w:rFonts w:cs="Times New Roman"/>
                <w:sz w:val="24"/>
              </w:rPr>
              <w:t>1613</w:t>
            </w:r>
          </w:p>
        </w:tc>
      </w:tr>
      <w:tr w:rsidR="00C8062E" w:rsidRPr="00F13748" w14:paraId="392AD451" w14:textId="77777777" w:rsidTr="002C159D">
        <w:trPr>
          <w:trHeight w:val="300"/>
          <w:jc w:val="center"/>
        </w:trPr>
        <w:tc>
          <w:tcPr>
            <w:tcW w:w="1725" w:type="dxa"/>
            <w:shd w:val="clear" w:color="auto" w:fill="auto"/>
            <w:noWrap/>
            <w:vAlign w:val="center"/>
            <w:hideMark/>
          </w:tcPr>
          <w:p w14:paraId="04F2DA89" w14:textId="77777777" w:rsidR="00C8062E" w:rsidRPr="00F13748" w:rsidRDefault="00C8062E" w:rsidP="002C159D">
            <w:pPr>
              <w:pStyle w:val="NoSpacing"/>
              <w:rPr>
                <w:rFonts w:cs="Times New Roman"/>
                <w:sz w:val="24"/>
              </w:rPr>
            </w:pPr>
            <w:r w:rsidRPr="00F13748">
              <w:rPr>
                <w:rFonts w:cs="Times New Roman"/>
                <w:sz w:val="24"/>
              </w:rPr>
              <w:t>May 2010</w:t>
            </w:r>
          </w:p>
        </w:tc>
        <w:tc>
          <w:tcPr>
            <w:tcW w:w="2610" w:type="dxa"/>
            <w:shd w:val="clear" w:color="auto" w:fill="auto"/>
            <w:noWrap/>
            <w:vAlign w:val="center"/>
            <w:hideMark/>
          </w:tcPr>
          <w:p w14:paraId="73B67170" w14:textId="77777777" w:rsidR="00C8062E" w:rsidRPr="00F13748" w:rsidRDefault="00C8062E" w:rsidP="002C159D">
            <w:pPr>
              <w:pStyle w:val="NoSpacing"/>
              <w:rPr>
                <w:rFonts w:cs="Times New Roman"/>
                <w:sz w:val="24"/>
              </w:rPr>
            </w:pPr>
            <w:r w:rsidRPr="00F13748">
              <w:rPr>
                <w:rFonts w:cs="Times New Roman"/>
                <w:sz w:val="24"/>
              </w:rPr>
              <w:t>331</w:t>
            </w:r>
          </w:p>
        </w:tc>
      </w:tr>
      <w:tr w:rsidR="00C8062E" w:rsidRPr="00F13748" w14:paraId="7D53C893" w14:textId="77777777" w:rsidTr="002C159D">
        <w:trPr>
          <w:trHeight w:val="300"/>
          <w:jc w:val="center"/>
        </w:trPr>
        <w:tc>
          <w:tcPr>
            <w:tcW w:w="1725" w:type="dxa"/>
            <w:tcBorders>
              <w:bottom w:val="single" w:sz="4" w:space="0" w:color="auto"/>
            </w:tcBorders>
            <w:shd w:val="clear" w:color="auto" w:fill="auto"/>
            <w:noWrap/>
            <w:vAlign w:val="center"/>
            <w:hideMark/>
          </w:tcPr>
          <w:p w14:paraId="3B20005E" w14:textId="77777777" w:rsidR="00C8062E" w:rsidRPr="00F13748" w:rsidRDefault="00C8062E" w:rsidP="002C159D">
            <w:pPr>
              <w:pStyle w:val="NoSpacing"/>
              <w:rPr>
                <w:rFonts w:cs="Times New Roman"/>
                <w:sz w:val="24"/>
              </w:rPr>
            </w:pPr>
            <w:r w:rsidRPr="00F13748">
              <w:rPr>
                <w:rFonts w:cs="Times New Roman"/>
                <w:sz w:val="24"/>
              </w:rPr>
              <w:t>Dec 2011</w:t>
            </w:r>
          </w:p>
        </w:tc>
        <w:tc>
          <w:tcPr>
            <w:tcW w:w="2610" w:type="dxa"/>
            <w:tcBorders>
              <w:bottom w:val="single" w:sz="4" w:space="0" w:color="auto"/>
            </w:tcBorders>
            <w:shd w:val="clear" w:color="auto" w:fill="auto"/>
            <w:noWrap/>
            <w:vAlign w:val="center"/>
            <w:hideMark/>
          </w:tcPr>
          <w:p w14:paraId="55BAE0ED" w14:textId="77777777" w:rsidR="00C8062E" w:rsidRPr="00F13748" w:rsidRDefault="00C8062E" w:rsidP="002C159D">
            <w:pPr>
              <w:pStyle w:val="NoSpacing"/>
              <w:rPr>
                <w:rFonts w:cs="Times New Roman"/>
                <w:sz w:val="24"/>
              </w:rPr>
            </w:pPr>
            <w:r w:rsidRPr="00F13748">
              <w:rPr>
                <w:rFonts w:cs="Times New Roman"/>
                <w:sz w:val="24"/>
              </w:rPr>
              <w:t>65</w:t>
            </w:r>
          </w:p>
        </w:tc>
      </w:tr>
    </w:tbl>
    <w:p w14:paraId="12429F80" w14:textId="77777777" w:rsidR="00C8062E" w:rsidRPr="00F13748" w:rsidRDefault="00C8062E" w:rsidP="00C8062E">
      <w:pPr>
        <w:jc w:val="center"/>
        <w:rPr>
          <w:rFonts w:ascii="Times New Roman" w:hAnsi="Times New Roman" w:cs="Times New Roman"/>
          <w:sz w:val="24"/>
          <w:szCs w:val="24"/>
        </w:rPr>
      </w:pPr>
      <w:r w:rsidRPr="00F13748">
        <w:rPr>
          <w:rFonts w:ascii="Times New Roman" w:hAnsi="Times New Roman" w:cs="Times New Roman"/>
          <w:noProof/>
          <w:sz w:val="24"/>
          <w:szCs w:val="24"/>
          <w:lang w:eastAsia="zh-CN"/>
        </w:rPr>
        <w:drawing>
          <wp:inline distT="0" distB="0" distL="0" distR="0" wp14:anchorId="40B6456C" wp14:editId="2B920A31">
            <wp:extent cx="3044509" cy="2741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9170" cy="2745983"/>
                    </a:xfrm>
                    <a:prstGeom prst="rect">
                      <a:avLst/>
                    </a:prstGeom>
                    <a:noFill/>
                    <a:ln>
                      <a:noFill/>
                    </a:ln>
                  </pic:spPr>
                </pic:pic>
              </a:graphicData>
            </a:graphic>
          </wp:inline>
        </w:drawing>
      </w:r>
    </w:p>
    <w:p w14:paraId="20ED9ACA" w14:textId="77777777" w:rsidR="00C8062E" w:rsidRPr="00F13748" w:rsidRDefault="00C8062E" w:rsidP="00C8062E">
      <w:pPr>
        <w:jc w:val="center"/>
        <w:rPr>
          <w:rFonts w:ascii="Times New Roman" w:hAnsi="Times New Roman" w:cs="Times New Roman"/>
          <w:sz w:val="24"/>
          <w:szCs w:val="24"/>
        </w:rPr>
      </w:pPr>
      <w:r w:rsidRPr="00F13748">
        <w:rPr>
          <w:rFonts w:ascii="Times New Roman" w:hAnsi="Times New Roman" w:cs="Times New Roman"/>
          <w:sz w:val="24"/>
          <w:szCs w:val="24"/>
        </w:rPr>
        <w:t>Figure 1. Pigging time vs. pigging location</w:t>
      </w:r>
    </w:p>
    <w:p w14:paraId="5657EE14" w14:textId="77777777" w:rsidR="00C8062E" w:rsidRPr="00F13748" w:rsidRDefault="00C8062E" w:rsidP="00C8062E">
      <w:pPr>
        <w:pStyle w:val="Heading1"/>
        <w:numPr>
          <w:ilvl w:val="0"/>
          <w:numId w:val="0"/>
        </w:numPr>
        <w:rPr>
          <w:rFonts w:cs="Times New Roman"/>
          <w:sz w:val="24"/>
          <w:szCs w:val="24"/>
        </w:rPr>
      </w:pPr>
      <w:r w:rsidRPr="00F13748">
        <w:rPr>
          <w:rFonts w:cs="Times New Roman"/>
          <w:sz w:val="24"/>
          <w:szCs w:val="24"/>
        </w:rPr>
        <w:t>Damage Evolution Modeling</w:t>
      </w:r>
    </w:p>
    <w:p w14:paraId="06556609" w14:textId="77777777" w:rsidR="00C8062E" w:rsidRPr="00F13748" w:rsidRDefault="00C8062E" w:rsidP="00C8062E">
      <w:pPr>
        <w:pStyle w:val="Content"/>
        <w:ind w:firstLine="0"/>
        <w:rPr>
          <w:rFonts w:cs="Times New Roman"/>
          <w:sz w:val="24"/>
        </w:rPr>
      </w:pPr>
      <w:r w:rsidRPr="00F13748">
        <w:rPr>
          <w:rFonts w:cs="Times New Roman"/>
          <w:sz w:val="24"/>
        </w:rPr>
        <w:t>As the length of the studied pipeline is 112 km, the growth of the corrosion damage is varied with the length, as the environmental conditions of the pipeline changes with the length. To capture this change, there are two potential approaches:</w:t>
      </w:r>
    </w:p>
    <w:p w14:paraId="153828E9" w14:textId="77777777" w:rsidR="00C8062E" w:rsidRPr="00F13748" w:rsidRDefault="00C8062E" w:rsidP="00C8062E">
      <w:pPr>
        <w:pStyle w:val="Content"/>
        <w:numPr>
          <w:ilvl w:val="0"/>
          <w:numId w:val="15"/>
        </w:numPr>
        <w:rPr>
          <w:rFonts w:cs="Times New Roman"/>
          <w:sz w:val="24"/>
        </w:rPr>
      </w:pPr>
      <w:r w:rsidRPr="00F13748">
        <w:rPr>
          <w:rFonts w:cs="Times New Roman"/>
          <w:sz w:val="24"/>
        </w:rPr>
        <w:t xml:space="preserve">One could divide the whole length of the pipeline into </w:t>
      </w:r>
      <w:r w:rsidRPr="00F13748">
        <w:rPr>
          <w:rFonts w:cs="Times New Roman"/>
          <w:i/>
          <w:sz w:val="24"/>
        </w:rPr>
        <w:t>n</w:t>
      </w:r>
      <w:r w:rsidRPr="00F13748">
        <w:rPr>
          <w:rFonts w:cs="Times New Roman"/>
          <w:sz w:val="24"/>
        </w:rPr>
        <w:t xml:space="preserve"> separate segments, and for each segment, the corrosion growth can be described by the same damage evolution model. Obviously, this option simplifies the phenomenon and assumes the homogenous corrosion behavior within each segment;</w:t>
      </w:r>
    </w:p>
    <w:p w14:paraId="26862A9E" w14:textId="77777777" w:rsidR="00C8062E" w:rsidRPr="00F13748" w:rsidRDefault="00C8062E" w:rsidP="00C8062E">
      <w:pPr>
        <w:pStyle w:val="Content"/>
        <w:numPr>
          <w:ilvl w:val="0"/>
          <w:numId w:val="15"/>
        </w:numPr>
        <w:rPr>
          <w:rFonts w:cs="Times New Roman"/>
          <w:sz w:val="24"/>
        </w:rPr>
      </w:pPr>
      <w:r w:rsidRPr="00F13748">
        <w:rPr>
          <w:rFonts w:cs="Times New Roman"/>
          <w:sz w:val="24"/>
        </w:rPr>
        <w:t xml:space="preserve">Another approach, which is adopted here, is to develop one model for whole length of the studied pipeline, but incorporating influential variables of the pipeline’s surrounding environment in the model. </w:t>
      </w:r>
    </w:p>
    <w:p w14:paraId="041DBD2E" w14:textId="77777777" w:rsidR="00C8062E" w:rsidRPr="00F13748" w:rsidRDefault="00C8062E" w:rsidP="00C8062E">
      <w:pPr>
        <w:pStyle w:val="Content"/>
        <w:rPr>
          <w:rFonts w:cs="Times New Roman"/>
          <w:sz w:val="24"/>
        </w:rPr>
      </w:pPr>
      <w:r w:rsidRPr="00F13748">
        <w:rPr>
          <w:rFonts w:cs="Times New Roman"/>
          <w:sz w:val="24"/>
        </w:rPr>
        <w:t>To describe the damage (corrosion defect) growth over time, the damage state at a time instant and/or damage rate (corrosion rate) are usually used. To evaluate the corrosion rate, two damage states (defect dimensions) for the same defect are needed over time. However, as discussed in the previous section, the matched defects are lacking in the available field inspection data in this study, and this limitation is found to be pretty common. Thus, one can build the model to predict the damage state directly, when either matched or nonmatched defects data are available.</w:t>
      </w:r>
    </w:p>
    <w:p w14:paraId="03EF2FA8" w14:textId="77777777" w:rsidR="00C8062E" w:rsidRPr="00F13748" w:rsidRDefault="00C8062E" w:rsidP="00C8062E">
      <w:pPr>
        <w:pStyle w:val="Content"/>
        <w:rPr>
          <w:rFonts w:cs="Times New Roman"/>
          <w:sz w:val="24"/>
        </w:rPr>
      </w:pPr>
      <w:r w:rsidRPr="00F13748">
        <w:rPr>
          <w:rFonts w:cs="Times New Roman"/>
          <w:sz w:val="24"/>
        </w:rPr>
        <w:t>In this study, for both corrosion maximum depth and length, a power-law function of time model formulation, as expressed in Equation (1), is adopted which considers nonconstant damage growth rate over time. To incorporate the environmental impact, the model parameters will be considered through a linear or quadratic function of the field measured physicochemical variables of the soil, including soil moisture, pH, resistivity, redox potential, etc., along the pipeline.</w:t>
      </w:r>
    </w:p>
    <w:tbl>
      <w:tblPr>
        <w:tblStyle w:val="TableGrid0"/>
        <w:tblpPr w:leftFromText="180" w:rightFromText="180" w:vertAnchor="text" w:horzAnchor="margin" w:tblpY="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4"/>
        <w:gridCol w:w="616"/>
      </w:tblGrid>
      <w:tr w:rsidR="00C8062E" w:rsidRPr="00F13748" w14:paraId="06E16657" w14:textId="77777777" w:rsidTr="00C8062E">
        <w:tc>
          <w:tcPr>
            <w:tcW w:w="8844" w:type="dxa"/>
            <w:vAlign w:val="center"/>
          </w:tcPr>
          <w:p w14:paraId="4B95B217" w14:textId="77777777" w:rsidR="00C8062E" w:rsidRPr="00F13748" w:rsidRDefault="005B6BBC" w:rsidP="002C159D">
            <w:pPr>
              <w:pStyle w:val="Content"/>
              <w:ind w:firstLine="0"/>
              <w:jc w:val="center"/>
              <w:rPr>
                <w:rFonts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m</m:t>
                    </m:r>
                  </m:sub>
                </m:sSub>
                <m:d>
                  <m:dPr>
                    <m:ctrlPr>
                      <w:rPr>
                        <w:rFonts w:ascii="Cambria Math" w:hAnsi="Cambria Math" w:cs="Times New Roman"/>
                        <w:i/>
                        <w:sz w:val="24"/>
                      </w:rPr>
                    </m:ctrlPr>
                  </m:dPr>
                  <m:e>
                    <m:r>
                      <w:rPr>
                        <w:rFonts w:ascii="Cambria Math" w:hAnsi="Cambria Math" w:cs="Times New Roman"/>
                        <w:sz w:val="24"/>
                      </w:rPr>
                      <m:t>t,</m:t>
                    </m:r>
                    <m:sSub>
                      <m:sSubPr>
                        <m:ctrlPr>
                          <w:rPr>
                            <w:rFonts w:ascii="Cambria Math" w:hAnsi="Cambria Math" w:cs="Times New Roman"/>
                            <w:i/>
                            <w:sz w:val="24"/>
                          </w:rPr>
                        </m:ctrlPr>
                      </m:sSubPr>
                      <m:e>
                        <m:r>
                          <w:rPr>
                            <w:rFonts w:ascii="Cambria Math" w:hAnsi="Cambria Math" w:cs="Times New Roman"/>
                            <w:sz w:val="24"/>
                          </w:rPr>
                          <m:t>C</m:t>
                        </m:r>
                      </m:e>
                      <m:sub>
                        <m:r>
                          <w:rPr>
                            <w:rFonts w:ascii="Cambria Math" w:hAnsi="Cambria Math" w:cs="Times New Roman"/>
                            <w:sz w:val="24"/>
                          </w:rPr>
                          <m:t>m</m:t>
                        </m:r>
                      </m:sub>
                    </m:sSub>
                  </m:e>
                </m:d>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C</m:t>
                    </m:r>
                  </m:e>
                  <m:sub>
                    <m:sSub>
                      <m:sSubPr>
                        <m:ctrlPr>
                          <w:rPr>
                            <w:rFonts w:ascii="Cambria Math" w:hAnsi="Cambria Math" w:cs="Times New Roman"/>
                            <w:i/>
                            <w:sz w:val="24"/>
                          </w:rPr>
                        </m:ctrlPr>
                      </m:sSubPr>
                      <m:e>
                        <m:r>
                          <w:rPr>
                            <w:rFonts w:ascii="Cambria Math" w:hAnsi="Cambria Math" w:cs="Times New Roman"/>
                            <w:sz w:val="24"/>
                          </w:rPr>
                          <m:t>1</m:t>
                        </m:r>
                      </m:e>
                      <m:sub>
                        <m:r>
                          <w:rPr>
                            <w:rFonts w:ascii="Cambria Math" w:hAnsi="Cambria Math" w:cs="Times New Roman"/>
                            <w:sz w:val="24"/>
                          </w:rPr>
                          <m:t>m</m:t>
                        </m:r>
                      </m:sub>
                    </m:sSub>
                  </m:sub>
                </m:sSub>
                <m:sSup>
                  <m:sSupPr>
                    <m:ctrlPr>
                      <w:rPr>
                        <w:rFonts w:ascii="Cambria Math" w:hAnsi="Cambria Math" w:cs="Times New Roman"/>
                        <w:i/>
                        <w:sz w:val="24"/>
                      </w:rPr>
                    </m:ctrlPr>
                  </m:sSupPr>
                  <m:e>
                    <m:d>
                      <m:dPr>
                        <m:ctrlPr>
                          <w:rPr>
                            <w:rFonts w:ascii="Cambria Math" w:hAnsi="Cambria Math" w:cs="Times New Roman"/>
                            <w:i/>
                            <w:sz w:val="24"/>
                          </w:rPr>
                        </m:ctrlPr>
                      </m:dPr>
                      <m:e>
                        <m:r>
                          <w:rPr>
                            <w:rFonts w:ascii="Cambria Math" w:hAnsi="Cambria Math" w:cs="Times New Roman"/>
                            <w:sz w:val="24"/>
                          </w:rPr>
                          <m:t>t-</m:t>
                        </m:r>
                        <m:sSub>
                          <m:sSubPr>
                            <m:ctrlPr>
                              <w:rPr>
                                <w:rFonts w:ascii="Cambria Math" w:hAnsi="Cambria Math" w:cs="Times New Roman"/>
                                <w:i/>
                                <w:sz w:val="24"/>
                              </w:rPr>
                            </m:ctrlPr>
                          </m:sSubPr>
                          <m:e>
                            <m:r>
                              <w:rPr>
                                <w:rFonts w:ascii="Cambria Math" w:hAnsi="Cambria Math" w:cs="Times New Roman"/>
                                <w:sz w:val="24"/>
                              </w:rPr>
                              <m:t>t</m:t>
                            </m:r>
                          </m:e>
                          <m:sub>
                            <m:r>
                              <w:rPr>
                                <w:rFonts w:ascii="Cambria Math" w:hAnsi="Cambria Math" w:cs="Times New Roman"/>
                                <w:sz w:val="24"/>
                              </w:rPr>
                              <m:t>0m</m:t>
                            </m:r>
                          </m:sub>
                        </m:sSub>
                      </m:e>
                    </m:d>
                  </m:e>
                  <m:sup>
                    <m:sSub>
                      <m:sSubPr>
                        <m:ctrlPr>
                          <w:rPr>
                            <w:rFonts w:ascii="Cambria Math" w:hAnsi="Cambria Math" w:cs="Times New Roman"/>
                            <w:i/>
                            <w:sz w:val="24"/>
                          </w:rPr>
                        </m:ctrlPr>
                      </m:sSubPr>
                      <m:e>
                        <m:r>
                          <w:rPr>
                            <w:rFonts w:ascii="Cambria Math" w:hAnsi="Cambria Math" w:cs="Times New Roman"/>
                            <w:sz w:val="24"/>
                          </w:rPr>
                          <m:t>C</m:t>
                        </m:r>
                      </m:e>
                      <m:sub>
                        <m:sSub>
                          <m:sSubPr>
                            <m:ctrlPr>
                              <w:rPr>
                                <w:rFonts w:ascii="Cambria Math" w:hAnsi="Cambria Math" w:cs="Times New Roman"/>
                                <w:i/>
                                <w:sz w:val="24"/>
                              </w:rPr>
                            </m:ctrlPr>
                          </m:sSubPr>
                          <m:e>
                            <m:r>
                              <w:rPr>
                                <w:rFonts w:ascii="Cambria Math" w:hAnsi="Cambria Math" w:cs="Times New Roman"/>
                                <w:sz w:val="24"/>
                              </w:rPr>
                              <m:t>2</m:t>
                            </m:r>
                          </m:e>
                          <m:sub>
                            <m:r>
                              <w:rPr>
                                <w:rFonts w:ascii="Cambria Math" w:hAnsi="Cambria Math" w:cs="Times New Roman"/>
                                <w:sz w:val="24"/>
                              </w:rPr>
                              <m:t>m</m:t>
                            </m:r>
                          </m:sub>
                        </m:sSub>
                      </m:sub>
                    </m:sSub>
                  </m:sup>
                </m:sSup>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σ</m:t>
                    </m:r>
                  </m:e>
                  <m:sub>
                    <m:r>
                      <w:rPr>
                        <w:rFonts w:ascii="Cambria Math" w:hAnsi="Cambria Math" w:cs="Times New Roman"/>
                        <w:sz w:val="24"/>
                      </w:rPr>
                      <m:t>m</m:t>
                    </m:r>
                  </m:sub>
                </m:sSub>
                <m:sSub>
                  <m:sSubPr>
                    <m:ctrlPr>
                      <w:rPr>
                        <w:rFonts w:ascii="Cambria Math" w:hAnsi="Cambria Math" w:cs="Times New Roman"/>
                        <w:i/>
                        <w:sz w:val="24"/>
                      </w:rPr>
                    </m:ctrlPr>
                  </m:sSubPr>
                  <m:e>
                    <m:r>
                      <w:rPr>
                        <w:rFonts w:ascii="Cambria Math" w:hAnsi="Cambria Math" w:cs="Times New Roman"/>
                        <w:sz w:val="24"/>
                      </w:rPr>
                      <m:t>ε</m:t>
                    </m:r>
                  </m:e>
                  <m:sub>
                    <m:r>
                      <w:rPr>
                        <w:rFonts w:ascii="Cambria Math" w:hAnsi="Cambria Math" w:cs="Times New Roman"/>
                        <w:sz w:val="24"/>
                      </w:rPr>
                      <m:t>m</m:t>
                    </m:r>
                  </m:sub>
                </m:sSub>
              </m:oMath>
            </m:oMathPara>
          </w:p>
        </w:tc>
        <w:tc>
          <w:tcPr>
            <w:tcW w:w="516" w:type="dxa"/>
            <w:vAlign w:val="center"/>
          </w:tcPr>
          <w:p w14:paraId="48DDFA8A" w14:textId="77777777" w:rsidR="00C8062E" w:rsidRPr="00F13748" w:rsidRDefault="00C8062E" w:rsidP="002C159D">
            <w:pPr>
              <w:pStyle w:val="Content"/>
              <w:ind w:firstLine="0"/>
              <w:jc w:val="center"/>
              <w:rPr>
                <w:rFonts w:cs="Times New Roman"/>
                <w:sz w:val="24"/>
              </w:rPr>
            </w:pPr>
            <w:r w:rsidRPr="00F13748">
              <w:rPr>
                <w:rFonts w:cs="Times New Roman"/>
                <w:sz w:val="24"/>
              </w:rPr>
              <w:t>(1)</w:t>
            </w:r>
          </w:p>
        </w:tc>
      </w:tr>
      <w:tr w:rsidR="00C8062E" w:rsidRPr="00F13748" w14:paraId="7B4936EB" w14:textId="77777777" w:rsidTr="00C8062E">
        <w:tc>
          <w:tcPr>
            <w:tcW w:w="8844" w:type="dxa"/>
            <w:vAlign w:val="center"/>
          </w:tcPr>
          <w:p w14:paraId="101FC1CB" w14:textId="77777777" w:rsidR="00C8062E" w:rsidRPr="00F13748" w:rsidRDefault="005B6BBC" w:rsidP="002C159D">
            <w:pPr>
              <w:pStyle w:val="Content"/>
              <w:jc w:val="center"/>
              <w:rPr>
                <w:rFonts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C</m:t>
                    </m:r>
                  </m:e>
                  <m:sub>
                    <m:sSub>
                      <m:sSubPr>
                        <m:ctrlPr>
                          <w:rPr>
                            <w:rFonts w:ascii="Cambria Math" w:hAnsi="Cambria Math" w:cs="Times New Roman"/>
                            <w:i/>
                            <w:sz w:val="24"/>
                          </w:rPr>
                        </m:ctrlPr>
                      </m:sSubPr>
                      <m:e>
                        <m:r>
                          <w:rPr>
                            <w:rFonts w:ascii="Cambria Math" w:hAnsi="Cambria Math" w:cs="Times New Roman"/>
                            <w:sz w:val="24"/>
                          </w:rPr>
                          <m:t>1</m:t>
                        </m:r>
                      </m:e>
                      <m:sub>
                        <m:r>
                          <w:rPr>
                            <w:rFonts w:ascii="Cambria Math" w:hAnsi="Cambria Math" w:cs="Times New Roman"/>
                            <w:sz w:val="24"/>
                          </w:rPr>
                          <m:t>m</m:t>
                        </m:r>
                      </m:sub>
                    </m:sSub>
                  </m:sub>
                </m:sSub>
                <m:d>
                  <m:dPr>
                    <m:ctrlPr>
                      <w:rPr>
                        <w:rFonts w:ascii="Cambria Math" w:hAnsi="Cambria Math" w:cs="Times New Roman"/>
                        <w:i/>
                        <w:sz w:val="24"/>
                      </w:rPr>
                    </m:ctrlPr>
                  </m:dPr>
                  <m:e>
                    <m:sSub>
                      <m:sSubPr>
                        <m:ctrlPr>
                          <w:rPr>
                            <w:rFonts w:ascii="Cambria Math" w:hAnsi="Cambria Math" w:cs="Times New Roman"/>
                            <w:i/>
                            <w:sz w:val="24"/>
                          </w:rPr>
                        </m:ctrlPr>
                      </m:sSubPr>
                      <m:e>
                        <m:r>
                          <w:rPr>
                            <w:rFonts w:ascii="Cambria Math" w:hAnsi="Cambria Math" w:cs="Times New Roman"/>
                            <w:sz w:val="24"/>
                          </w:rPr>
                          <m:t>θ</m:t>
                        </m:r>
                      </m:e>
                      <m:sub>
                        <m:sSub>
                          <m:sSubPr>
                            <m:ctrlPr>
                              <w:rPr>
                                <w:rFonts w:ascii="Cambria Math" w:hAnsi="Cambria Math" w:cs="Times New Roman"/>
                                <w:i/>
                                <w:sz w:val="24"/>
                              </w:rPr>
                            </m:ctrlPr>
                          </m:sSubPr>
                          <m:e>
                            <m:r>
                              <w:rPr>
                                <w:rFonts w:ascii="Cambria Math" w:hAnsi="Cambria Math" w:cs="Times New Roman"/>
                                <w:sz w:val="24"/>
                              </w:rPr>
                              <m:t>1</m:t>
                            </m:r>
                          </m:e>
                          <m:sub>
                            <m:r>
                              <w:rPr>
                                <w:rFonts w:ascii="Cambria Math" w:hAnsi="Cambria Math" w:cs="Times New Roman"/>
                                <w:sz w:val="24"/>
                              </w:rPr>
                              <m:t>i</m:t>
                            </m:r>
                          </m:sub>
                        </m:sSub>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g</m:t>
                        </m:r>
                      </m:e>
                      <m:sub>
                        <m:r>
                          <w:rPr>
                            <w:rFonts w:ascii="Cambria Math" w:hAnsi="Cambria Math" w:cs="Times New Roman"/>
                            <w:sz w:val="24"/>
                          </w:rPr>
                          <m:t>i</m:t>
                        </m:r>
                      </m:sub>
                    </m:sSub>
                  </m:e>
                </m:d>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θ</m:t>
                    </m:r>
                  </m:e>
                  <m:sub>
                    <m:sSub>
                      <m:sSubPr>
                        <m:ctrlPr>
                          <w:rPr>
                            <w:rFonts w:ascii="Cambria Math" w:hAnsi="Cambria Math" w:cs="Times New Roman"/>
                            <w:i/>
                            <w:sz w:val="24"/>
                          </w:rPr>
                        </m:ctrlPr>
                      </m:sSubPr>
                      <m:e>
                        <m:r>
                          <w:rPr>
                            <w:rFonts w:ascii="Cambria Math" w:hAnsi="Cambria Math" w:cs="Times New Roman"/>
                            <w:sz w:val="24"/>
                          </w:rPr>
                          <m:t>1</m:t>
                        </m:r>
                      </m:e>
                      <m:sub>
                        <m:r>
                          <w:rPr>
                            <w:rFonts w:ascii="Cambria Math" w:hAnsi="Cambria Math" w:cs="Times New Roman"/>
                            <w:sz w:val="24"/>
                          </w:rPr>
                          <m:t>0</m:t>
                        </m:r>
                      </m:sub>
                    </m:sSub>
                  </m:sub>
                </m:sSub>
                <m:r>
                  <w:rPr>
                    <w:rFonts w:ascii="Cambria Math" w:hAnsi="Cambria Math" w:cs="Times New Roman"/>
                    <w:sz w:val="24"/>
                  </w:rPr>
                  <m:t>+</m:t>
                </m:r>
                <m:nary>
                  <m:naryPr>
                    <m:chr m:val="∑"/>
                    <m:limLoc m:val="undOvr"/>
                    <m:ctrlPr>
                      <w:rPr>
                        <w:rFonts w:ascii="Cambria Math" w:hAnsi="Cambria Math" w:cs="Times New Roman"/>
                        <w:i/>
                        <w:sz w:val="24"/>
                      </w:rPr>
                    </m:ctrlPr>
                  </m:naryPr>
                  <m:sub>
                    <m:r>
                      <w:rPr>
                        <w:rFonts w:ascii="Cambria Math" w:hAnsi="Cambria Math" w:cs="Times New Roman"/>
                        <w:sz w:val="24"/>
                      </w:rPr>
                      <m:t>i=1</m:t>
                    </m:r>
                  </m:sub>
                  <m:sup>
                    <m:r>
                      <w:rPr>
                        <w:rFonts w:ascii="Cambria Math" w:hAnsi="Cambria Math" w:cs="Times New Roman"/>
                        <w:sz w:val="24"/>
                      </w:rPr>
                      <m:t>n</m:t>
                    </m:r>
                  </m:sup>
                  <m:e>
                    <m:sSub>
                      <m:sSubPr>
                        <m:ctrlPr>
                          <w:rPr>
                            <w:rFonts w:ascii="Cambria Math" w:hAnsi="Cambria Math" w:cs="Times New Roman"/>
                            <w:i/>
                            <w:sz w:val="24"/>
                          </w:rPr>
                        </m:ctrlPr>
                      </m:sSubPr>
                      <m:e>
                        <m:r>
                          <w:rPr>
                            <w:rFonts w:ascii="Cambria Math" w:hAnsi="Cambria Math" w:cs="Times New Roman"/>
                            <w:sz w:val="24"/>
                          </w:rPr>
                          <m:t>θ</m:t>
                        </m:r>
                      </m:e>
                      <m:sub>
                        <m:sSub>
                          <m:sSubPr>
                            <m:ctrlPr>
                              <w:rPr>
                                <w:rFonts w:ascii="Cambria Math" w:hAnsi="Cambria Math" w:cs="Times New Roman"/>
                                <w:i/>
                                <w:sz w:val="24"/>
                              </w:rPr>
                            </m:ctrlPr>
                          </m:sSubPr>
                          <m:e>
                            <m:r>
                              <w:rPr>
                                <w:rFonts w:ascii="Cambria Math" w:hAnsi="Cambria Math" w:cs="Times New Roman"/>
                                <w:sz w:val="24"/>
                              </w:rPr>
                              <m:t>1</m:t>
                            </m:r>
                          </m:e>
                          <m:sub>
                            <m:r>
                              <w:rPr>
                                <w:rFonts w:ascii="Cambria Math" w:hAnsi="Cambria Math" w:cs="Times New Roman"/>
                                <w:sz w:val="24"/>
                              </w:rPr>
                              <m:t>i</m:t>
                            </m:r>
                          </m:sub>
                        </m:sSub>
                      </m:sub>
                    </m:sSub>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g</m:t>
                        </m:r>
                      </m:e>
                      <m:sub>
                        <m:r>
                          <w:rPr>
                            <w:rFonts w:ascii="Cambria Math" w:hAnsi="Cambria Math" w:cs="Times New Roman"/>
                            <w:sz w:val="24"/>
                          </w:rPr>
                          <m:t>i</m:t>
                        </m:r>
                      </m:sub>
                    </m:sSub>
                  </m:e>
                </m:nary>
              </m:oMath>
            </m:oMathPara>
          </w:p>
        </w:tc>
        <w:tc>
          <w:tcPr>
            <w:tcW w:w="516" w:type="dxa"/>
            <w:vAlign w:val="center"/>
          </w:tcPr>
          <w:p w14:paraId="2D5A4657" w14:textId="77777777" w:rsidR="00C8062E" w:rsidRPr="00F13748" w:rsidRDefault="00C8062E" w:rsidP="002C159D">
            <w:pPr>
              <w:pStyle w:val="Content"/>
              <w:ind w:firstLine="0"/>
              <w:jc w:val="center"/>
              <w:rPr>
                <w:rFonts w:cs="Times New Roman"/>
                <w:sz w:val="24"/>
              </w:rPr>
            </w:pPr>
            <w:r w:rsidRPr="00F13748">
              <w:rPr>
                <w:rFonts w:cs="Times New Roman"/>
                <w:sz w:val="24"/>
              </w:rPr>
              <w:t>(1a)</w:t>
            </w:r>
          </w:p>
        </w:tc>
      </w:tr>
      <w:tr w:rsidR="00C8062E" w:rsidRPr="00F13748" w14:paraId="6FABFB0B" w14:textId="77777777" w:rsidTr="00C8062E">
        <w:tc>
          <w:tcPr>
            <w:tcW w:w="8844" w:type="dxa"/>
            <w:vAlign w:val="center"/>
          </w:tcPr>
          <w:p w14:paraId="42CCC1DE" w14:textId="77777777" w:rsidR="00C8062E" w:rsidRPr="00F13748" w:rsidRDefault="005B6BBC" w:rsidP="002C159D">
            <w:pPr>
              <w:pStyle w:val="Content"/>
              <w:jc w:val="center"/>
              <w:rPr>
                <w:rFonts w:eastAsia="宋体"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C</m:t>
                    </m:r>
                  </m:e>
                  <m:sub>
                    <m:sSub>
                      <m:sSubPr>
                        <m:ctrlPr>
                          <w:rPr>
                            <w:rFonts w:ascii="Cambria Math" w:hAnsi="Cambria Math" w:cs="Times New Roman"/>
                            <w:i/>
                            <w:sz w:val="24"/>
                          </w:rPr>
                        </m:ctrlPr>
                      </m:sSubPr>
                      <m:e>
                        <m:r>
                          <w:rPr>
                            <w:rFonts w:ascii="Cambria Math" w:hAnsi="Cambria Math" w:cs="Times New Roman"/>
                            <w:sz w:val="24"/>
                          </w:rPr>
                          <m:t>2</m:t>
                        </m:r>
                      </m:e>
                      <m:sub>
                        <m:r>
                          <w:rPr>
                            <w:rFonts w:ascii="Cambria Math" w:hAnsi="Cambria Math" w:cs="Times New Roman"/>
                            <w:sz w:val="24"/>
                          </w:rPr>
                          <m:t>m</m:t>
                        </m:r>
                      </m:sub>
                    </m:sSub>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θ</m:t>
                    </m:r>
                  </m:e>
                  <m:sub>
                    <m:sSub>
                      <m:sSubPr>
                        <m:ctrlPr>
                          <w:rPr>
                            <w:rFonts w:ascii="Cambria Math" w:hAnsi="Cambria Math" w:cs="Times New Roman"/>
                            <w:i/>
                            <w:sz w:val="24"/>
                          </w:rPr>
                        </m:ctrlPr>
                      </m:sSubPr>
                      <m:e>
                        <m:r>
                          <w:rPr>
                            <w:rFonts w:ascii="Cambria Math" w:hAnsi="Cambria Math" w:cs="Times New Roman"/>
                            <w:sz w:val="24"/>
                          </w:rPr>
                          <m:t>2</m:t>
                        </m:r>
                      </m:e>
                      <m:sub>
                        <m:r>
                          <w:rPr>
                            <w:rFonts w:ascii="Cambria Math" w:hAnsi="Cambria Math" w:cs="Times New Roman"/>
                            <w:sz w:val="24"/>
                          </w:rPr>
                          <m:t>j</m:t>
                        </m:r>
                      </m:sub>
                    </m:sSub>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j</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θ</m:t>
                    </m:r>
                  </m:e>
                  <m:sub>
                    <m:sSub>
                      <m:sSubPr>
                        <m:ctrlPr>
                          <w:rPr>
                            <w:rFonts w:ascii="Cambria Math" w:hAnsi="Cambria Math" w:cs="Times New Roman"/>
                            <w:i/>
                            <w:sz w:val="24"/>
                          </w:rPr>
                        </m:ctrlPr>
                      </m:sSubPr>
                      <m:e>
                        <m:r>
                          <w:rPr>
                            <w:rFonts w:ascii="Cambria Math" w:hAnsi="Cambria Math" w:cs="Times New Roman"/>
                            <w:sz w:val="24"/>
                          </w:rPr>
                          <m:t>2</m:t>
                        </m:r>
                      </m:e>
                      <m:sub>
                        <m:r>
                          <w:rPr>
                            <w:rFonts w:ascii="Cambria Math" w:hAnsi="Cambria Math" w:cs="Times New Roman"/>
                            <w:sz w:val="24"/>
                          </w:rPr>
                          <m:t>0</m:t>
                        </m:r>
                      </m:sub>
                    </m:sSub>
                  </m:sub>
                </m:sSub>
                <m:r>
                  <w:rPr>
                    <w:rFonts w:ascii="Cambria Math" w:hAnsi="Cambria Math" w:cs="Times New Roman"/>
                    <w:sz w:val="24"/>
                  </w:rPr>
                  <m:t>+</m:t>
                </m:r>
                <m:nary>
                  <m:naryPr>
                    <m:chr m:val="∑"/>
                    <m:limLoc m:val="undOvr"/>
                    <m:ctrlPr>
                      <w:rPr>
                        <w:rFonts w:ascii="Cambria Math" w:hAnsi="Cambria Math" w:cs="Times New Roman"/>
                        <w:i/>
                        <w:sz w:val="24"/>
                      </w:rPr>
                    </m:ctrlPr>
                  </m:naryPr>
                  <m:sub>
                    <m:r>
                      <w:rPr>
                        <w:rFonts w:ascii="Cambria Math" w:hAnsi="Cambria Math" w:cs="Times New Roman"/>
                        <w:sz w:val="24"/>
                      </w:rPr>
                      <m:t>j=1</m:t>
                    </m:r>
                  </m:sub>
                  <m:sup>
                    <m:r>
                      <w:rPr>
                        <w:rFonts w:ascii="Cambria Math" w:hAnsi="Cambria Math" w:cs="Times New Roman"/>
                        <w:sz w:val="24"/>
                      </w:rPr>
                      <m:t>m</m:t>
                    </m:r>
                  </m:sup>
                  <m:e>
                    <m:sSub>
                      <m:sSubPr>
                        <m:ctrlPr>
                          <w:rPr>
                            <w:rFonts w:ascii="Cambria Math" w:hAnsi="Cambria Math" w:cs="Times New Roman"/>
                            <w:i/>
                            <w:sz w:val="24"/>
                          </w:rPr>
                        </m:ctrlPr>
                      </m:sSubPr>
                      <m:e>
                        <m:r>
                          <w:rPr>
                            <w:rFonts w:ascii="Cambria Math" w:hAnsi="Cambria Math" w:cs="Times New Roman"/>
                            <w:sz w:val="24"/>
                          </w:rPr>
                          <m:t>θ</m:t>
                        </m:r>
                      </m:e>
                      <m:sub>
                        <m:sSub>
                          <m:sSubPr>
                            <m:ctrlPr>
                              <w:rPr>
                                <w:rFonts w:ascii="Cambria Math" w:hAnsi="Cambria Math" w:cs="Times New Roman"/>
                                <w:i/>
                                <w:sz w:val="24"/>
                              </w:rPr>
                            </m:ctrlPr>
                          </m:sSubPr>
                          <m:e>
                            <m:r>
                              <w:rPr>
                                <w:rFonts w:ascii="Cambria Math" w:hAnsi="Cambria Math" w:cs="Times New Roman"/>
                                <w:sz w:val="24"/>
                              </w:rPr>
                              <m:t>2</m:t>
                            </m:r>
                          </m:e>
                          <m:sub>
                            <m:r>
                              <w:rPr>
                                <w:rFonts w:ascii="Cambria Math" w:hAnsi="Cambria Math" w:cs="Times New Roman"/>
                                <w:sz w:val="24"/>
                              </w:rPr>
                              <m:t>j</m:t>
                            </m:r>
                          </m:sub>
                        </m:sSub>
                      </m:sub>
                    </m:sSub>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j</m:t>
                        </m:r>
                      </m:sub>
                    </m:sSub>
                  </m:e>
                </m:nary>
              </m:oMath>
            </m:oMathPara>
          </w:p>
        </w:tc>
        <w:tc>
          <w:tcPr>
            <w:tcW w:w="516" w:type="dxa"/>
            <w:vAlign w:val="center"/>
          </w:tcPr>
          <w:p w14:paraId="44363C16" w14:textId="77777777" w:rsidR="00C8062E" w:rsidRPr="00F13748" w:rsidRDefault="00C8062E" w:rsidP="002C159D">
            <w:pPr>
              <w:pStyle w:val="Content"/>
              <w:ind w:firstLine="0"/>
              <w:jc w:val="center"/>
              <w:rPr>
                <w:rFonts w:cs="Times New Roman"/>
                <w:sz w:val="24"/>
              </w:rPr>
            </w:pPr>
            <w:r w:rsidRPr="00F13748">
              <w:rPr>
                <w:rFonts w:cs="Times New Roman"/>
                <w:sz w:val="24"/>
              </w:rPr>
              <w:t>(1b)</w:t>
            </w:r>
          </w:p>
        </w:tc>
      </w:tr>
    </w:tbl>
    <w:p w14:paraId="33CADA25" w14:textId="4472075D" w:rsidR="00C8062E" w:rsidRPr="00F13748" w:rsidRDefault="00F87183" w:rsidP="00C8062E">
      <w:pPr>
        <w:pStyle w:val="Content"/>
        <w:ind w:firstLine="0"/>
        <w:jc w:val="left"/>
        <w:rPr>
          <w:rFonts w:cs="Times New Roman"/>
          <w:sz w:val="24"/>
        </w:rPr>
      </w:pPr>
      <w:r w:rsidRPr="00F13748">
        <w:rPr>
          <w:rFonts w:cs="Times New Roman"/>
          <w:sz w:val="24"/>
        </w:rPr>
        <w:t>W</w:t>
      </w:r>
      <w:r w:rsidR="00C8062E" w:rsidRPr="00F13748">
        <w:rPr>
          <w:rFonts w:cs="Times New Roman"/>
          <w:sz w:val="24"/>
        </w:rPr>
        <w:t>here</w:t>
      </w:r>
      <w:r>
        <w:rPr>
          <w:rFonts w:cs="Times New Roman"/>
          <w:sz w:val="24"/>
        </w:rPr>
        <w:t>,</w:t>
      </w:r>
      <w:r w:rsidR="00C8062E" w:rsidRPr="00F13748">
        <w:rPr>
          <w:rFonts w:cs="Times New Roman"/>
          <w:sz w:val="24"/>
        </w:rPr>
        <w:t xml:space="preserve"> </w:t>
      </w:r>
      <w:r w:rsidR="00C8062E" w:rsidRPr="00F13748">
        <w:rPr>
          <w:rFonts w:cs="Times New Roman"/>
          <w:i/>
          <w:iCs/>
          <w:sz w:val="24"/>
        </w:rPr>
        <w:t>m</w:t>
      </w:r>
      <w:r w:rsidR="00C8062E" w:rsidRPr="00F13748">
        <w:rPr>
          <w:rFonts w:cs="Times New Roman"/>
          <w:sz w:val="24"/>
        </w:rPr>
        <w:t xml:space="preserve"> = types of defect quantity (e.g., </w:t>
      </w:r>
      <w:r w:rsidR="00C8062E" w:rsidRPr="00F13748">
        <w:rPr>
          <w:rFonts w:cs="Times New Roman"/>
          <w:i/>
          <w:iCs/>
          <w:sz w:val="24"/>
        </w:rPr>
        <w:t xml:space="preserve">m </w:t>
      </w:r>
      <w:r w:rsidR="00C8062E" w:rsidRPr="00F13748">
        <w:rPr>
          <w:rFonts w:cs="Times New Roman"/>
          <w:sz w:val="24"/>
        </w:rPr>
        <w:t xml:space="preserve">= </w:t>
      </w:r>
      <w:r w:rsidR="00C8062E" w:rsidRPr="00F13748">
        <w:rPr>
          <w:rFonts w:cs="Times New Roman"/>
          <w:i/>
          <w:iCs/>
          <w:sz w:val="24"/>
        </w:rPr>
        <w:t>D</w:t>
      </w:r>
      <w:r w:rsidR="00C8062E" w:rsidRPr="00F13748">
        <w:rPr>
          <w:rFonts w:cs="Times New Roman"/>
          <w:sz w:val="24"/>
        </w:rPr>
        <w:t xml:space="preserve"> for the maximum defect depth and </w:t>
      </w:r>
      <w:r w:rsidR="00C8062E" w:rsidRPr="00F13748">
        <w:rPr>
          <w:rFonts w:cs="Times New Roman"/>
          <w:i/>
          <w:iCs/>
          <w:sz w:val="24"/>
        </w:rPr>
        <w:t xml:space="preserve">m </w:t>
      </w:r>
      <w:r w:rsidR="00C8062E" w:rsidRPr="00F13748">
        <w:rPr>
          <w:rFonts w:cs="Times New Roman"/>
          <w:sz w:val="24"/>
        </w:rPr>
        <w:t xml:space="preserve">= </w:t>
      </w:r>
      <w:r w:rsidR="00C8062E" w:rsidRPr="00F13748">
        <w:rPr>
          <w:rFonts w:cs="Times New Roman"/>
          <w:i/>
          <w:iCs/>
          <w:sz w:val="24"/>
        </w:rPr>
        <w:t>L</w:t>
      </w:r>
      <w:r w:rsidR="00C8062E" w:rsidRPr="00F13748">
        <w:rPr>
          <w:rFonts w:cs="Times New Roman"/>
          <w:sz w:val="24"/>
        </w:rPr>
        <w:t xml:space="preserve"> for the maximum defect length), </w:t>
      </w:r>
      <w:r w:rsidR="00C8062E" w:rsidRPr="00F13748">
        <w:rPr>
          <w:rFonts w:cs="Times New Roman"/>
          <w:i/>
          <w:iCs/>
          <w:sz w:val="24"/>
        </w:rPr>
        <w:t>Y</w:t>
      </w:r>
      <w:r w:rsidR="00C8062E" w:rsidRPr="00F13748">
        <w:rPr>
          <w:rFonts w:cs="Times New Roman"/>
          <w:i/>
          <w:iCs/>
          <w:sz w:val="24"/>
          <w:vertAlign w:val="subscript"/>
        </w:rPr>
        <w:t>m</w:t>
      </w:r>
      <m:oMath>
        <m:r>
          <w:rPr>
            <w:rFonts w:ascii="Cambria Math" w:hAnsi="Cambria Math" w:cs="Times New Roman"/>
            <w:sz w:val="24"/>
          </w:rPr>
          <m:t xml:space="preserve"> </m:t>
        </m:r>
      </m:oMath>
      <w:r w:rsidR="00C8062E" w:rsidRPr="00F13748">
        <w:rPr>
          <w:rFonts w:cs="Times New Roman"/>
          <w:sz w:val="24"/>
        </w:rPr>
        <w:t xml:space="preserve">= defect quantity (e.g., maximum defect depth or defect length) at a time instant </w:t>
      </w:r>
      <w:r w:rsidR="00C8062E" w:rsidRPr="00F13748">
        <w:rPr>
          <w:rFonts w:cs="Times New Roman"/>
          <w:i/>
          <w:sz w:val="24"/>
        </w:rPr>
        <w:t>t</w:t>
      </w:r>
      <w:r w:rsidR="00C8062E" w:rsidRPr="00F13748">
        <w:rPr>
          <w:rFonts w:cs="Times New Roman"/>
          <w:sz w:val="24"/>
        </w:rPr>
        <w:t>,</w:t>
      </w:r>
      <w:r w:rsidR="00C8062E" w:rsidRPr="00F13748">
        <w:rPr>
          <w:rFonts w:cs="Times New Roman"/>
          <w:i/>
          <w:sz w:val="24"/>
        </w:rPr>
        <w:t xml:space="preserve"> </w:t>
      </w:r>
      <w:r w:rsidR="00C8062E" w:rsidRPr="00F13748">
        <w:rPr>
          <w:rFonts w:cs="Times New Roman"/>
          <w:b/>
          <w:bCs/>
          <w:iCs/>
          <w:sz w:val="24"/>
        </w:rPr>
        <w:t>θ</w:t>
      </w:r>
      <w:r w:rsidR="00C8062E" w:rsidRPr="00F13748">
        <w:rPr>
          <w:rFonts w:cs="Times New Roman"/>
          <w:sz w:val="24"/>
        </w:rPr>
        <w:t xml:space="preserve"> = unknown model parameters, </w:t>
      </w:r>
      <w:r w:rsidR="00C8062E" w:rsidRPr="00F13748">
        <w:rPr>
          <w:rFonts w:cs="Times New Roman"/>
          <w:i/>
          <w:iCs/>
          <w:sz w:val="24"/>
        </w:rPr>
        <w:t>g</w:t>
      </w:r>
      <w:r w:rsidR="00C8062E" w:rsidRPr="00F13748">
        <w:rPr>
          <w:rFonts w:cs="Times New Roman"/>
          <w:sz w:val="24"/>
          <w:vertAlign w:val="subscript"/>
        </w:rPr>
        <w:t>i</w:t>
      </w:r>
      <w:r w:rsidR="00C8062E" w:rsidRPr="00F13748">
        <w:rPr>
          <w:rFonts w:cs="Times New Roman"/>
          <w:sz w:val="24"/>
        </w:rPr>
        <w:t xml:space="preserve"> and </w:t>
      </w:r>
      <w:r w:rsidR="00C8062E" w:rsidRPr="00F13748">
        <w:rPr>
          <w:rFonts w:cs="Times New Roman"/>
          <w:i/>
          <w:iCs/>
          <w:sz w:val="24"/>
        </w:rPr>
        <w:t>h</w:t>
      </w:r>
      <w:r w:rsidR="00C8062E" w:rsidRPr="00F13748">
        <w:rPr>
          <w:rFonts w:cs="Times New Roman"/>
          <w:i/>
          <w:iCs/>
          <w:sz w:val="24"/>
          <w:vertAlign w:val="subscript"/>
        </w:rPr>
        <w:t>j</w:t>
      </w:r>
      <w:r w:rsidR="00C8062E" w:rsidRPr="00F13748">
        <w:rPr>
          <w:rFonts w:cs="Times New Roman"/>
          <w:sz w:val="24"/>
        </w:rPr>
        <w:t xml:space="preserve"> influencing environmental variables, </w:t>
      </w:r>
      <w:r w:rsidR="00C8062E" w:rsidRPr="00F13748">
        <w:rPr>
          <w:rFonts w:cs="Times New Roman"/>
          <w:i/>
          <w:sz w:val="24"/>
        </w:rPr>
        <w:t>t</w:t>
      </w:r>
      <w:r w:rsidR="00C8062E" w:rsidRPr="00F13748">
        <w:rPr>
          <w:rFonts w:cs="Times New Roman"/>
          <w:sz w:val="24"/>
          <w:vertAlign w:val="subscript"/>
        </w:rPr>
        <w:t>0m</w:t>
      </w:r>
      <w:r w:rsidR="00C8062E" w:rsidRPr="00F13748">
        <w:rPr>
          <w:rFonts w:cs="Times New Roman"/>
          <w:i/>
          <w:sz w:val="24"/>
        </w:rPr>
        <w:t xml:space="preserve"> = </w:t>
      </w:r>
      <w:r w:rsidR="00C8062E" w:rsidRPr="00F13748">
        <w:rPr>
          <w:rFonts w:cs="Times New Roman"/>
          <w:sz w:val="24"/>
        </w:rPr>
        <w:t xml:space="preserve">initiation time of each defect, </w:t>
      </w:r>
      <w:r w:rsidR="00C8062E" w:rsidRPr="00F13748">
        <w:rPr>
          <w:rFonts w:cs="Times New Roman"/>
          <w:i/>
          <w:sz w:val="24"/>
        </w:rPr>
        <w:t>ε</w:t>
      </w:r>
      <w:r w:rsidR="00C8062E" w:rsidRPr="00F13748">
        <w:rPr>
          <w:rFonts w:cs="Times New Roman"/>
          <w:i/>
          <w:sz w:val="24"/>
          <w:vertAlign w:val="subscript"/>
        </w:rPr>
        <w:t>m</w:t>
      </w:r>
      <w:r w:rsidR="00C8062E" w:rsidRPr="00F13748">
        <w:rPr>
          <w:rFonts w:cs="Times New Roman"/>
          <w:sz w:val="24"/>
        </w:rPr>
        <w:t xml:space="preserve"> = Normal random variable with zero mean and unit variance, and </w:t>
      </w:r>
      <w:r w:rsidR="00C8062E" w:rsidRPr="00F13748">
        <w:rPr>
          <w:rFonts w:cs="Times New Roman"/>
          <w:i/>
          <w:sz w:val="24"/>
        </w:rPr>
        <w:t>σ</w:t>
      </w:r>
      <w:r w:rsidR="00C8062E" w:rsidRPr="00F13748">
        <w:rPr>
          <w:rFonts w:cs="Times New Roman"/>
          <w:i/>
          <w:sz w:val="24"/>
          <w:vertAlign w:val="subscript"/>
        </w:rPr>
        <w:t>m</w:t>
      </w:r>
      <w:r w:rsidR="00C8062E" w:rsidRPr="00F13748">
        <w:rPr>
          <w:rFonts w:cs="Times New Roman"/>
          <w:sz w:val="24"/>
        </w:rPr>
        <w:t xml:space="preserve"> = standard deviation of the model error.</w:t>
      </w:r>
    </w:p>
    <w:p w14:paraId="081F8EBE" w14:textId="77777777" w:rsidR="00C8062E" w:rsidRPr="00F13748" w:rsidRDefault="00C8062E" w:rsidP="00C8062E">
      <w:pPr>
        <w:pStyle w:val="Content"/>
        <w:rPr>
          <w:rFonts w:cs="Times New Roman"/>
          <w:sz w:val="24"/>
        </w:rPr>
      </w:pPr>
      <w:r w:rsidRPr="00F13748">
        <w:rPr>
          <w:rFonts w:cs="Times New Roman"/>
          <w:sz w:val="24"/>
        </w:rPr>
        <w:t xml:space="preserve">A Poisson process is considered for the occurrence of defects, indicating the initiation time of each individual defect is considered to follow a Gamma distribution. Therefore, the proposed methodology does not assume uniform (equal) corrosion initiation time for all the defects, which can, as a result, predict the number of newly generated defects since last inspection. To evaluate </w:t>
      </w:r>
      <w:r w:rsidRPr="00F13748">
        <w:rPr>
          <w:rFonts w:cs="Times New Roman"/>
          <w:i/>
          <w:sz w:val="24"/>
        </w:rPr>
        <w:t>t</w:t>
      </w:r>
      <w:r w:rsidRPr="00F13748">
        <w:rPr>
          <w:rFonts w:cs="Times New Roman"/>
          <w:sz w:val="24"/>
          <w:vertAlign w:val="subscript"/>
        </w:rPr>
        <w:t>0</w:t>
      </w:r>
      <w:r w:rsidRPr="00F13748">
        <w:rPr>
          <w:rFonts w:cs="Times New Roman"/>
          <w:i/>
          <w:sz w:val="24"/>
          <w:vertAlign w:val="subscript"/>
        </w:rPr>
        <w:t>m</w:t>
      </w:r>
      <w:r w:rsidRPr="00F13748">
        <w:rPr>
          <w:rFonts w:cs="Times New Roman"/>
          <w:i/>
          <w:sz w:val="24"/>
        </w:rPr>
        <w:t xml:space="preserve">, </w:t>
      </w:r>
      <w:r w:rsidRPr="00F13748">
        <w:rPr>
          <w:rFonts w:cs="Times New Roman"/>
          <w:sz w:val="24"/>
        </w:rPr>
        <w:t xml:space="preserve">we assume the number of defects that occurs follows the same homogeneous Poisson process characterized by a rate parameter </w:t>
      </w:r>
      <w:r w:rsidRPr="00F13748">
        <w:rPr>
          <w:rFonts w:cs="Times New Roman"/>
          <w:i/>
          <w:sz w:val="24"/>
        </w:rPr>
        <w:t>λ</w:t>
      </w:r>
      <w:r w:rsidRPr="00F13748">
        <w:rPr>
          <w:rFonts w:cs="Times New Roman"/>
          <w:sz w:val="24"/>
        </w:rPr>
        <w:t xml:space="preserve">. Additionally, it is assumed that a defect with a larger detected dimensions occurs earlier than other ones; accordingly, the defects are sorted based on their detected dimension values and the initiation time of each defect follows a Gamma distribution, where the scale parameter, </w:t>
      </w:r>
      <w:r w:rsidRPr="00F13748">
        <w:rPr>
          <w:rFonts w:cs="Times New Roman"/>
          <w:i/>
          <w:iCs/>
          <w:sz w:val="24"/>
        </w:rPr>
        <w:t>β</w:t>
      </w:r>
      <w:r w:rsidRPr="00F13748">
        <w:rPr>
          <w:rFonts w:cs="Times New Roman"/>
          <w:sz w:val="24"/>
        </w:rPr>
        <w:t xml:space="preserve">, is treated as an unknown model parameter to be estimated and the shape parameter, </w:t>
      </w:r>
      <w:r w:rsidRPr="00F13748">
        <w:rPr>
          <w:rFonts w:cs="Times New Roman"/>
          <w:i/>
          <w:iCs/>
          <w:sz w:val="24"/>
        </w:rPr>
        <w:t>α</w:t>
      </w:r>
      <w:r w:rsidRPr="00F13748">
        <w:rPr>
          <w:rFonts w:cs="Times New Roman"/>
          <w:sz w:val="24"/>
        </w:rPr>
        <w:t>, is assumed to be the ranking of each defect.</w:t>
      </w:r>
    </w:p>
    <w:p w14:paraId="3DB3C592" w14:textId="77777777" w:rsidR="00C8062E" w:rsidRPr="00F13748" w:rsidRDefault="00C8062E" w:rsidP="00C8062E">
      <w:pPr>
        <w:pStyle w:val="Content"/>
        <w:rPr>
          <w:rFonts w:cs="Times New Roman"/>
          <w:sz w:val="24"/>
        </w:rPr>
      </w:pPr>
      <w:r w:rsidRPr="00F13748">
        <w:rPr>
          <w:rFonts w:cs="Times New Roman"/>
          <w:sz w:val="24"/>
        </w:rPr>
        <w:t xml:space="preserve">Bayesian statistics (Box and Tiao 1992) is used to assess the joint probability density function (PDF) </w:t>
      </w:r>
      <w:r w:rsidRPr="00F13748">
        <w:rPr>
          <w:rFonts w:cs="Times New Roman"/>
          <w:i/>
          <w:sz w:val="24"/>
        </w:rPr>
        <w:t>p</w:t>
      </w:r>
      <w:r w:rsidRPr="00F13748">
        <w:rPr>
          <w:rFonts w:cs="Times New Roman"/>
          <w:sz w:val="24"/>
        </w:rPr>
        <w:t>(</w:t>
      </w:r>
      <w:r w:rsidRPr="00F13748">
        <w:rPr>
          <w:rFonts w:cs="Times New Roman"/>
          <w:b/>
          <w:sz w:val="24"/>
        </w:rPr>
        <w:t>Θ</w:t>
      </w:r>
      <w:r w:rsidRPr="00F13748">
        <w:rPr>
          <w:rFonts w:cs="Times New Roman"/>
          <w:sz w:val="24"/>
        </w:rPr>
        <w:t xml:space="preserve">) of the unknown model parameters, </w:t>
      </w:r>
      <w:r w:rsidRPr="00F13748">
        <w:rPr>
          <w:rFonts w:cs="Times New Roman"/>
          <w:b/>
          <w:sz w:val="24"/>
        </w:rPr>
        <w:t>Θ</w:t>
      </w:r>
      <w:r w:rsidRPr="00F13748">
        <w:rPr>
          <w:rFonts w:cs="Times New Roman"/>
          <w:sz w:val="24"/>
        </w:rPr>
        <w:t xml:space="preserve">, used in the damage evolution model. If </w:t>
      </w:r>
      <w:r w:rsidRPr="00F13748">
        <w:rPr>
          <w:rFonts w:cs="Times New Roman"/>
          <w:b/>
          <w:sz w:val="24"/>
        </w:rPr>
        <w:t>X</w:t>
      </w:r>
      <w:r w:rsidRPr="00F13748">
        <w:rPr>
          <w:rFonts w:cs="Times New Roman"/>
          <w:sz w:val="24"/>
        </w:rPr>
        <w:t xml:space="preserve"> denotes the vector of data used to update the model parameters, the posterior joint PDF of </w:t>
      </w:r>
      <w:r w:rsidRPr="00F13748">
        <w:rPr>
          <w:rFonts w:cs="Times New Roman"/>
          <w:b/>
          <w:sz w:val="24"/>
        </w:rPr>
        <w:t>Θ</w:t>
      </w:r>
      <w:r w:rsidRPr="00F13748">
        <w:rPr>
          <w:rFonts w:cs="Times New Roman"/>
          <w:sz w:val="24"/>
        </w:rPr>
        <w:t xml:space="preserve">, </w:t>
      </w:r>
      <w:r w:rsidRPr="00F13748">
        <w:rPr>
          <w:rFonts w:cs="Times New Roman"/>
          <w:i/>
          <w:sz w:val="24"/>
        </w:rPr>
        <w:t>p′</w:t>
      </w:r>
      <w:r w:rsidRPr="00F13748">
        <w:rPr>
          <w:rFonts w:cs="Times New Roman"/>
          <w:sz w:val="24"/>
        </w:rPr>
        <w:t>(</w:t>
      </w:r>
      <w:r w:rsidRPr="00F13748">
        <w:rPr>
          <w:rFonts w:cs="Times New Roman"/>
          <w:b/>
          <w:sz w:val="24"/>
        </w:rPr>
        <w:t>Θ</w:t>
      </w:r>
      <w:r w:rsidRPr="00F13748">
        <w:rPr>
          <w:rFonts w:cs="Times New Roman"/>
          <w:sz w:val="24"/>
        </w:rPr>
        <w:t>), can be written as</w:t>
      </w:r>
    </w:p>
    <w:tbl>
      <w:tblPr>
        <w:tblStyle w:val="TableGrid0"/>
        <w:tblpPr w:leftFromText="180" w:rightFromText="180" w:vertAnchor="text" w:horzAnchor="margin" w:tblpY="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4"/>
        <w:gridCol w:w="496"/>
      </w:tblGrid>
      <w:tr w:rsidR="00C8062E" w:rsidRPr="00F13748" w14:paraId="515CE06A" w14:textId="77777777" w:rsidTr="002C159D">
        <w:tc>
          <w:tcPr>
            <w:tcW w:w="12703" w:type="dxa"/>
          </w:tcPr>
          <w:p w14:paraId="34AF54DF" w14:textId="77777777" w:rsidR="00C8062E" w:rsidRPr="00F13748" w:rsidRDefault="005B6BBC" w:rsidP="002C159D">
            <w:pPr>
              <w:pStyle w:val="Content"/>
              <w:rPr>
                <w:rFonts w:cs="Times New Roman"/>
                <w:sz w:val="24"/>
              </w:rPr>
            </w:pPr>
            <m:oMathPara>
              <m:oMath>
                <m:sSup>
                  <m:sSupPr>
                    <m:ctrlPr>
                      <w:rPr>
                        <w:rFonts w:ascii="Cambria Math" w:hAnsi="Cambria Math" w:cs="Times New Roman"/>
                        <w:i/>
                        <w:sz w:val="24"/>
                      </w:rPr>
                    </m:ctrlPr>
                  </m:sSupPr>
                  <m:e>
                    <m:r>
                      <w:rPr>
                        <w:rFonts w:ascii="Cambria Math" w:hAnsi="Cambria Math" w:cs="Times New Roman"/>
                        <w:sz w:val="24"/>
                      </w:rPr>
                      <m:t>p</m:t>
                    </m:r>
                  </m:e>
                  <m:sup>
                    <m:r>
                      <w:rPr>
                        <w:rFonts w:ascii="Cambria Math" w:hAnsi="Cambria Math" w:cs="Times New Roman"/>
                        <w:sz w:val="24"/>
                      </w:rPr>
                      <m:t>'</m:t>
                    </m:r>
                  </m:sup>
                </m:sSup>
                <m:d>
                  <m:dPr>
                    <m:ctrlPr>
                      <w:rPr>
                        <w:rFonts w:ascii="Cambria Math" w:hAnsi="Cambria Math" w:cs="Times New Roman"/>
                        <w:i/>
                        <w:sz w:val="24"/>
                      </w:rPr>
                    </m:ctrlPr>
                  </m:dPr>
                  <m:e>
                    <m:r>
                      <m:rPr>
                        <m:sty m:val="bi"/>
                      </m:rPr>
                      <w:rPr>
                        <w:rFonts w:ascii="Cambria Math" w:hAnsi="Cambria Math" w:cs="Times New Roman"/>
                        <w:sz w:val="24"/>
                      </w:rPr>
                      <m:t>Θ</m:t>
                    </m:r>
                  </m:e>
                </m:d>
                <m:r>
                  <w:rPr>
                    <w:rFonts w:ascii="Cambria Math" w:hAnsi="Cambria Math" w:cs="Times New Roman"/>
                    <w:sz w:val="24"/>
                  </w:rPr>
                  <m:t>=κL</m:t>
                </m:r>
                <m:d>
                  <m:dPr>
                    <m:ctrlPr>
                      <w:rPr>
                        <w:rFonts w:ascii="Cambria Math" w:hAnsi="Cambria Math" w:cs="Times New Roman"/>
                        <w:i/>
                        <w:sz w:val="24"/>
                      </w:rPr>
                    </m:ctrlPr>
                  </m:dPr>
                  <m:e>
                    <m:d>
                      <m:dPr>
                        <m:begChr m:val=""/>
                        <m:endChr m:val="|"/>
                        <m:ctrlPr>
                          <w:rPr>
                            <w:rFonts w:ascii="Cambria Math" w:hAnsi="Cambria Math" w:cs="Times New Roman"/>
                            <w:i/>
                            <w:sz w:val="24"/>
                          </w:rPr>
                        </m:ctrlPr>
                      </m:dPr>
                      <m:e>
                        <m:r>
                          <m:rPr>
                            <m:sty m:val="bi"/>
                          </m:rPr>
                          <w:rPr>
                            <w:rFonts w:ascii="Cambria Math" w:hAnsi="Cambria Math" w:cs="Times New Roman"/>
                            <w:sz w:val="24"/>
                          </w:rPr>
                          <m:t>X</m:t>
                        </m:r>
                      </m:e>
                    </m:d>
                    <m:r>
                      <m:rPr>
                        <m:sty m:val="bi"/>
                      </m:rPr>
                      <w:rPr>
                        <w:rFonts w:ascii="Cambria Math" w:hAnsi="Cambria Math" w:cs="Times New Roman"/>
                        <w:sz w:val="24"/>
                      </w:rPr>
                      <m:t>Θ</m:t>
                    </m:r>
                  </m:e>
                </m:d>
                <m:r>
                  <w:rPr>
                    <w:rFonts w:ascii="Cambria Math" w:hAnsi="Cambria Math" w:cs="Times New Roman"/>
                    <w:sz w:val="24"/>
                  </w:rPr>
                  <m:t>p</m:t>
                </m:r>
                <m:d>
                  <m:dPr>
                    <m:ctrlPr>
                      <w:rPr>
                        <w:rFonts w:ascii="Cambria Math" w:hAnsi="Cambria Math" w:cs="Times New Roman"/>
                        <w:i/>
                        <w:sz w:val="24"/>
                      </w:rPr>
                    </m:ctrlPr>
                  </m:dPr>
                  <m:e>
                    <m:r>
                      <m:rPr>
                        <m:sty m:val="bi"/>
                      </m:rPr>
                      <w:rPr>
                        <w:rFonts w:ascii="Cambria Math" w:hAnsi="Cambria Math" w:cs="Times New Roman"/>
                        <w:sz w:val="24"/>
                      </w:rPr>
                      <m:t>Θ</m:t>
                    </m:r>
                  </m:e>
                </m:d>
              </m:oMath>
            </m:oMathPara>
          </w:p>
        </w:tc>
        <w:tc>
          <w:tcPr>
            <w:tcW w:w="473" w:type="dxa"/>
            <w:vAlign w:val="center"/>
          </w:tcPr>
          <w:p w14:paraId="4557B8E4" w14:textId="77777777" w:rsidR="00C8062E" w:rsidRPr="00F13748" w:rsidRDefault="00C8062E" w:rsidP="002C159D">
            <w:pPr>
              <w:pStyle w:val="Content"/>
              <w:ind w:firstLine="0"/>
              <w:jc w:val="center"/>
              <w:rPr>
                <w:rFonts w:cs="Times New Roman"/>
                <w:sz w:val="24"/>
              </w:rPr>
            </w:pPr>
            <w:r w:rsidRPr="00F13748">
              <w:rPr>
                <w:rFonts w:cs="Times New Roman"/>
                <w:sz w:val="24"/>
              </w:rPr>
              <w:t>(2)</w:t>
            </w:r>
          </w:p>
        </w:tc>
      </w:tr>
    </w:tbl>
    <w:p w14:paraId="731A1753" w14:textId="1B81F3B0" w:rsidR="00C8062E" w:rsidRPr="00F13748" w:rsidRDefault="00F87183" w:rsidP="00C8062E">
      <w:pPr>
        <w:pStyle w:val="Content"/>
        <w:ind w:firstLine="0"/>
        <w:rPr>
          <w:rFonts w:cs="Times New Roman"/>
          <w:sz w:val="24"/>
        </w:rPr>
      </w:pPr>
      <w:r w:rsidRPr="00F13748">
        <w:rPr>
          <w:rFonts w:cs="Times New Roman"/>
          <w:sz w:val="24"/>
        </w:rPr>
        <w:t>W</w:t>
      </w:r>
      <w:r w:rsidR="00C8062E" w:rsidRPr="00F13748">
        <w:rPr>
          <w:rFonts w:cs="Times New Roman"/>
          <w:sz w:val="24"/>
        </w:rPr>
        <w:t>here</w:t>
      </w:r>
      <w:r>
        <w:rPr>
          <w:rFonts w:cs="Times New Roman"/>
          <w:sz w:val="24"/>
        </w:rPr>
        <w:t>,</w:t>
      </w:r>
      <w:r w:rsidR="00C8062E" w:rsidRPr="00F13748">
        <w:rPr>
          <w:rFonts w:cs="Times New Roman"/>
          <w:sz w:val="24"/>
        </w:rPr>
        <w:t xml:space="preserve"> </w:t>
      </w:r>
      <m:oMath>
        <m:r>
          <w:rPr>
            <w:rFonts w:ascii="Cambria Math" w:hAnsi="Cambria Math" w:cs="Times New Roman"/>
            <w:sz w:val="24"/>
          </w:rPr>
          <m:t>κ=[</m:t>
        </m:r>
        <m:nary>
          <m:naryPr>
            <m:subHide m:val="1"/>
            <m:supHide m:val="1"/>
            <m:ctrlPr>
              <w:rPr>
                <w:rFonts w:ascii="Cambria Math" w:hAnsi="Cambria Math" w:cs="Times New Roman"/>
                <w:i/>
                <w:sz w:val="24"/>
              </w:rPr>
            </m:ctrlPr>
          </m:naryPr>
          <m:sub/>
          <m:sup/>
          <m:e>
            <m:r>
              <w:rPr>
                <w:rFonts w:ascii="Cambria Math" w:hAnsi="Cambria Math" w:cs="Times New Roman"/>
                <w:sz w:val="24"/>
              </w:rPr>
              <m:t>L(</m:t>
            </m:r>
            <m:r>
              <m:rPr>
                <m:sty m:val="bi"/>
              </m:rPr>
              <w:rPr>
                <w:rFonts w:ascii="Cambria Math" w:hAnsi="Cambria Math" w:cs="Times New Roman"/>
                <w:sz w:val="24"/>
              </w:rPr>
              <m:t>X</m:t>
            </m:r>
            <m:r>
              <w:rPr>
                <w:rFonts w:ascii="Cambria Math" w:hAnsi="Cambria Math" w:cs="Times New Roman"/>
                <w:sz w:val="24"/>
              </w:rPr>
              <m:t>|</m:t>
            </m:r>
            <m:r>
              <m:rPr>
                <m:sty m:val="bi"/>
              </m:rPr>
              <w:rPr>
                <w:rFonts w:ascii="Cambria Math" w:hAnsi="Cambria Math" w:cs="Times New Roman"/>
                <w:sz w:val="24"/>
              </w:rPr>
              <m:t>Θ</m:t>
            </m:r>
            <m:r>
              <w:rPr>
                <w:rFonts w:ascii="Cambria Math" w:hAnsi="Cambria Math" w:cs="Times New Roman"/>
                <w:sz w:val="24"/>
              </w:rPr>
              <m:t>)p(</m:t>
            </m:r>
            <m:r>
              <m:rPr>
                <m:sty m:val="bi"/>
              </m:rPr>
              <w:rPr>
                <w:rFonts w:ascii="Cambria Math" w:hAnsi="Cambria Math" w:cs="Times New Roman"/>
                <w:sz w:val="24"/>
              </w:rPr>
              <m:t>Θ</m:t>
            </m:r>
            <m:r>
              <w:rPr>
                <w:rFonts w:ascii="Cambria Math" w:hAnsi="Cambria Math" w:cs="Times New Roman"/>
                <w:sz w:val="24"/>
              </w:rPr>
              <m:t>)d</m:t>
            </m:r>
            <m:r>
              <m:rPr>
                <m:sty m:val="bi"/>
              </m:rPr>
              <w:rPr>
                <w:rFonts w:ascii="Cambria Math" w:hAnsi="Cambria Math" w:cs="Times New Roman"/>
                <w:sz w:val="24"/>
              </w:rPr>
              <m:t>Θ</m:t>
            </m:r>
          </m:e>
        </m:nary>
        <m:sSup>
          <m:sSupPr>
            <m:ctrlPr>
              <w:rPr>
                <w:rFonts w:ascii="Cambria Math" w:hAnsi="Cambria Math" w:cs="Times New Roman"/>
                <w:i/>
                <w:sz w:val="24"/>
              </w:rPr>
            </m:ctrlPr>
          </m:sSupPr>
          <m:e>
            <m:r>
              <w:rPr>
                <w:rFonts w:ascii="Cambria Math" w:hAnsi="Cambria Math" w:cs="Times New Roman"/>
                <w:sz w:val="24"/>
              </w:rPr>
              <m:t>]</m:t>
            </m:r>
          </m:e>
          <m:sup>
            <m:r>
              <w:rPr>
                <w:rFonts w:ascii="Cambria Math" w:hAnsi="Cambria Math" w:cs="Times New Roman"/>
                <w:sz w:val="24"/>
              </w:rPr>
              <m:t>-1</m:t>
            </m:r>
          </m:sup>
        </m:sSup>
      </m:oMath>
      <w:r w:rsidR="00C8062E" w:rsidRPr="00F13748">
        <w:rPr>
          <w:rFonts w:cs="Times New Roman"/>
          <w:sz w:val="24"/>
        </w:rPr>
        <w:t xml:space="preserve">, and </w:t>
      </w:r>
      <m:oMath>
        <m:r>
          <w:rPr>
            <w:rFonts w:ascii="Cambria Math" w:hAnsi="Cambria Math" w:cs="Times New Roman"/>
            <w:sz w:val="24"/>
          </w:rPr>
          <m:t>L(</m:t>
        </m:r>
        <m:r>
          <m:rPr>
            <m:sty m:val="bi"/>
          </m:rPr>
          <w:rPr>
            <w:rFonts w:ascii="Cambria Math" w:hAnsi="Cambria Math" w:cs="Times New Roman"/>
            <w:sz w:val="24"/>
          </w:rPr>
          <m:t>X</m:t>
        </m:r>
        <m:r>
          <w:rPr>
            <w:rFonts w:ascii="Cambria Math" w:hAnsi="Cambria Math" w:cs="Times New Roman"/>
            <w:sz w:val="24"/>
          </w:rPr>
          <m:t>|</m:t>
        </m:r>
        <m:r>
          <m:rPr>
            <m:sty m:val="bi"/>
          </m:rPr>
          <w:rPr>
            <w:rFonts w:ascii="Cambria Math" w:hAnsi="Cambria Math" w:cs="Times New Roman"/>
            <w:sz w:val="24"/>
          </w:rPr>
          <m:t>Θ</m:t>
        </m:r>
        <m:r>
          <w:rPr>
            <w:rFonts w:ascii="Cambria Math" w:hAnsi="Cambria Math" w:cs="Times New Roman"/>
            <w:sz w:val="24"/>
          </w:rPr>
          <m:t>)=</m:t>
        </m:r>
      </m:oMath>
      <w:r w:rsidR="00C8062E" w:rsidRPr="00F13748">
        <w:rPr>
          <w:rFonts w:cs="Times New Roman"/>
          <w:sz w:val="24"/>
        </w:rPr>
        <w:t xml:space="preserve"> likelihood function. As the model error in Equation (1) follows a Normal distribution after applying appropriate transformation of the defect quantity, the likelihood function can be written as a bi-variant Normal distribution considering the correlation between depth and length model error standard deviations (Miran et al. 2016). Here, for length model logarithm transformation was used to ensure normality of the model error distribution (Miran et al. 2016). However, calculating the normalizing factor </w:t>
      </w:r>
      <m:oMath>
        <m:r>
          <w:rPr>
            <w:rFonts w:ascii="Cambria Math" w:hAnsi="Cambria Math" w:cs="Times New Roman"/>
            <w:sz w:val="24"/>
          </w:rPr>
          <m:t>κ</m:t>
        </m:r>
      </m:oMath>
      <w:r w:rsidR="00C8062E" w:rsidRPr="00F13748">
        <w:rPr>
          <w:rFonts w:cs="Times New Roman"/>
          <w:sz w:val="24"/>
        </w:rPr>
        <w:t xml:space="preserve"> can be challenging, especially when the dimension of </w:t>
      </w:r>
      <w:r w:rsidR="00C8062E" w:rsidRPr="00F13748">
        <w:rPr>
          <w:rFonts w:cs="Times New Roman"/>
          <w:b/>
          <w:bCs/>
          <w:i/>
          <w:iCs/>
          <w:sz w:val="24"/>
        </w:rPr>
        <w:t xml:space="preserve">X </w:t>
      </w:r>
      <w:r w:rsidR="00C8062E" w:rsidRPr="00F13748">
        <w:rPr>
          <w:rFonts w:cs="Times New Roman"/>
          <w:sz w:val="24"/>
        </w:rPr>
        <w:t>is high. To effectively compute the posterior statistics, one can use a sampling-based technique like the Markov Chain Monte Carlo (MCMC) simulations (Gilks et al. 1996). The MCMC technique generates a sequence of random variables called Markov chain such that the current value or state of the sequence depends only on the previous one. Given certain conditions, the chain will forget its initial state and converge to a stationary distribution. For the convergence criteria, the Geweke method (Geweke 1992) is used in this study, which provides unbiased estimates of the posterior statistics.</w:t>
      </w:r>
    </w:p>
    <w:p w14:paraId="4AFDBCAB" w14:textId="11B239D8" w:rsidR="00C8062E" w:rsidRPr="00F13748" w:rsidRDefault="00C8062E" w:rsidP="00C8062E">
      <w:pPr>
        <w:pStyle w:val="Heading1"/>
        <w:numPr>
          <w:ilvl w:val="0"/>
          <w:numId w:val="0"/>
        </w:numPr>
        <w:rPr>
          <w:rFonts w:cs="Times New Roman"/>
          <w:sz w:val="24"/>
          <w:szCs w:val="24"/>
        </w:rPr>
      </w:pPr>
      <w:r w:rsidRPr="00F13748">
        <w:rPr>
          <w:rFonts w:cs="Times New Roman"/>
          <w:sz w:val="24"/>
          <w:szCs w:val="24"/>
        </w:rPr>
        <w:t>Preliminary Results and Discussion</w:t>
      </w:r>
    </w:p>
    <w:p w14:paraId="033BCD28" w14:textId="77777777" w:rsidR="00C8062E" w:rsidRPr="00F13748" w:rsidRDefault="00C8062E" w:rsidP="00C8062E">
      <w:pPr>
        <w:pStyle w:val="Content"/>
        <w:ind w:firstLine="0"/>
        <w:rPr>
          <w:rFonts w:cs="Times New Roman"/>
          <w:sz w:val="24"/>
        </w:rPr>
      </w:pPr>
      <w:r w:rsidRPr="00F13748">
        <w:rPr>
          <w:rFonts w:cs="Times New Roman"/>
          <w:sz w:val="24"/>
        </w:rPr>
        <w:t>So for corrosion depth and length growth models are developed for the whole length of the pipeline, where constructed likelihood function considers the correlation between defect depth and length growth, and the Bayesian inference framework is implemented in MATLAB. The results will serve as a benchmark to evaluate the further improvements made by incorporating the environmental factors in the model parameters. Therefore, the Equation (1) is reduced to</w:t>
      </w:r>
    </w:p>
    <w:tbl>
      <w:tblPr>
        <w:tblStyle w:val="TableGrid0"/>
        <w:tblpPr w:leftFromText="180" w:rightFromText="180" w:vertAnchor="text" w:horzAnchor="margin" w:tblpY="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4"/>
        <w:gridCol w:w="496"/>
      </w:tblGrid>
      <w:tr w:rsidR="00C8062E" w:rsidRPr="00F13748" w14:paraId="076073E1" w14:textId="77777777" w:rsidTr="002C159D">
        <w:tc>
          <w:tcPr>
            <w:tcW w:w="12703" w:type="dxa"/>
          </w:tcPr>
          <w:p w14:paraId="283A33A0" w14:textId="77777777" w:rsidR="00C8062E" w:rsidRPr="00F13748" w:rsidRDefault="005B6BBC" w:rsidP="002C159D">
            <w:pPr>
              <w:pStyle w:val="Content"/>
              <w:rPr>
                <w:rFonts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m</m:t>
                    </m:r>
                  </m:sub>
                </m:sSub>
                <m:d>
                  <m:dPr>
                    <m:ctrlPr>
                      <w:rPr>
                        <w:rFonts w:ascii="Cambria Math" w:hAnsi="Cambria Math" w:cs="Times New Roman"/>
                        <w:i/>
                        <w:sz w:val="24"/>
                      </w:rPr>
                    </m:ctrlPr>
                  </m:dPr>
                  <m:e>
                    <m:r>
                      <w:rPr>
                        <w:rFonts w:ascii="Cambria Math" w:hAnsi="Cambria Math" w:cs="Times New Roman"/>
                        <w:sz w:val="24"/>
                      </w:rPr>
                      <m:t>t,θ</m:t>
                    </m:r>
                  </m:e>
                </m:d>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θ</m:t>
                    </m:r>
                  </m:e>
                  <m:sub>
                    <m:sSub>
                      <m:sSubPr>
                        <m:ctrlPr>
                          <w:rPr>
                            <w:rFonts w:ascii="Cambria Math" w:hAnsi="Cambria Math" w:cs="Times New Roman"/>
                            <w:i/>
                            <w:sz w:val="24"/>
                          </w:rPr>
                        </m:ctrlPr>
                      </m:sSubPr>
                      <m:e>
                        <m:r>
                          <w:rPr>
                            <w:rFonts w:ascii="Cambria Math" w:hAnsi="Cambria Math" w:cs="Times New Roman"/>
                            <w:sz w:val="24"/>
                          </w:rPr>
                          <m:t>1</m:t>
                        </m:r>
                      </m:e>
                      <m:sub>
                        <m:r>
                          <w:rPr>
                            <w:rFonts w:ascii="Cambria Math" w:hAnsi="Cambria Math" w:cs="Times New Roman"/>
                            <w:sz w:val="24"/>
                          </w:rPr>
                          <m:t>m</m:t>
                        </m:r>
                      </m:sub>
                    </m:sSub>
                  </m:sub>
                </m:sSub>
                <m:sSup>
                  <m:sSupPr>
                    <m:ctrlPr>
                      <w:rPr>
                        <w:rFonts w:ascii="Cambria Math" w:hAnsi="Cambria Math" w:cs="Times New Roman"/>
                        <w:i/>
                        <w:sz w:val="24"/>
                      </w:rPr>
                    </m:ctrlPr>
                  </m:sSupPr>
                  <m:e>
                    <m:d>
                      <m:dPr>
                        <m:ctrlPr>
                          <w:rPr>
                            <w:rFonts w:ascii="Cambria Math" w:hAnsi="Cambria Math" w:cs="Times New Roman"/>
                            <w:i/>
                            <w:sz w:val="24"/>
                          </w:rPr>
                        </m:ctrlPr>
                      </m:dPr>
                      <m:e>
                        <m:r>
                          <w:rPr>
                            <w:rFonts w:ascii="Cambria Math" w:hAnsi="Cambria Math" w:cs="Times New Roman"/>
                            <w:sz w:val="24"/>
                          </w:rPr>
                          <m:t>t-</m:t>
                        </m:r>
                        <m:sSub>
                          <m:sSubPr>
                            <m:ctrlPr>
                              <w:rPr>
                                <w:rFonts w:ascii="Cambria Math" w:hAnsi="Cambria Math" w:cs="Times New Roman"/>
                                <w:i/>
                                <w:sz w:val="24"/>
                              </w:rPr>
                            </m:ctrlPr>
                          </m:sSubPr>
                          <m:e>
                            <m:r>
                              <w:rPr>
                                <w:rFonts w:ascii="Cambria Math" w:hAnsi="Cambria Math" w:cs="Times New Roman"/>
                                <w:sz w:val="24"/>
                              </w:rPr>
                              <m:t>t</m:t>
                            </m:r>
                          </m:e>
                          <m:sub>
                            <m:r>
                              <w:rPr>
                                <w:rFonts w:ascii="Cambria Math" w:hAnsi="Cambria Math" w:cs="Times New Roman"/>
                                <w:sz w:val="24"/>
                              </w:rPr>
                              <m:t>0m</m:t>
                            </m:r>
                          </m:sub>
                        </m:sSub>
                      </m:e>
                    </m:d>
                  </m:e>
                  <m:sup>
                    <m:sSub>
                      <m:sSubPr>
                        <m:ctrlPr>
                          <w:rPr>
                            <w:rFonts w:ascii="Cambria Math" w:hAnsi="Cambria Math" w:cs="Times New Roman"/>
                            <w:i/>
                            <w:sz w:val="24"/>
                          </w:rPr>
                        </m:ctrlPr>
                      </m:sSubPr>
                      <m:e>
                        <m:r>
                          <w:rPr>
                            <w:rFonts w:ascii="Cambria Math" w:hAnsi="Cambria Math" w:cs="Times New Roman"/>
                            <w:sz w:val="24"/>
                          </w:rPr>
                          <m:t>θ</m:t>
                        </m:r>
                      </m:e>
                      <m:sub>
                        <m:sSub>
                          <m:sSubPr>
                            <m:ctrlPr>
                              <w:rPr>
                                <w:rFonts w:ascii="Cambria Math" w:hAnsi="Cambria Math" w:cs="Times New Roman"/>
                                <w:i/>
                                <w:sz w:val="24"/>
                              </w:rPr>
                            </m:ctrlPr>
                          </m:sSubPr>
                          <m:e>
                            <m:r>
                              <w:rPr>
                                <w:rFonts w:ascii="Cambria Math" w:hAnsi="Cambria Math" w:cs="Times New Roman"/>
                                <w:sz w:val="24"/>
                              </w:rPr>
                              <m:t>2</m:t>
                            </m:r>
                          </m:e>
                          <m:sub>
                            <m:r>
                              <w:rPr>
                                <w:rFonts w:ascii="Cambria Math" w:hAnsi="Cambria Math" w:cs="Times New Roman"/>
                                <w:sz w:val="24"/>
                              </w:rPr>
                              <m:t>m</m:t>
                            </m:r>
                          </m:sub>
                        </m:sSub>
                      </m:sub>
                    </m:sSub>
                  </m:sup>
                </m:sSup>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σ</m:t>
                    </m:r>
                  </m:e>
                  <m:sub>
                    <m:r>
                      <w:rPr>
                        <w:rFonts w:ascii="Cambria Math" w:hAnsi="Cambria Math" w:cs="Times New Roman"/>
                        <w:sz w:val="24"/>
                      </w:rPr>
                      <m:t>m</m:t>
                    </m:r>
                  </m:sub>
                </m:sSub>
                <m:sSub>
                  <m:sSubPr>
                    <m:ctrlPr>
                      <w:rPr>
                        <w:rFonts w:ascii="Cambria Math" w:hAnsi="Cambria Math" w:cs="Times New Roman"/>
                        <w:i/>
                        <w:sz w:val="24"/>
                      </w:rPr>
                    </m:ctrlPr>
                  </m:sSubPr>
                  <m:e>
                    <m:r>
                      <w:rPr>
                        <w:rFonts w:ascii="Cambria Math" w:hAnsi="Cambria Math" w:cs="Times New Roman"/>
                        <w:sz w:val="24"/>
                      </w:rPr>
                      <m:t>ε</m:t>
                    </m:r>
                  </m:e>
                  <m:sub>
                    <m:r>
                      <w:rPr>
                        <w:rFonts w:ascii="Cambria Math" w:hAnsi="Cambria Math" w:cs="Times New Roman"/>
                        <w:sz w:val="24"/>
                      </w:rPr>
                      <m:t>m</m:t>
                    </m:r>
                  </m:sub>
                </m:sSub>
              </m:oMath>
            </m:oMathPara>
          </w:p>
        </w:tc>
        <w:tc>
          <w:tcPr>
            <w:tcW w:w="473" w:type="dxa"/>
            <w:vAlign w:val="center"/>
          </w:tcPr>
          <w:p w14:paraId="5BDB4E87" w14:textId="77777777" w:rsidR="00C8062E" w:rsidRPr="00F13748" w:rsidRDefault="00C8062E" w:rsidP="002C159D">
            <w:pPr>
              <w:pStyle w:val="Content"/>
              <w:ind w:firstLine="0"/>
              <w:jc w:val="center"/>
              <w:rPr>
                <w:rFonts w:cs="Times New Roman"/>
                <w:sz w:val="24"/>
              </w:rPr>
            </w:pPr>
            <w:r w:rsidRPr="00F13748">
              <w:rPr>
                <w:rFonts w:cs="Times New Roman"/>
                <w:sz w:val="24"/>
              </w:rPr>
              <w:t>(3)</w:t>
            </w:r>
          </w:p>
        </w:tc>
      </w:tr>
    </w:tbl>
    <w:p w14:paraId="1A4A2242" w14:textId="77777777" w:rsidR="00C8062E" w:rsidRPr="00F13748" w:rsidRDefault="00C8062E" w:rsidP="00C8062E">
      <w:pPr>
        <w:jc w:val="both"/>
        <w:rPr>
          <w:rFonts w:ascii="Times New Roman" w:hAnsi="Times New Roman" w:cs="Times New Roman"/>
          <w:sz w:val="24"/>
          <w:szCs w:val="24"/>
        </w:rPr>
      </w:pPr>
      <w:r w:rsidRPr="00F13748">
        <w:rPr>
          <w:rFonts w:ascii="Times New Roman" w:hAnsi="Times New Roman" w:cs="Times New Roman"/>
          <w:sz w:val="24"/>
          <w:szCs w:val="24"/>
        </w:rPr>
        <w:t xml:space="preserve">Table 3 summarizes the statistics of the model parameters posterior distribution. As implied by the values of </w:t>
      </w:r>
      <w:r w:rsidRPr="00F13748">
        <w:rPr>
          <w:rFonts w:ascii="Times New Roman" w:hAnsi="Times New Roman" w:cs="Times New Roman"/>
          <w:i/>
          <w:iCs/>
          <w:sz w:val="24"/>
          <w:szCs w:val="24"/>
        </w:rPr>
        <w:t>geweke</w:t>
      </w:r>
      <w:r w:rsidRPr="00F13748">
        <w:rPr>
          <w:rFonts w:ascii="Times New Roman" w:hAnsi="Times New Roman" w:cs="Times New Roman"/>
          <w:sz w:val="24"/>
          <w:szCs w:val="24"/>
        </w:rPr>
        <w:t xml:space="preserve"> in the last column close to unity, the number of simulations in the Bayesian updating process has been large enough and the results have been converged and reach a stationary state. The posterior distributions of the parameters are also shown in Figure 2. In addition, the posterior distribution of the depth and length models error standard deviation, which were also considered as model parameters, are shown in Figure 3. The correlation between depth and length model errors is estimated to be around 5%.</w:t>
      </w:r>
    </w:p>
    <w:p w14:paraId="0A9B7A5A" w14:textId="77777777" w:rsidR="00C8062E" w:rsidRPr="00F13748" w:rsidRDefault="00C8062E" w:rsidP="00C8062E">
      <w:pPr>
        <w:jc w:val="center"/>
        <w:rPr>
          <w:rFonts w:ascii="Times New Roman" w:hAnsi="Times New Roman" w:cs="Times New Roman"/>
          <w:sz w:val="24"/>
          <w:szCs w:val="24"/>
        </w:rPr>
      </w:pPr>
      <w:r w:rsidRPr="00F13748">
        <w:rPr>
          <w:rFonts w:ascii="Times New Roman" w:hAnsi="Times New Roman" w:cs="Times New Roman"/>
          <w:sz w:val="24"/>
          <w:szCs w:val="24"/>
        </w:rPr>
        <w:t>Table 3. Posterior distribution statistics of model parameters in the damage evolution model</w:t>
      </w: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1176"/>
        <w:gridCol w:w="1268"/>
        <w:gridCol w:w="1248"/>
        <w:gridCol w:w="998"/>
        <w:gridCol w:w="1262"/>
      </w:tblGrid>
      <w:tr w:rsidR="00C8062E" w:rsidRPr="00F13748" w14:paraId="5031B079" w14:textId="77777777" w:rsidTr="002C159D">
        <w:trPr>
          <w:jc w:val="center"/>
        </w:trPr>
        <w:tc>
          <w:tcPr>
            <w:tcW w:w="1097" w:type="dxa"/>
            <w:tcBorders>
              <w:top w:val="single" w:sz="4" w:space="0" w:color="auto"/>
              <w:bottom w:val="single" w:sz="4" w:space="0" w:color="auto"/>
            </w:tcBorders>
          </w:tcPr>
          <w:p w14:paraId="09B1737D" w14:textId="77777777" w:rsidR="00C8062E" w:rsidRPr="00F13748" w:rsidRDefault="00C8062E" w:rsidP="002C159D">
            <w:pPr>
              <w:jc w:val="center"/>
              <w:rPr>
                <w:rFonts w:ascii="Times New Roman" w:hAnsi="Times New Roman" w:cs="Times New Roman"/>
                <w:color w:val="000000"/>
                <w:sz w:val="24"/>
                <w:szCs w:val="24"/>
              </w:rPr>
            </w:pPr>
            <w:r w:rsidRPr="00F13748">
              <w:rPr>
                <w:rFonts w:ascii="Times New Roman" w:hAnsi="Times New Roman" w:cs="Times New Roman"/>
                <w:color w:val="000000"/>
                <w:sz w:val="24"/>
                <w:szCs w:val="24"/>
              </w:rPr>
              <w:t>Model for</w:t>
            </w:r>
          </w:p>
        </w:tc>
        <w:tc>
          <w:tcPr>
            <w:tcW w:w="1165" w:type="dxa"/>
            <w:tcBorders>
              <w:top w:val="single" w:sz="4" w:space="0" w:color="auto"/>
              <w:bottom w:val="single" w:sz="4" w:space="0" w:color="auto"/>
            </w:tcBorders>
            <w:vAlign w:val="center"/>
          </w:tcPr>
          <w:p w14:paraId="77A83D00" w14:textId="77777777" w:rsidR="00C8062E" w:rsidRPr="00F13748" w:rsidRDefault="00C8062E" w:rsidP="002C159D">
            <w:pPr>
              <w:jc w:val="center"/>
              <w:rPr>
                <w:rFonts w:ascii="Times New Roman" w:hAnsi="Times New Roman" w:cs="Times New Roman"/>
                <w:color w:val="000000"/>
                <w:sz w:val="24"/>
                <w:szCs w:val="24"/>
              </w:rPr>
            </w:pPr>
            <w:r w:rsidRPr="00F13748">
              <w:rPr>
                <w:rFonts w:ascii="Times New Roman" w:hAnsi="Times New Roman" w:cs="Times New Roman"/>
                <w:color w:val="000000"/>
                <w:sz w:val="24"/>
                <w:szCs w:val="24"/>
              </w:rPr>
              <w:t>Model parameter</w:t>
            </w:r>
          </w:p>
        </w:tc>
        <w:tc>
          <w:tcPr>
            <w:tcW w:w="1268" w:type="dxa"/>
            <w:tcBorders>
              <w:top w:val="single" w:sz="4" w:space="0" w:color="auto"/>
              <w:bottom w:val="single" w:sz="4" w:space="0" w:color="auto"/>
            </w:tcBorders>
            <w:vAlign w:val="center"/>
          </w:tcPr>
          <w:p w14:paraId="0C392ADB" w14:textId="77777777" w:rsidR="00C8062E" w:rsidRPr="00F13748" w:rsidRDefault="00C8062E" w:rsidP="002C159D">
            <w:pPr>
              <w:jc w:val="center"/>
              <w:rPr>
                <w:rFonts w:ascii="Times New Roman" w:hAnsi="Times New Roman" w:cs="Times New Roman"/>
                <w:color w:val="000000"/>
                <w:sz w:val="24"/>
                <w:szCs w:val="24"/>
              </w:rPr>
            </w:pPr>
            <w:r w:rsidRPr="00F13748">
              <w:rPr>
                <w:rFonts w:ascii="Times New Roman" w:hAnsi="Times New Roman" w:cs="Times New Roman"/>
                <w:color w:val="000000"/>
                <w:sz w:val="24"/>
                <w:szCs w:val="24"/>
              </w:rPr>
              <w:t>Mean</w:t>
            </w:r>
          </w:p>
        </w:tc>
        <w:tc>
          <w:tcPr>
            <w:tcW w:w="1248" w:type="dxa"/>
            <w:tcBorders>
              <w:top w:val="single" w:sz="4" w:space="0" w:color="auto"/>
              <w:bottom w:val="single" w:sz="4" w:space="0" w:color="auto"/>
            </w:tcBorders>
            <w:vAlign w:val="center"/>
          </w:tcPr>
          <w:p w14:paraId="082DBECC" w14:textId="77777777" w:rsidR="00C8062E" w:rsidRPr="00F13748" w:rsidRDefault="00C8062E" w:rsidP="002C159D">
            <w:pPr>
              <w:jc w:val="center"/>
              <w:rPr>
                <w:rFonts w:ascii="Times New Roman" w:hAnsi="Times New Roman" w:cs="Times New Roman"/>
                <w:color w:val="000000"/>
                <w:sz w:val="24"/>
                <w:szCs w:val="24"/>
              </w:rPr>
            </w:pPr>
            <w:r w:rsidRPr="00F13748">
              <w:rPr>
                <w:rFonts w:ascii="Times New Roman" w:hAnsi="Times New Roman" w:cs="Times New Roman"/>
                <w:color w:val="000000"/>
                <w:sz w:val="24"/>
                <w:szCs w:val="24"/>
              </w:rPr>
              <w:t>Std.</w:t>
            </w:r>
          </w:p>
        </w:tc>
        <w:tc>
          <w:tcPr>
            <w:tcW w:w="998" w:type="dxa"/>
            <w:tcBorders>
              <w:top w:val="single" w:sz="4" w:space="0" w:color="auto"/>
              <w:bottom w:val="single" w:sz="4" w:space="0" w:color="auto"/>
            </w:tcBorders>
            <w:vAlign w:val="center"/>
          </w:tcPr>
          <w:p w14:paraId="5DFD442A" w14:textId="77777777" w:rsidR="00C8062E" w:rsidRPr="00F13748" w:rsidRDefault="00C8062E" w:rsidP="002C159D">
            <w:pPr>
              <w:jc w:val="center"/>
              <w:rPr>
                <w:rFonts w:ascii="Times New Roman" w:hAnsi="Times New Roman" w:cs="Times New Roman"/>
                <w:color w:val="000000"/>
                <w:sz w:val="24"/>
                <w:szCs w:val="24"/>
              </w:rPr>
            </w:pPr>
            <w:r w:rsidRPr="00F13748">
              <w:rPr>
                <w:rFonts w:ascii="Times New Roman" w:hAnsi="Times New Roman" w:cs="Times New Roman"/>
                <w:color w:val="000000"/>
                <w:sz w:val="24"/>
                <w:szCs w:val="24"/>
              </w:rPr>
              <w:t>Median</w:t>
            </w:r>
          </w:p>
        </w:tc>
        <w:tc>
          <w:tcPr>
            <w:tcW w:w="1262" w:type="dxa"/>
            <w:tcBorders>
              <w:top w:val="single" w:sz="4" w:space="0" w:color="auto"/>
              <w:bottom w:val="single" w:sz="4" w:space="0" w:color="auto"/>
            </w:tcBorders>
            <w:vAlign w:val="center"/>
          </w:tcPr>
          <w:p w14:paraId="582CF7F7" w14:textId="77777777" w:rsidR="00C8062E" w:rsidRPr="00F13748" w:rsidRDefault="00C8062E" w:rsidP="002C159D">
            <w:pPr>
              <w:jc w:val="center"/>
              <w:rPr>
                <w:rFonts w:ascii="Times New Roman" w:hAnsi="Times New Roman" w:cs="Times New Roman"/>
                <w:color w:val="000000"/>
                <w:sz w:val="24"/>
                <w:szCs w:val="24"/>
              </w:rPr>
            </w:pPr>
            <w:r w:rsidRPr="00F13748">
              <w:rPr>
                <w:rFonts w:ascii="Times New Roman" w:hAnsi="Times New Roman" w:cs="Times New Roman"/>
                <w:color w:val="000000"/>
                <w:sz w:val="24"/>
                <w:szCs w:val="24"/>
              </w:rPr>
              <w:t>geweke</w:t>
            </w:r>
          </w:p>
        </w:tc>
      </w:tr>
      <w:tr w:rsidR="00C8062E" w:rsidRPr="00F13748" w14:paraId="2E10364A" w14:textId="77777777" w:rsidTr="002C159D">
        <w:trPr>
          <w:jc w:val="center"/>
        </w:trPr>
        <w:tc>
          <w:tcPr>
            <w:tcW w:w="1097" w:type="dxa"/>
            <w:tcBorders>
              <w:top w:val="single" w:sz="4" w:space="0" w:color="auto"/>
            </w:tcBorders>
          </w:tcPr>
          <w:p w14:paraId="1D4BE175" w14:textId="77777777" w:rsidR="00C8062E" w:rsidRPr="00F13748" w:rsidRDefault="00C8062E" w:rsidP="002C159D">
            <w:pPr>
              <w:jc w:val="center"/>
              <w:rPr>
                <w:rFonts w:ascii="Times New Roman" w:hAnsi="Times New Roman" w:cs="Times New Roman"/>
                <w:color w:val="000000"/>
                <w:sz w:val="24"/>
                <w:szCs w:val="24"/>
              </w:rPr>
            </w:pPr>
            <w:r w:rsidRPr="00F13748">
              <w:rPr>
                <w:rFonts w:ascii="Times New Roman" w:hAnsi="Times New Roman" w:cs="Times New Roman"/>
                <w:color w:val="000000"/>
                <w:sz w:val="24"/>
                <w:szCs w:val="24"/>
              </w:rPr>
              <w:t>Depth</w:t>
            </w:r>
          </w:p>
        </w:tc>
        <w:tc>
          <w:tcPr>
            <w:tcW w:w="1165" w:type="dxa"/>
            <w:tcBorders>
              <w:top w:val="single" w:sz="4" w:space="0" w:color="auto"/>
            </w:tcBorders>
          </w:tcPr>
          <w:p w14:paraId="031514A2" w14:textId="77777777" w:rsidR="00C8062E" w:rsidRPr="00F13748" w:rsidRDefault="00C8062E" w:rsidP="002C159D">
            <w:pPr>
              <w:jc w:val="center"/>
              <w:rPr>
                <w:rFonts w:ascii="Times New Roman" w:hAnsi="Times New Roman" w:cs="Times New Roman"/>
                <w:color w:val="000000"/>
                <w:sz w:val="24"/>
                <w:szCs w:val="24"/>
              </w:rPr>
            </w:pPr>
            <w:r w:rsidRPr="00F13748">
              <w:rPr>
                <w:rFonts w:ascii="Times New Roman" w:hAnsi="Times New Roman" w:cs="Times New Roman"/>
                <w:i/>
                <w:iCs/>
                <w:color w:val="000000"/>
                <w:sz w:val="24"/>
                <w:szCs w:val="24"/>
              </w:rPr>
              <w:t>θ</w:t>
            </w:r>
            <w:r w:rsidRPr="00F13748">
              <w:rPr>
                <w:rFonts w:ascii="Times New Roman" w:hAnsi="Times New Roman" w:cs="Times New Roman"/>
                <w:color w:val="000000"/>
                <w:sz w:val="24"/>
                <w:szCs w:val="24"/>
                <w:vertAlign w:val="subscript"/>
              </w:rPr>
              <w:t>1</w:t>
            </w:r>
            <w:r w:rsidRPr="00F13748">
              <w:rPr>
                <w:rFonts w:ascii="Times New Roman" w:hAnsi="Times New Roman" w:cs="Times New Roman"/>
                <w:i/>
                <w:iCs/>
                <w:color w:val="000000"/>
                <w:sz w:val="24"/>
                <w:szCs w:val="24"/>
                <w:vertAlign w:val="subscript"/>
              </w:rPr>
              <w:t>D</w:t>
            </w:r>
          </w:p>
        </w:tc>
        <w:tc>
          <w:tcPr>
            <w:tcW w:w="1268" w:type="dxa"/>
            <w:tcBorders>
              <w:top w:val="single" w:sz="4" w:space="0" w:color="auto"/>
            </w:tcBorders>
            <w:vAlign w:val="bottom"/>
          </w:tcPr>
          <w:p w14:paraId="5AC53722" w14:textId="77777777" w:rsidR="00C8062E" w:rsidRPr="00F13748" w:rsidRDefault="00C8062E" w:rsidP="002C159D">
            <w:pPr>
              <w:jc w:val="center"/>
              <w:rPr>
                <w:rFonts w:ascii="Times New Roman" w:hAnsi="Times New Roman" w:cs="Times New Roman"/>
                <w:sz w:val="24"/>
                <w:szCs w:val="24"/>
              </w:rPr>
            </w:pPr>
            <w:r w:rsidRPr="00F13748">
              <w:rPr>
                <w:rFonts w:ascii="Times New Roman" w:hAnsi="Times New Roman" w:cs="Times New Roman"/>
                <w:color w:val="000000"/>
                <w:sz w:val="24"/>
                <w:szCs w:val="24"/>
              </w:rPr>
              <w:t>0.116</w:t>
            </w:r>
          </w:p>
        </w:tc>
        <w:tc>
          <w:tcPr>
            <w:tcW w:w="1248" w:type="dxa"/>
            <w:tcBorders>
              <w:top w:val="single" w:sz="4" w:space="0" w:color="auto"/>
            </w:tcBorders>
            <w:vAlign w:val="bottom"/>
          </w:tcPr>
          <w:p w14:paraId="5AE0FA9B" w14:textId="77777777" w:rsidR="00C8062E" w:rsidRPr="00F13748" w:rsidRDefault="00C8062E" w:rsidP="002C159D">
            <w:pPr>
              <w:jc w:val="center"/>
              <w:rPr>
                <w:rFonts w:ascii="Times New Roman" w:hAnsi="Times New Roman" w:cs="Times New Roman"/>
                <w:sz w:val="24"/>
                <w:szCs w:val="24"/>
              </w:rPr>
            </w:pPr>
            <w:r w:rsidRPr="00F13748">
              <w:rPr>
                <w:rFonts w:ascii="Times New Roman" w:hAnsi="Times New Roman" w:cs="Times New Roman"/>
                <w:color w:val="000000"/>
                <w:sz w:val="24"/>
                <w:szCs w:val="24"/>
              </w:rPr>
              <w:t>0.051</w:t>
            </w:r>
          </w:p>
        </w:tc>
        <w:tc>
          <w:tcPr>
            <w:tcW w:w="998" w:type="dxa"/>
            <w:tcBorders>
              <w:top w:val="single" w:sz="4" w:space="0" w:color="auto"/>
            </w:tcBorders>
            <w:vAlign w:val="bottom"/>
          </w:tcPr>
          <w:p w14:paraId="03FAE255" w14:textId="77777777" w:rsidR="00C8062E" w:rsidRPr="00F13748" w:rsidRDefault="00C8062E" w:rsidP="002C159D">
            <w:pPr>
              <w:jc w:val="center"/>
              <w:rPr>
                <w:rFonts w:ascii="Times New Roman" w:hAnsi="Times New Roman" w:cs="Times New Roman"/>
                <w:color w:val="000000"/>
                <w:sz w:val="24"/>
                <w:szCs w:val="24"/>
              </w:rPr>
            </w:pPr>
            <w:r w:rsidRPr="00F13748">
              <w:rPr>
                <w:rFonts w:ascii="Times New Roman" w:hAnsi="Times New Roman" w:cs="Times New Roman"/>
                <w:color w:val="000000"/>
                <w:sz w:val="24"/>
                <w:szCs w:val="24"/>
              </w:rPr>
              <w:t>0.105</w:t>
            </w:r>
          </w:p>
        </w:tc>
        <w:tc>
          <w:tcPr>
            <w:tcW w:w="1262" w:type="dxa"/>
            <w:tcBorders>
              <w:top w:val="single" w:sz="4" w:space="0" w:color="auto"/>
            </w:tcBorders>
            <w:vAlign w:val="bottom"/>
          </w:tcPr>
          <w:p w14:paraId="4AC97812" w14:textId="77777777" w:rsidR="00C8062E" w:rsidRPr="00F13748" w:rsidRDefault="00C8062E" w:rsidP="002C159D">
            <w:pPr>
              <w:jc w:val="center"/>
              <w:rPr>
                <w:rFonts w:ascii="Times New Roman" w:hAnsi="Times New Roman" w:cs="Times New Roman"/>
                <w:sz w:val="24"/>
                <w:szCs w:val="24"/>
              </w:rPr>
            </w:pPr>
            <w:r w:rsidRPr="00F13748">
              <w:rPr>
                <w:rFonts w:ascii="Times New Roman" w:hAnsi="Times New Roman" w:cs="Times New Roman"/>
                <w:color w:val="000000"/>
                <w:sz w:val="24"/>
                <w:szCs w:val="24"/>
              </w:rPr>
              <w:t>0.921</w:t>
            </w:r>
          </w:p>
        </w:tc>
      </w:tr>
      <w:tr w:rsidR="00C8062E" w:rsidRPr="00F13748" w14:paraId="462C5CC4" w14:textId="77777777" w:rsidTr="002C159D">
        <w:trPr>
          <w:jc w:val="center"/>
        </w:trPr>
        <w:tc>
          <w:tcPr>
            <w:tcW w:w="1097" w:type="dxa"/>
          </w:tcPr>
          <w:p w14:paraId="3EFF7000" w14:textId="77777777" w:rsidR="00C8062E" w:rsidRPr="00F13748" w:rsidRDefault="00C8062E" w:rsidP="002C159D">
            <w:pPr>
              <w:jc w:val="center"/>
              <w:rPr>
                <w:rFonts w:ascii="Times New Roman" w:hAnsi="Times New Roman" w:cs="Times New Roman"/>
                <w:color w:val="000000"/>
                <w:sz w:val="24"/>
                <w:szCs w:val="24"/>
              </w:rPr>
            </w:pPr>
          </w:p>
        </w:tc>
        <w:tc>
          <w:tcPr>
            <w:tcW w:w="1165" w:type="dxa"/>
          </w:tcPr>
          <w:p w14:paraId="687895E6" w14:textId="77777777" w:rsidR="00C8062E" w:rsidRPr="00F13748" w:rsidRDefault="00C8062E" w:rsidP="002C159D">
            <w:pPr>
              <w:jc w:val="center"/>
              <w:rPr>
                <w:rFonts w:ascii="Times New Roman" w:hAnsi="Times New Roman" w:cs="Times New Roman"/>
                <w:color w:val="000000"/>
                <w:sz w:val="24"/>
                <w:szCs w:val="24"/>
              </w:rPr>
            </w:pPr>
            <w:r w:rsidRPr="00F13748">
              <w:rPr>
                <w:rFonts w:ascii="Times New Roman" w:hAnsi="Times New Roman" w:cs="Times New Roman"/>
                <w:i/>
                <w:iCs/>
                <w:color w:val="000000"/>
                <w:sz w:val="24"/>
                <w:szCs w:val="24"/>
              </w:rPr>
              <w:t>θ</w:t>
            </w:r>
            <w:r w:rsidRPr="00F13748">
              <w:rPr>
                <w:rFonts w:ascii="Times New Roman" w:hAnsi="Times New Roman" w:cs="Times New Roman"/>
                <w:color w:val="000000"/>
                <w:sz w:val="24"/>
                <w:szCs w:val="24"/>
                <w:vertAlign w:val="subscript"/>
              </w:rPr>
              <w:t>2</w:t>
            </w:r>
            <w:r w:rsidRPr="00F13748">
              <w:rPr>
                <w:rFonts w:ascii="Times New Roman" w:hAnsi="Times New Roman" w:cs="Times New Roman"/>
                <w:i/>
                <w:iCs/>
                <w:color w:val="000000"/>
                <w:sz w:val="24"/>
                <w:szCs w:val="24"/>
                <w:vertAlign w:val="subscript"/>
              </w:rPr>
              <w:t>D</w:t>
            </w:r>
          </w:p>
        </w:tc>
        <w:tc>
          <w:tcPr>
            <w:tcW w:w="1268" w:type="dxa"/>
            <w:vAlign w:val="bottom"/>
          </w:tcPr>
          <w:p w14:paraId="751B99F4" w14:textId="77777777" w:rsidR="00C8062E" w:rsidRPr="00F13748" w:rsidRDefault="00C8062E" w:rsidP="002C159D">
            <w:pPr>
              <w:jc w:val="center"/>
              <w:rPr>
                <w:rFonts w:ascii="Times New Roman" w:hAnsi="Times New Roman" w:cs="Times New Roman"/>
                <w:sz w:val="24"/>
                <w:szCs w:val="24"/>
              </w:rPr>
            </w:pPr>
            <w:r w:rsidRPr="00F13748">
              <w:rPr>
                <w:rFonts w:ascii="Times New Roman" w:hAnsi="Times New Roman" w:cs="Times New Roman"/>
                <w:color w:val="000000"/>
                <w:sz w:val="24"/>
                <w:szCs w:val="24"/>
              </w:rPr>
              <w:t>0.786</w:t>
            </w:r>
          </w:p>
        </w:tc>
        <w:tc>
          <w:tcPr>
            <w:tcW w:w="1248" w:type="dxa"/>
            <w:vAlign w:val="bottom"/>
          </w:tcPr>
          <w:p w14:paraId="3EEE1A14" w14:textId="77777777" w:rsidR="00C8062E" w:rsidRPr="00F13748" w:rsidRDefault="00C8062E" w:rsidP="002C159D">
            <w:pPr>
              <w:jc w:val="center"/>
              <w:rPr>
                <w:rFonts w:ascii="Times New Roman" w:hAnsi="Times New Roman" w:cs="Times New Roman"/>
                <w:sz w:val="24"/>
                <w:szCs w:val="24"/>
              </w:rPr>
            </w:pPr>
            <w:r w:rsidRPr="00F13748">
              <w:rPr>
                <w:rFonts w:ascii="Times New Roman" w:hAnsi="Times New Roman" w:cs="Times New Roman"/>
                <w:color w:val="000000"/>
                <w:sz w:val="24"/>
                <w:szCs w:val="24"/>
              </w:rPr>
              <w:t>0.118</w:t>
            </w:r>
          </w:p>
        </w:tc>
        <w:tc>
          <w:tcPr>
            <w:tcW w:w="998" w:type="dxa"/>
            <w:vAlign w:val="bottom"/>
          </w:tcPr>
          <w:p w14:paraId="4F6B5598" w14:textId="77777777" w:rsidR="00C8062E" w:rsidRPr="00F13748" w:rsidRDefault="00C8062E" w:rsidP="002C159D">
            <w:pPr>
              <w:jc w:val="center"/>
              <w:rPr>
                <w:rFonts w:ascii="Times New Roman" w:hAnsi="Times New Roman" w:cs="Times New Roman"/>
                <w:color w:val="000000"/>
                <w:sz w:val="24"/>
                <w:szCs w:val="24"/>
              </w:rPr>
            </w:pPr>
            <w:r w:rsidRPr="00F13748">
              <w:rPr>
                <w:rFonts w:ascii="Times New Roman" w:hAnsi="Times New Roman" w:cs="Times New Roman"/>
                <w:color w:val="000000"/>
                <w:sz w:val="24"/>
                <w:szCs w:val="24"/>
              </w:rPr>
              <w:t>0.792</w:t>
            </w:r>
          </w:p>
        </w:tc>
        <w:tc>
          <w:tcPr>
            <w:tcW w:w="1262" w:type="dxa"/>
            <w:vAlign w:val="bottom"/>
          </w:tcPr>
          <w:p w14:paraId="63BF8A5F" w14:textId="77777777" w:rsidR="00C8062E" w:rsidRPr="00F13748" w:rsidRDefault="00C8062E" w:rsidP="002C159D">
            <w:pPr>
              <w:jc w:val="center"/>
              <w:rPr>
                <w:rFonts w:ascii="Times New Roman" w:hAnsi="Times New Roman" w:cs="Times New Roman"/>
                <w:sz w:val="24"/>
                <w:szCs w:val="24"/>
              </w:rPr>
            </w:pPr>
            <w:r w:rsidRPr="00F13748">
              <w:rPr>
                <w:rFonts w:ascii="Times New Roman" w:hAnsi="Times New Roman" w:cs="Times New Roman"/>
                <w:color w:val="000000"/>
                <w:sz w:val="24"/>
                <w:szCs w:val="24"/>
              </w:rPr>
              <w:t>0.985</w:t>
            </w:r>
          </w:p>
        </w:tc>
      </w:tr>
      <w:tr w:rsidR="00C8062E" w:rsidRPr="00F13748" w14:paraId="57B6DB6A" w14:textId="77777777" w:rsidTr="002C159D">
        <w:trPr>
          <w:jc w:val="center"/>
        </w:trPr>
        <w:tc>
          <w:tcPr>
            <w:tcW w:w="1097" w:type="dxa"/>
          </w:tcPr>
          <w:p w14:paraId="2EEFA784" w14:textId="77777777" w:rsidR="00C8062E" w:rsidRPr="00F13748" w:rsidRDefault="00C8062E" w:rsidP="002C159D">
            <w:pPr>
              <w:jc w:val="center"/>
              <w:rPr>
                <w:rFonts w:ascii="Times New Roman" w:hAnsi="Times New Roman" w:cs="Times New Roman"/>
                <w:color w:val="000000"/>
                <w:sz w:val="24"/>
                <w:szCs w:val="24"/>
              </w:rPr>
            </w:pPr>
          </w:p>
        </w:tc>
        <w:tc>
          <w:tcPr>
            <w:tcW w:w="1165" w:type="dxa"/>
          </w:tcPr>
          <w:p w14:paraId="3AFA4467" w14:textId="77777777" w:rsidR="00C8062E" w:rsidRPr="00F13748" w:rsidRDefault="00C8062E" w:rsidP="002C159D">
            <w:pPr>
              <w:jc w:val="center"/>
              <w:rPr>
                <w:rFonts w:ascii="Times New Roman" w:hAnsi="Times New Roman" w:cs="Times New Roman"/>
                <w:i/>
                <w:iCs/>
                <w:color w:val="000000"/>
                <w:sz w:val="24"/>
                <w:szCs w:val="24"/>
              </w:rPr>
            </w:pPr>
            <w:r w:rsidRPr="00F13748">
              <w:rPr>
                <w:rFonts w:ascii="Times New Roman" w:hAnsi="Times New Roman" w:cs="Times New Roman"/>
                <w:i/>
                <w:iCs/>
                <w:color w:val="000000"/>
                <w:sz w:val="24"/>
                <w:szCs w:val="24"/>
              </w:rPr>
              <w:t>β</w:t>
            </w:r>
            <w:r w:rsidRPr="00F13748">
              <w:rPr>
                <w:rFonts w:ascii="Times New Roman" w:hAnsi="Times New Roman" w:cs="Times New Roman"/>
                <w:i/>
                <w:iCs/>
                <w:color w:val="000000"/>
                <w:sz w:val="24"/>
                <w:szCs w:val="24"/>
                <w:vertAlign w:val="subscript"/>
              </w:rPr>
              <w:t>D</w:t>
            </w:r>
          </w:p>
        </w:tc>
        <w:tc>
          <w:tcPr>
            <w:tcW w:w="1268" w:type="dxa"/>
            <w:vAlign w:val="bottom"/>
          </w:tcPr>
          <w:p w14:paraId="2E1EE7E7" w14:textId="77777777" w:rsidR="00C8062E" w:rsidRPr="00F13748" w:rsidRDefault="00C8062E" w:rsidP="002C159D">
            <w:pPr>
              <w:jc w:val="center"/>
              <w:rPr>
                <w:rFonts w:ascii="Times New Roman" w:hAnsi="Times New Roman" w:cs="Times New Roman"/>
                <w:sz w:val="24"/>
                <w:szCs w:val="24"/>
              </w:rPr>
            </w:pPr>
            <w:r w:rsidRPr="00F13748">
              <w:rPr>
                <w:rFonts w:ascii="Times New Roman" w:hAnsi="Times New Roman" w:cs="Times New Roman"/>
                <w:color w:val="000000"/>
                <w:sz w:val="24"/>
                <w:szCs w:val="24"/>
              </w:rPr>
              <w:t>0.570</w:t>
            </w:r>
          </w:p>
        </w:tc>
        <w:tc>
          <w:tcPr>
            <w:tcW w:w="1248" w:type="dxa"/>
            <w:vAlign w:val="bottom"/>
          </w:tcPr>
          <w:p w14:paraId="72B36381" w14:textId="77777777" w:rsidR="00C8062E" w:rsidRPr="00F13748" w:rsidRDefault="00C8062E" w:rsidP="002C159D">
            <w:pPr>
              <w:jc w:val="center"/>
              <w:rPr>
                <w:rFonts w:ascii="Times New Roman" w:hAnsi="Times New Roman" w:cs="Times New Roman"/>
                <w:sz w:val="24"/>
                <w:szCs w:val="24"/>
              </w:rPr>
            </w:pPr>
            <w:r w:rsidRPr="00F13748">
              <w:rPr>
                <w:rFonts w:ascii="Times New Roman" w:hAnsi="Times New Roman" w:cs="Times New Roman"/>
                <w:color w:val="000000"/>
                <w:sz w:val="24"/>
                <w:szCs w:val="24"/>
              </w:rPr>
              <w:t>0.051</w:t>
            </w:r>
          </w:p>
        </w:tc>
        <w:tc>
          <w:tcPr>
            <w:tcW w:w="998" w:type="dxa"/>
            <w:vAlign w:val="bottom"/>
          </w:tcPr>
          <w:p w14:paraId="66FD3CDA" w14:textId="77777777" w:rsidR="00C8062E" w:rsidRPr="00F13748" w:rsidRDefault="00C8062E" w:rsidP="002C159D">
            <w:pPr>
              <w:jc w:val="center"/>
              <w:rPr>
                <w:rFonts w:ascii="Times New Roman" w:hAnsi="Times New Roman" w:cs="Times New Roman"/>
                <w:color w:val="000000"/>
                <w:sz w:val="24"/>
                <w:szCs w:val="24"/>
              </w:rPr>
            </w:pPr>
            <w:r w:rsidRPr="00F13748">
              <w:rPr>
                <w:rFonts w:ascii="Times New Roman" w:hAnsi="Times New Roman" w:cs="Times New Roman"/>
                <w:color w:val="000000"/>
                <w:sz w:val="24"/>
                <w:szCs w:val="24"/>
              </w:rPr>
              <w:t>0.572</w:t>
            </w:r>
          </w:p>
        </w:tc>
        <w:tc>
          <w:tcPr>
            <w:tcW w:w="1262" w:type="dxa"/>
            <w:vAlign w:val="bottom"/>
          </w:tcPr>
          <w:p w14:paraId="1C14741A" w14:textId="77777777" w:rsidR="00C8062E" w:rsidRPr="00F13748" w:rsidRDefault="00C8062E" w:rsidP="002C159D">
            <w:pPr>
              <w:jc w:val="center"/>
              <w:rPr>
                <w:rFonts w:ascii="Times New Roman" w:hAnsi="Times New Roman" w:cs="Times New Roman"/>
                <w:sz w:val="24"/>
                <w:szCs w:val="24"/>
              </w:rPr>
            </w:pPr>
            <w:r w:rsidRPr="00F13748">
              <w:rPr>
                <w:rFonts w:ascii="Times New Roman" w:hAnsi="Times New Roman" w:cs="Times New Roman"/>
                <w:color w:val="000000"/>
                <w:sz w:val="24"/>
                <w:szCs w:val="24"/>
              </w:rPr>
              <w:t>0.996</w:t>
            </w:r>
          </w:p>
        </w:tc>
      </w:tr>
      <w:tr w:rsidR="00C8062E" w:rsidRPr="00F13748" w14:paraId="0B787C6A" w14:textId="77777777" w:rsidTr="002C159D">
        <w:trPr>
          <w:jc w:val="center"/>
        </w:trPr>
        <w:tc>
          <w:tcPr>
            <w:tcW w:w="1097" w:type="dxa"/>
          </w:tcPr>
          <w:p w14:paraId="1D0C66C6" w14:textId="77777777" w:rsidR="00C8062E" w:rsidRPr="00F13748" w:rsidRDefault="00C8062E" w:rsidP="002C159D">
            <w:pPr>
              <w:jc w:val="center"/>
              <w:rPr>
                <w:rFonts w:ascii="Times New Roman" w:hAnsi="Times New Roman" w:cs="Times New Roman"/>
                <w:color w:val="000000"/>
                <w:sz w:val="24"/>
                <w:szCs w:val="24"/>
              </w:rPr>
            </w:pPr>
          </w:p>
        </w:tc>
        <w:tc>
          <w:tcPr>
            <w:tcW w:w="1165" w:type="dxa"/>
          </w:tcPr>
          <w:p w14:paraId="7FCF77AB" w14:textId="77777777" w:rsidR="00C8062E" w:rsidRPr="00F13748" w:rsidRDefault="00C8062E" w:rsidP="002C159D">
            <w:pPr>
              <w:jc w:val="center"/>
              <w:rPr>
                <w:rFonts w:ascii="Times New Roman" w:hAnsi="Times New Roman" w:cs="Times New Roman"/>
                <w:i/>
                <w:iCs/>
                <w:color w:val="000000"/>
                <w:sz w:val="24"/>
                <w:szCs w:val="24"/>
              </w:rPr>
            </w:pPr>
            <w:r w:rsidRPr="00F13748">
              <w:rPr>
                <w:rFonts w:ascii="Times New Roman" w:hAnsi="Times New Roman" w:cs="Times New Roman"/>
                <w:i/>
                <w:iCs/>
                <w:color w:val="000000"/>
                <w:sz w:val="24"/>
                <w:szCs w:val="24"/>
              </w:rPr>
              <w:t>σ</w:t>
            </w:r>
            <w:r w:rsidRPr="00F13748">
              <w:rPr>
                <w:rFonts w:ascii="Times New Roman" w:hAnsi="Times New Roman" w:cs="Times New Roman"/>
                <w:i/>
                <w:iCs/>
                <w:color w:val="000000"/>
                <w:sz w:val="24"/>
                <w:szCs w:val="24"/>
                <w:vertAlign w:val="subscript"/>
              </w:rPr>
              <w:t>D</w:t>
            </w:r>
          </w:p>
        </w:tc>
        <w:tc>
          <w:tcPr>
            <w:tcW w:w="1268" w:type="dxa"/>
            <w:vAlign w:val="bottom"/>
          </w:tcPr>
          <w:p w14:paraId="552ECEBC" w14:textId="77777777" w:rsidR="00C8062E" w:rsidRPr="00F13748" w:rsidRDefault="00C8062E" w:rsidP="002C159D">
            <w:pPr>
              <w:jc w:val="center"/>
              <w:rPr>
                <w:rFonts w:ascii="Times New Roman" w:hAnsi="Times New Roman" w:cs="Times New Roman"/>
                <w:color w:val="000000"/>
                <w:sz w:val="24"/>
                <w:szCs w:val="24"/>
              </w:rPr>
            </w:pPr>
            <w:r w:rsidRPr="00F13748">
              <w:rPr>
                <w:rFonts w:ascii="Times New Roman" w:hAnsi="Times New Roman" w:cs="Times New Roman"/>
                <w:color w:val="000000"/>
                <w:sz w:val="24"/>
                <w:szCs w:val="24"/>
              </w:rPr>
              <w:t>0.286</w:t>
            </w:r>
          </w:p>
        </w:tc>
        <w:tc>
          <w:tcPr>
            <w:tcW w:w="1248" w:type="dxa"/>
            <w:vAlign w:val="bottom"/>
          </w:tcPr>
          <w:p w14:paraId="7FBDE69F" w14:textId="77777777" w:rsidR="00C8062E" w:rsidRPr="00F13748" w:rsidRDefault="00C8062E" w:rsidP="002C159D">
            <w:pPr>
              <w:jc w:val="center"/>
              <w:rPr>
                <w:rFonts w:ascii="Times New Roman" w:hAnsi="Times New Roman" w:cs="Times New Roman"/>
                <w:color w:val="000000"/>
                <w:sz w:val="24"/>
                <w:szCs w:val="24"/>
              </w:rPr>
            </w:pPr>
            <w:r w:rsidRPr="00F13748">
              <w:rPr>
                <w:rFonts w:ascii="Times New Roman" w:hAnsi="Times New Roman" w:cs="Times New Roman"/>
                <w:color w:val="000000"/>
                <w:sz w:val="24"/>
                <w:szCs w:val="24"/>
              </w:rPr>
              <w:t>0.007</w:t>
            </w:r>
          </w:p>
        </w:tc>
        <w:tc>
          <w:tcPr>
            <w:tcW w:w="998" w:type="dxa"/>
            <w:vAlign w:val="bottom"/>
          </w:tcPr>
          <w:p w14:paraId="33456A48" w14:textId="77777777" w:rsidR="00C8062E" w:rsidRPr="00F13748" w:rsidRDefault="00C8062E" w:rsidP="002C159D">
            <w:pPr>
              <w:jc w:val="center"/>
              <w:rPr>
                <w:rFonts w:ascii="Times New Roman" w:hAnsi="Times New Roman" w:cs="Times New Roman"/>
                <w:color w:val="000000"/>
                <w:sz w:val="24"/>
                <w:szCs w:val="24"/>
              </w:rPr>
            </w:pPr>
            <w:r w:rsidRPr="00F13748">
              <w:rPr>
                <w:rFonts w:ascii="Times New Roman" w:hAnsi="Times New Roman" w:cs="Times New Roman"/>
                <w:color w:val="000000"/>
                <w:sz w:val="24"/>
                <w:szCs w:val="24"/>
              </w:rPr>
              <w:t>0.285</w:t>
            </w:r>
          </w:p>
        </w:tc>
        <w:tc>
          <w:tcPr>
            <w:tcW w:w="1262" w:type="dxa"/>
            <w:vAlign w:val="bottom"/>
          </w:tcPr>
          <w:p w14:paraId="090B2433" w14:textId="77777777" w:rsidR="00C8062E" w:rsidRPr="00F13748" w:rsidRDefault="00C8062E" w:rsidP="002C159D">
            <w:pPr>
              <w:jc w:val="center"/>
              <w:rPr>
                <w:rFonts w:ascii="Times New Roman" w:hAnsi="Times New Roman" w:cs="Times New Roman"/>
                <w:color w:val="000000"/>
                <w:sz w:val="24"/>
                <w:szCs w:val="24"/>
              </w:rPr>
            </w:pPr>
            <w:r w:rsidRPr="00F13748">
              <w:rPr>
                <w:rFonts w:ascii="Times New Roman" w:hAnsi="Times New Roman" w:cs="Times New Roman"/>
                <w:color w:val="000000"/>
                <w:sz w:val="24"/>
                <w:szCs w:val="24"/>
              </w:rPr>
              <w:t>0.996</w:t>
            </w:r>
          </w:p>
        </w:tc>
      </w:tr>
      <w:tr w:rsidR="00C8062E" w:rsidRPr="00F13748" w14:paraId="540E46A6" w14:textId="77777777" w:rsidTr="002C159D">
        <w:trPr>
          <w:jc w:val="center"/>
        </w:trPr>
        <w:tc>
          <w:tcPr>
            <w:tcW w:w="1097" w:type="dxa"/>
          </w:tcPr>
          <w:p w14:paraId="2849B7B7" w14:textId="77777777" w:rsidR="00C8062E" w:rsidRPr="00F13748" w:rsidRDefault="00C8062E" w:rsidP="002C159D">
            <w:pPr>
              <w:jc w:val="center"/>
              <w:rPr>
                <w:rFonts w:ascii="Times New Roman" w:hAnsi="Times New Roman" w:cs="Times New Roman"/>
                <w:color w:val="000000"/>
                <w:sz w:val="24"/>
                <w:szCs w:val="24"/>
              </w:rPr>
            </w:pPr>
            <w:r w:rsidRPr="00F13748">
              <w:rPr>
                <w:rFonts w:ascii="Times New Roman" w:hAnsi="Times New Roman" w:cs="Times New Roman"/>
                <w:color w:val="000000"/>
                <w:sz w:val="24"/>
                <w:szCs w:val="24"/>
              </w:rPr>
              <w:t>Length</w:t>
            </w:r>
          </w:p>
        </w:tc>
        <w:tc>
          <w:tcPr>
            <w:tcW w:w="1165" w:type="dxa"/>
          </w:tcPr>
          <w:p w14:paraId="2F19ACB7" w14:textId="77777777" w:rsidR="00C8062E" w:rsidRPr="00F13748" w:rsidRDefault="00C8062E" w:rsidP="002C159D">
            <w:pPr>
              <w:jc w:val="center"/>
              <w:rPr>
                <w:rFonts w:ascii="Times New Roman" w:hAnsi="Times New Roman" w:cs="Times New Roman"/>
                <w:color w:val="000000"/>
                <w:sz w:val="24"/>
                <w:szCs w:val="24"/>
              </w:rPr>
            </w:pPr>
            <w:r w:rsidRPr="00F13748">
              <w:rPr>
                <w:rFonts w:ascii="Times New Roman" w:hAnsi="Times New Roman" w:cs="Times New Roman"/>
                <w:i/>
                <w:iCs/>
                <w:color w:val="000000"/>
                <w:sz w:val="24"/>
                <w:szCs w:val="24"/>
              </w:rPr>
              <w:t>θ</w:t>
            </w:r>
            <w:r w:rsidRPr="00F13748">
              <w:rPr>
                <w:rFonts w:ascii="Times New Roman" w:hAnsi="Times New Roman" w:cs="Times New Roman"/>
                <w:color w:val="000000"/>
                <w:sz w:val="24"/>
                <w:szCs w:val="24"/>
                <w:vertAlign w:val="subscript"/>
              </w:rPr>
              <w:t>1</w:t>
            </w:r>
            <w:r w:rsidRPr="00F13748">
              <w:rPr>
                <w:rFonts w:ascii="Times New Roman" w:hAnsi="Times New Roman" w:cs="Times New Roman"/>
                <w:i/>
                <w:iCs/>
                <w:color w:val="000000"/>
                <w:sz w:val="24"/>
                <w:szCs w:val="24"/>
                <w:vertAlign w:val="subscript"/>
              </w:rPr>
              <w:t>L</w:t>
            </w:r>
          </w:p>
        </w:tc>
        <w:tc>
          <w:tcPr>
            <w:tcW w:w="1268" w:type="dxa"/>
            <w:vAlign w:val="bottom"/>
          </w:tcPr>
          <w:p w14:paraId="0703BC08" w14:textId="77777777" w:rsidR="00C8062E" w:rsidRPr="00F13748" w:rsidRDefault="00C8062E" w:rsidP="002C159D">
            <w:pPr>
              <w:jc w:val="center"/>
              <w:rPr>
                <w:rFonts w:ascii="Times New Roman" w:hAnsi="Times New Roman" w:cs="Times New Roman"/>
                <w:sz w:val="24"/>
                <w:szCs w:val="24"/>
              </w:rPr>
            </w:pPr>
            <w:r w:rsidRPr="00F13748">
              <w:rPr>
                <w:rFonts w:ascii="Times New Roman" w:hAnsi="Times New Roman" w:cs="Times New Roman"/>
                <w:color w:val="000000"/>
                <w:sz w:val="24"/>
                <w:szCs w:val="24"/>
              </w:rPr>
              <w:t>0.162</w:t>
            </w:r>
          </w:p>
        </w:tc>
        <w:tc>
          <w:tcPr>
            <w:tcW w:w="1248" w:type="dxa"/>
            <w:vAlign w:val="bottom"/>
          </w:tcPr>
          <w:p w14:paraId="35512053" w14:textId="77777777" w:rsidR="00C8062E" w:rsidRPr="00F13748" w:rsidRDefault="00C8062E" w:rsidP="002C159D">
            <w:pPr>
              <w:jc w:val="center"/>
              <w:rPr>
                <w:rFonts w:ascii="Times New Roman" w:hAnsi="Times New Roman" w:cs="Times New Roman"/>
                <w:sz w:val="24"/>
                <w:szCs w:val="24"/>
              </w:rPr>
            </w:pPr>
            <w:r w:rsidRPr="00F13748">
              <w:rPr>
                <w:rFonts w:ascii="Times New Roman" w:hAnsi="Times New Roman" w:cs="Times New Roman"/>
                <w:color w:val="000000"/>
                <w:sz w:val="24"/>
                <w:szCs w:val="24"/>
              </w:rPr>
              <w:t>0.066</w:t>
            </w:r>
          </w:p>
        </w:tc>
        <w:tc>
          <w:tcPr>
            <w:tcW w:w="998" w:type="dxa"/>
            <w:vAlign w:val="bottom"/>
          </w:tcPr>
          <w:p w14:paraId="0451EA72" w14:textId="77777777" w:rsidR="00C8062E" w:rsidRPr="00F13748" w:rsidRDefault="00C8062E" w:rsidP="002C159D">
            <w:pPr>
              <w:jc w:val="center"/>
              <w:rPr>
                <w:rFonts w:ascii="Times New Roman" w:hAnsi="Times New Roman" w:cs="Times New Roman"/>
                <w:color w:val="000000"/>
                <w:sz w:val="24"/>
                <w:szCs w:val="24"/>
              </w:rPr>
            </w:pPr>
            <w:r w:rsidRPr="00F13748">
              <w:rPr>
                <w:rFonts w:ascii="Times New Roman" w:hAnsi="Times New Roman" w:cs="Times New Roman"/>
                <w:color w:val="000000"/>
                <w:sz w:val="24"/>
                <w:szCs w:val="24"/>
              </w:rPr>
              <w:t>0.146</w:t>
            </w:r>
          </w:p>
        </w:tc>
        <w:tc>
          <w:tcPr>
            <w:tcW w:w="1262" w:type="dxa"/>
            <w:vAlign w:val="bottom"/>
          </w:tcPr>
          <w:p w14:paraId="559BC62B" w14:textId="77777777" w:rsidR="00C8062E" w:rsidRPr="00F13748" w:rsidRDefault="00C8062E" w:rsidP="002C159D">
            <w:pPr>
              <w:jc w:val="center"/>
              <w:rPr>
                <w:rFonts w:ascii="Times New Roman" w:hAnsi="Times New Roman" w:cs="Times New Roman"/>
                <w:sz w:val="24"/>
                <w:szCs w:val="24"/>
              </w:rPr>
            </w:pPr>
            <w:r w:rsidRPr="00F13748">
              <w:rPr>
                <w:rFonts w:ascii="Times New Roman" w:hAnsi="Times New Roman" w:cs="Times New Roman"/>
                <w:color w:val="000000"/>
                <w:sz w:val="24"/>
                <w:szCs w:val="24"/>
              </w:rPr>
              <w:t>0.953</w:t>
            </w:r>
          </w:p>
        </w:tc>
      </w:tr>
      <w:tr w:rsidR="00C8062E" w:rsidRPr="00F13748" w14:paraId="5E9D3C2A" w14:textId="77777777" w:rsidTr="002C159D">
        <w:trPr>
          <w:jc w:val="center"/>
        </w:trPr>
        <w:tc>
          <w:tcPr>
            <w:tcW w:w="1097" w:type="dxa"/>
          </w:tcPr>
          <w:p w14:paraId="42B91EC7" w14:textId="77777777" w:rsidR="00C8062E" w:rsidRPr="00F13748" w:rsidRDefault="00C8062E" w:rsidP="002C159D">
            <w:pPr>
              <w:jc w:val="center"/>
              <w:rPr>
                <w:rFonts w:ascii="Times New Roman" w:hAnsi="Times New Roman" w:cs="Times New Roman"/>
                <w:color w:val="000000"/>
                <w:sz w:val="24"/>
                <w:szCs w:val="24"/>
              </w:rPr>
            </w:pPr>
          </w:p>
        </w:tc>
        <w:tc>
          <w:tcPr>
            <w:tcW w:w="1165" w:type="dxa"/>
          </w:tcPr>
          <w:p w14:paraId="52DE9547" w14:textId="77777777" w:rsidR="00C8062E" w:rsidRPr="00F13748" w:rsidRDefault="00C8062E" w:rsidP="002C159D">
            <w:pPr>
              <w:jc w:val="center"/>
              <w:rPr>
                <w:rFonts w:ascii="Times New Roman" w:hAnsi="Times New Roman" w:cs="Times New Roman"/>
                <w:color w:val="000000"/>
                <w:sz w:val="24"/>
                <w:szCs w:val="24"/>
              </w:rPr>
            </w:pPr>
            <w:r w:rsidRPr="00F13748">
              <w:rPr>
                <w:rFonts w:ascii="Times New Roman" w:hAnsi="Times New Roman" w:cs="Times New Roman"/>
                <w:i/>
                <w:iCs/>
                <w:color w:val="000000"/>
                <w:sz w:val="24"/>
                <w:szCs w:val="24"/>
              </w:rPr>
              <w:t>θ</w:t>
            </w:r>
            <w:r w:rsidRPr="00F13748">
              <w:rPr>
                <w:rFonts w:ascii="Times New Roman" w:hAnsi="Times New Roman" w:cs="Times New Roman"/>
                <w:color w:val="000000"/>
                <w:sz w:val="24"/>
                <w:szCs w:val="24"/>
                <w:vertAlign w:val="subscript"/>
              </w:rPr>
              <w:t>2</w:t>
            </w:r>
            <w:r w:rsidRPr="00F13748">
              <w:rPr>
                <w:rFonts w:ascii="Times New Roman" w:hAnsi="Times New Roman" w:cs="Times New Roman"/>
                <w:i/>
                <w:iCs/>
                <w:color w:val="000000"/>
                <w:sz w:val="24"/>
                <w:szCs w:val="24"/>
                <w:vertAlign w:val="subscript"/>
              </w:rPr>
              <w:t>L</w:t>
            </w:r>
          </w:p>
        </w:tc>
        <w:tc>
          <w:tcPr>
            <w:tcW w:w="1268" w:type="dxa"/>
            <w:vAlign w:val="bottom"/>
          </w:tcPr>
          <w:p w14:paraId="4011AE98" w14:textId="77777777" w:rsidR="00C8062E" w:rsidRPr="00F13748" w:rsidRDefault="00C8062E" w:rsidP="002C159D">
            <w:pPr>
              <w:jc w:val="center"/>
              <w:rPr>
                <w:rFonts w:ascii="Times New Roman" w:hAnsi="Times New Roman" w:cs="Times New Roman"/>
                <w:sz w:val="24"/>
                <w:szCs w:val="24"/>
              </w:rPr>
            </w:pPr>
            <w:r w:rsidRPr="00F13748">
              <w:rPr>
                <w:rFonts w:ascii="Times New Roman" w:hAnsi="Times New Roman" w:cs="Times New Roman"/>
                <w:color w:val="000000"/>
                <w:sz w:val="24"/>
                <w:szCs w:val="24"/>
              </w:rPr>
              <w:t>0.831</w:t>
            </w:r>
          </w:p>
        </w:tc>
        <w:tc>
          <w:tcPr>
            <w:tcW w:w="1248" w:type="dxa"/>
            <w:vAlign w:val="bottom"/>
          </w:tcPr>
          <w:p w14:paraId="0163C2FB" w14:textId="77777777" w:rsidR="00C8062E" w:rsidRPr="00F13748" w:rsidRDefault="00C8062E" w:rsidP="002C159D">
            <w:pPr>
              <w:jc w:val="center"/>
              <w:rPr>
                <w:rFonts w:ascii="Times New Roman" w:hAnsi="Times New Roman" w:cs="Times New Roman"/>
                <w:sz w:val="24"/>
                <w:szCs w:val="24"/>
              </w:rPr>
            </w:pPr>
            <w:r w:rsidRPr="00F13748">
              <w:rPr>
                <w:rFonts w:ascii="Times New Roman" w:hAnsi="Times New Roman" w:cs="Times New Roman"/>
                <w:color w:val="000000"/>
                <w:sz w:val="24"/>
                <w:szCs w:val="24"/>
              </w:rPr>
              <w:t>0.099</w:t>
            </w:r>
          </w:p>
        </w:tc>
        <w:tc>
          <w:tcPr>
            <w:tcW w:w="998" w:type="dxa"/>
            <w:vAlign w:val="bottom"/>
          </w:tcPr>
          <w:p w14:paraId="6B3BCEC7" w14:textId="77777777" w:rsidR="00C8062E" w:rsidRPr="00F13748" w:rsidRDefault="00C8062E" w:rsidP="002C159D">
            <w:pPr>
              <w:jc w:val="center"/>
              <w:rPr>
                <w:rFonts w:ascii="Times New Roman" w:hAnsi="Times New Roman" w:cs="Times New Roman"/>
                <w:color w:val="000000"/>
                <w:sz w:val="24"/>
                <w:szCs w:val="24"/>
              </w:rPr>
            </w:pPr>
            <w:r w:rsidRPr="00F13748">
              <w:rPr>
                <w:rFonts w:ascii="Times New Roman" w:hAnsi="Times New Roman" w:cs="Times New Roman"/>
                <w:color w:val="000000"/>
                <w:sz w:val="24"/>
                <w:szCs w:val="24"/>
              </w:rPr>
              <w:t>0.840</w:t>
            </w:r>
          </w:p>
        </w:tc>
        <w:tc>
          <w:tcPr>
            <w:tcW w:w="1262" w:type="dxa"/>
            <w:vAlign w:val="bottom"/>
          </w:tcPr>
          <w:p w14:paraId="70789FF4" w14:textId="77777777" w:rsidR="00C8062E" w:rsidRPr="00F13748" w:rsidRDefault="00C8062E" w:rsidP="002C159D">
            <w:pPr>
              <w:jc w:val="center"/>
              <w:rPr>
                <w:rFonts w:ascii="Times New Roman" w:hAnsi="Times New Roman" w:cs="Times New Roman"/>
                <w:sz w:val="24"/>
                <w:szCs w:val="24"/>
              </w:rPr>
            </w:pPr>
            <w:r w:rsidRPr="00F13748">
              <w:rPr>
                <w:rFonts w:ascii="Times New Roman" w:hAnsi="Times New Roman" w:cs="Times New Roman"/>
                <w:color w:val="000000"/>
                <w:sz w:val="24"/>
                <w:szCs w:val="24"/>
              </w:rPr>
              <w:t>0.992</w:t>
            </w:r>
          </w:p>
        </w:tc>
      </w:tr>
      <w:tr w:rsidR="00C8062E" w:rsidRPr="00F13748" w14:paraId="04BF52DC" w14:textId="77777777" w:rsidTr="002C159D">
        <w:trPr>
          <w:jc w:val="center"/>
        </w:trPr>
        <w:tc>
          <w:tcPr>
            <w:tcW w:w="1097" w:type="dxa"/>
          </w:tcPr>
          <w:p w14:paraId="511A0015" w14:textId="77777777" w:rsidR="00C8062E" w:rsidRPr="00F13748" w:rsidRDefault="00C8062E" w:rsidP="002C159D">
            <w:pPr>
              <w:jc w:val="center"/>
              <w:rPr>
                <w:rFonts w:ascii="Times New Roman" w:hAnsi="Times New Roman" w:cs="Times New Roman"/>
                <w:color w:val="000000"/>
                <w:sz w:val="24"/>
                <w:szCs w:val="24"/>
              </w:rPr>
            </w:pPr>
          </w:p>
        </w:tc>
        <w:tc>
          <w:tcPr>
            <w:tcW w:w="1165" w:type="dxa"/>
          </w:tcPr>
          <w:p w14:paraId="6D8203E3" w14:textId="77777777" w:rsidR="00C8062E" w:rsidRPr="00F13748" w:rsidRDefault="00C8062E" w:rsidP="002C159D">
            <w:pPr>
              <w:jc w:val="center"/>
              <w:rPr>
                <w:rFonts w:ascii="Times New Roman" w:hAnsi="Times New Roman" w:cs="Times New Roman"/>
                <w:i/>
                <w:iCs/>
                <w:color w:val="000000"/>
                <w:sz w:val="24"/>
                <w:szCs w:val="24"/>
              </w:rPr>
            </w:pPr>
            <w:r w:rsidRPr="00F13748">
              <w:rPr>
                <w:rFonts w:ascii="Times New Roman" w:hAnsi="Times New Roman" w:cs="Times New Roman"/>
                <w:i/>
                <w:iCs/>
                <w:color w:val="000000"/>
                <w:sz w:val="24"/>
                <w:szCs w:val="24"/>
              </w:rPr>
              <w:t>β</w:t>
            </w:r>
            <w:r w:rsidRPr="00F13748">
              <w:rPr>
                <w:rFonts w:ascii="Times New Roman" w:hAnsi="Times New Roman" w:cs="Times New Roman"/>
                <w:i/>
                <w:iCs/>
                <w:color w:val="000000"/>
                <w:sz w:val="24"/>
                <w:szCs w:val="24"/>
                <w:vertAlign w:val="subscript"/>
              </w:rPr>
              <w:t>L</w:t>
            </w:r>
          </w:p>
        </w:tc>
        <w:tc>
          <w:tcPr>
            <w:tcW w:w="1268" w:type="dxa"/>
            <w:vAlign w:val="bottom"/>
          </w:tcPr>
          <w:p w14:paraId="2FDC08A3" w14:textId="77777777" w:rsidR="00C8062E" w:rsidRPr="00F13748" w:rsidRDefault="00C8062E" w:rsidP="002C159D">
            <w:pPr>
              <w:jc w:val="center"/>
              <w:rPr>
                <w:rFonts w:ascii="Times New Roman" w:hAnsi="Times New Roman" w:cs="Times New Roman"/>
                <w:sz w:val="24"/>
                <w:szCs w:val="24"/>
              </w:rPr>
            </w:pPr>
            <w:r w:rsidRPr="00F13748">
              <w:rPr>
                <w:rFonts w:ascii="Times New Roman" w:hAnsi="Times New Roman" w:cs="Times New Roman"/>
                <w:color w:val="000000"/>
                <w:sz w:val="24"/>
                <w:szCs w:val="24"/>
              </w:rPr>
              <w:t>0.170</w:t>
            </w:r>
          </w:p>
        </w:tc>
        <w:tc>
          <w:tcPr>
            <w:tcW w:w="1248" w:type="dxa"/>
            <w:vAlign w:val="bottom"/>
          </w:tcPr>
          <w:p w14:paraId="274421B8" w14:textId="77777777" w:rsidR="00C8062E" w:rsidRPr="00F13748" w:rsidRDefault="00C8062E" w:rsidP="002C159D">
            <w:pPr>
              <w:jc w:val="center"/>
              <w:rPr>
                <w:rFonts w:ascii="Times New Roman" w:hAnsi="Times New Roman" w:cs="Times New Roman"/>
                <w:sz w:val="24"/>
                <w:szCs w:val="24"/>
              </w:rPr>
            </w:pPr>
            <w:r w:rsidRPr="00F13748">
              <w:rPr>
                <w:rFonts w:ascii="Times New Roman" w:hAnsi="Times New Roman" w:cs="Times New Roman"/>
                <w:color w:val="000000"/>
                <w:sz w:val="24"/>
                <w:szCs w:val="24"/>
              </w:rPr>
              <w:t>0.019</w:t>
            </w:r>
          </w:p>
        </w:tc>
        <w:tc>
          <w:tcPr>
            <w:tcW w:w="998" w:type="dxa"/>
            <w:vAlign w:val="bottom"/>
          </w:tcPr>
          <w:p w14:paraId="7BCE54C6" w14:textId="77777777" w:rsidR="00C8062E" w:rsidRPr="00F13748" w:rsidRDefault="00C8062E" w:rsidP="002C159D">
            <w:pPr>
              <w:jc w:val="center"/>
              <w:rPr>
                <w:rFonts w:ascii="Times New Roman" w:hAnsi="Times New Roman" w:cs="Times New Roman"/>
                <w:color w:val="000000"/>
                <w:sz w:val="24"/>
                <w:szCs w:val="24"/>
              </w:rPr>
            </w:pPr>
            <w:r w:rsidRPr="00F13748">
              <w:rPr>
                <w:rFonts w:ascii="Times New Roman" w:hAnsi="Times New Roman" w:cs="Times New Roman"/>
                <w:color w:val="000000"/>
                <w:sz w:val="24"/>
                <w:szCs w:val="24"/>
              </w:rPr>
              <w:t>0.167</w:t>
            </w:r>
          </w:p>
        </w:tc>
        <w:tc>
          <w:tcPr>
            <w:tcW w:w="1262" w:type="dxa"/>
            <w:vAlign w:val="bottom"/>
          </w:tcPr>
          <w:p w14:paraId="35973454" w14:textId="77777777" w:rsidR="00C8062E" w:rsidRPr="00F13748" w:rsidRDefault="00C8062E" w:rsidP="002C159D">
            <w:pPr>
              <w:jc w:val="center"/>
              <w:rPr>
                <w:rFonts w:ascii="Times New Roman" w:hAnsi="Times New Roman" w:cs="Times New Roman"/>
                <w:sz w:val="24"/>
                <w:szCs w:val="24"/>
              </w:rPr>
            </w:pPr>
            <w:r w:rsidRPr="00F13748">
              <w:rPr>
                <w:rFonts w:ascii="Times New Roman" w:hAnsi="Times New Roman" w:cs="Times New Roman"/>
                <w:color w:val="000000"/>
                <w:sz w:val="24"/>
                <w:szCs w:val="24"/>
              </w:rPr>
              <w:t>0.984</w:t>
            </w:r>
          </w:p>
        </w:tc>
      </w:tr>
      <w:tr w:rsidR="00C8062E" w:rsidRPr="00F13748" w14:paraId="1A37154D" w14:textId="77777777" w:rsidTr="002C159D">
        <w:trPr>
          <w:jc w:val="center"/>
        </w:trPr>
        <w:tc>
          <w:tcPr>
            <w:tcW w:w="1097" w:type="dxa"/>
            <w:tcBorders>
              <w:bottom w:val="single" w:sz="4" w:space="0" w:color="auto"/>
            </w:tcBorders>
          </w:tcPr>
          <w:p w14:paraId="3ADA7B51" w14:textId="77777777" w:rsidR="00C8062E" w:rsidRPr="00F13748" w:rsidRDefault="00C8062E" w:rsidP="002C159D">
            <w:pPr>
              <w:jc w:val="center"/>
              <w:rPr>
                <w:rFonts w:ascii="Times New Roman" w:hAnsi="Times New Roman" w:cs="Times New Roman"/>
                <w:color w:val="000000"/>
                <w:sz w:val="24"/>
                <w:szCs w:val="24"/>
              </w:rPr>
            </w:pPr>
          </w:p>
        </w:tc>
        <w:tc>
          <w:tcPr>
            <w:tcW w:w="1165" w:type="dxa"/>
            <w:tcBorders>
              <w:bottom w:val="single" w:sz="4" w:space="0" w:color="auto"/>
            </w:tcBorders>
          </w:tcPr>
          <w:p w14:paraId="6AB9B182" w14:textId="77777777" w:rsidR="00C8062E" w:rsidRPr="00F13748" w:rsidRDefault="00C8062E" w:rsidP="002C159D">
            <w:pPr>
              <w:jc w:val="center"/>
              <w:rPr>
                <w:rFonts w:ascii="Times New Roman" w:hAnsi="Times New Roman" w:cs="Times New Roman"/>
                <w:i/>
                <w:iCs/>
                <w:color w:val="000000"/>
                <w:sz w:val="24"/>
                <w:szCs w:val="24"/>
              </w:rPr>
            </w:pPr>
            <w:r w:rsidRPr="00F13748">
              <w:rPr>
                <w:rFonts w:ascii="Times New Roman" w:hAnsi="Times New Roman" w:cs="Times New Roman"/>
                <w:i/>
                <w:iCs/>
                <w:color w:val="000000"/>
                <w:sz w:val="24"/>
                <w:szCs w:val="24"/>
              </w:rPr>
              <w:t>σ</w:t>
            </w:r>
            <w:r w:rsidRPr="00F13748">
              <w:rPr>
                <w:rFonts w:ascii="Times New Roman" w:hAnsi="Times New Roman" w:cs="Times New Roman"/>
                <w:i/>
                <w:iCs/>
                <w:color w:val="000000"/>
                <w:sz w:val="24"/>
                <w:szCs w:val="24"/>
                <w:vertAlign w:val="subscript"/>
              </w:rPr>
              <w:t>L</w:t>
            </w:r>
          </w:p>
        </w:tc>
        <w:tc>
          <w:tcPr>
            <w:tcW w:w="1268" w:type="dxa"/>
            <w:tcBorders>
              <w:bottom w:val="single" w:sz="4" w:space="0" w:color="auto"/>
            </w:tcBorders>
            <w:vAlign w:val="bottom"/>
          </w:tcPr>
          <w:p w14:paraId="70DBB552" w14:textId="77777777" w:rsidR="00C8062E" w:rsidRPr="00F13748" w:rsidRDefault="00C8062E" w:rsidP="002C159D">
            <w:pPr>
              <w:jc w:val="center"/>
              <w:rPr>
                <w:rFonts w:ascii="Times New Roman" w:hAnsi="Times New Roman" w:cs="Times New Roman"/>
                <w:color w:val="000000"/>
                <w:sz w:val="24"/>
                <w:szCs w:val="24"/>
              </w:rPr>
            </w:pPr>
            <w:r w:rsidRPr="00F13748">
              <w:rPr>
                <w:rFonts w:ascii="Times New Roman" w:hAnsi="Times New Roman" w:cs="Times New Roman"/>
                <w:color w:val="000000"/>
                <w:sz w:val="24"/>
                <w:szCs w:val="24"/>
              </w:rPr>
              <w:t>2.255</w:t>
            </w:r>
          </w:p>
        </w:tc>
        <w:tc>
          <w:tcPr>
            <w:tcW w:w="1248" w:type="dxa"/>
            <w:tcBorders>
              <w:bottom w:val="single" w:sz="4" w:space="0" w:color="auto"/>
            </w:tcBorders>
            <w:vAlign w:val="bottom"/>
          </w:tcPr>
          <w:p w14:paraId="37C7F69D" w14:textId="77777777" w:rsidR="00C8062E" w:rsidRPr="00F13748" w:rsidRDefault="00C8062E" w:rsidP="002C159D">
            <w:pPr>
              <w:jc w:val="center"/>
              <w:rPr>
                <w:rFonts w:ascii="Times New Roman" w:hAnsi="Times New Roman" w:cs="Times New Roman"/>
                <w:color w:val="000000"/>
                <w:sz w:val="24"/>
                <w:szCs w:val="24"/>
              </w:rPr>
            </w:pPr>
            <w:r w:rsidRPr="00F13748">
              <w:rPr>
                <w:rFonts w:ascii="Times New Roman" w:hAnsi="Times New Roman" w:cs="Times New Roman"/>
                <w:color w:val="000000"/>
                <w:sz w:val="24"/>
                <w:szCs w:val="24"/>
              </w:rPr>
              <w:t>0.054</w:t>
            </w:r>
          </w:p>
        </w:tc>
        <w:tc>
          <w:tcPr>
            <w:tcW w:w="998" w:type="dxa"/>
            <w:tcBorders>
              <w:bottom w:val="single" w:sz="4" w:space="0" w:color="auto"/>
            </w:tcBorders>
            <w:vAlign w:val="bottom"/>
          </w:tcPr>
          <w:p w14:paraId="0D4CA733" w14:textId="77777777" w:rsidR="00C8062E" w:rsidRPr="00F13748" w:rsidRDefault="00C8062E" w:rsidP="002C159D">
            <w:pPr>
              <w:jc w:val="center"/>
              <w:rPr>
                <w:rFonts w:ascii="Times New Roman" w:hAnsi="Times New Roman" w:cs="Times New Roman"/>
                <w:color w:val="000000"/>
                <w:sz w:val="24"/>
                <w:szCs w:val="24"/>
              </w:rPr>
            </w:pPr>
            <w:r w:rsidRPr="00F13748">
              <w:rPr>
                <w:rFonts w:ascii="Times New Roman" w:hAnsi="Times New Roman" w:cs="Times New Roman"/>
                <w:color w:val="000000"/>
                <w:sz w:val="24"/>
                <w:szCs w:val="24"/>
              </w:rPr>
              <w:t>2.248</w:t>
            </w:r>
          </w:p>
        </w:tc>
        <w:tc>
          <w:tcPr>
            <w:tcW w:w="1262" w:type="dxa"/>
            <w:tcBorders>
              <w:bottom w:val="single" w:sz="4" w:space="0" w:color="auto"/>
            </w:tcBorders>
            <w:vAlign w:val="bottom"/>
          </w:tcPr>
          <w:p w14:paraId="50B711EA" w14:textId="77777777" w:rsidR="00C8062E" w:rsidRPr="00F13748" w:rsidRDefault="00C8062E" w:rsidP="002C159D">
            <w:pPr>
              <w:jc w:val="center"/>
              <w:rPr>
                <w:rFonts w:ascii="Times New Roman" w:hAnsi="Times New Roman" w:cs="Times New Roman"/>
                <w:color w:val="000000"/>
                <w:sz w:val="24"/>
                <w:szCs w:val="24"/>
              </w:rPr>
            </w:pPr>
            <w:r w:rsidRPr="00F13748">
              <w:rPr>
                <w:rFonts w:ascii="Times New Roman" w:hAnsi="Times New Roman" w:cs="Times New Roman"/>
                <w:color w:val="000000"/>
                <w:sz w:val="24"/>
                <w:szCs w:val="24"/>
              </w:rPr>
              <w:t>0.995</w:t>
            </w:r>
          </w:p>
        </w:tc>
      </w:tr>
    </w:tbl>
    <w:p w14:paraId="4E38F5E7" w14:textId="77777777" w:rsidR="00C8062E" w:rsidRPr="00F13748" w:rsidRDefault="00C8062E" w:rsidP="00C8062E">
      <w:pPr>
        <w:jc w:val="center"/>
        <w:rPr>
          <w:rFonts w:ascii="Times New Roman" w:hAnsi="Times New Roman" w:cs="Times New Roman"/>
          <w:sz w:val="24"/>
          <w:szCs w:val="24"/>
        </w:rPr>
      </w:pPr>
      <w:r w:rsidRPr="00F13748">
        <w:rPr>
          <w:rFonts w:ascii="Times New Roman" w:hAnsi="Times New Roman" w:cs="Times New Roman"/>
          <w:noProof/>
          <w:sz w:val="24"/>
          <w:szCs w:val="24"/>
          <w:lang w:eastAsia="zh-CN"/>
        </w:rPr>
        <w:drawing>
          <wp:inline distT="0" distB="0" distL="0" distR="0" wp14:anchorId="1C9DB7FE" wp14:editId="69A85BF8">
            <wp:extent cx="5850097" cy="3657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0">
                      <a:extLst>
                        <a:ext uri="{28A0092B-C50C-407E-A947-70E740481C1C}">
                          <a14:useLocalDpi xmlns:a14="http://schemas.microsoft.com/office/drawing/2010/main" val="0"/>
                        </a:ext>
                      </a:extLst>
                    </a:blip>
                    <a:srcRect l="11253" t="4434" r="7967" b="5728"/>
                    <a:stretch/>
                  </pic:blipFill>
                  <pic:spPr bwMode="auto">
                    <a:xfrm>
                      <a:off x="0" y="0"/>
                      <a:ext cx="5850097" cy="3657600"/>
                    </a:xfrm>
                    <a:prstGeom prst="rect">
                      <a:avLst/>
                    </a:prstGeom>
                    <a:noFill/>
                    <a:ln>
                      <a:noFill/>
                    </a:ln>
                    <a:extLst>
                      <a:ext uri="{53640926-AAD7-44D8-BBD7-CCE9431645EC}">
                        <a14:shadowObscured xmlns:a14="http://schemas.microsoft.com/office/drawing/2010/main"/>
                      </a:ext>
                    </a:extLst>
                  </pic:spPr>
                </pic:pic>
              </a:graphicData>
            </a:graphic>
          </wp:inline>
        </w:drawing>
      </w:r>
    </w:p>
    <w:p w14:paraId="7A3E6AF8" w14:textId="77777777" w:rsidR="00C8062E" w:rsidRPr="00F13748" w:rsidRDefault="00C8062E" w:rsidP="00C8062E">
      <w:pPr>
        <w:jc w:val="center"/>
        <w:rPr>
          <w:rFonts w:ascii="Times New Roman" w:hAnsi="Times New Roman" w:cs="Times New Roman"/>
          <w:sz w:val="24"/>
          <w:szCs w:val="24"/>
        </w:rPr>
      </w:pPr>
      <w:r w:rsidRPr="00F13748">
        <w:rPr>
          <w:rFonts w:ascii="Times New Roman" w:hAnsi="Times New Roman" w:cs="Times New Roman"/>
          <w:sz w:val="24"/>
          <w:szCs w:val="24"/>
        </w:rPr>
        <w:t>Figure 3. Posterior distribution of model parameters</w:t>
      </w: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C8062E" w:rsidRPr="00F13748" w14:paraId="48CF41D2" w14:textId="77777777" w:rsidTr="002C159D">
        <w:trPr>
          <w:jc w:val="center"/>
        </w:trPr>
        <w:tc>
          <w:tcPr>
            <w:tcW w:w="4788" w:type="dxa"/>
          </w:tcPr>
          <w:p w14:paraId="479A93F2" w14:textId="77777777" w:rsidR="00C8062E" w:rsidRPr="00F13748" w:rsidRDefault="00C8062E" w:rsidP="002C159D">
            <w:pPr>
              <w:rPr>
                <w:rFonts w:ascii="Times New Roman" w:hAnsi="Times New Roman" w:cs="Times New Roman"/>
                <w:sz w:val="24"/>
                <w:szCs w:val="24"/>
              </w:rPr>
            </w:pPr>
            <w:r w:rsidRPr="00F13748">
              <w:rPr>
                <w:rFonts w:ascii="Times New Roman" w:hAnsi="Times New Roman" w:cs="Times New Roman"/>
                <w:noProof/>
                <w:sz w:val="24"/>
                <w:szCs w:val="24"/>
              </w:rPr>
              <w:drawing>
                <wp:inline distT="0" distB="0" distL="0" distR="0" wp14:anchorId="7ADD2AFB" wp14:editId="11C6E2FC">
                  <wp:extent cx="3252435" cy="18288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52435" cy="1828800"/>
                          </a:xfrm>
                          <a:prstGeom prst="rect">
                            <a:avLst/>
                          </a:prstGeom>
                          <a:noFill/>
                          <a:ln>
                            <a:noFill/>
                          </a:ln>
                        </pic:spPr>
                      </pic:pic>
                    </a:graphicData>
                  </a:graphic>
                </wp:inline>
              </w:drawing>
            </w:r>
          </w:p>
        </w:tc>
        <w:tc>
          <w:tcPr>
            <w:tcW w:w="4788" w:type="dxa"/>
          </w:tcPr>
          <w:p w14:paraId="102A7B77" w14:textId="77777777" w:rsidR="00C8062E" w:rsidRPr="00F13748" w:rsidRDefault="00C8062E" w:rsidP="002C159D">
            <w:pPr>
              <w:rPr>
                <w:rFonts w:ascii="Times New Roman" w:hAnsi="Times New Roman" w:cs="Times New Roman"/>
                <w:sz w:val="24"/>
                <w:szCs w:val="24"/>
              </w:rPr>
            </w:pPr>
            <w:r w:rsidRPr="00F13748">
              <w:rPr>
                <w:rFonts w:ascii="Times New Roman" w:hAnsi="Times New Roman" w:cs="Times New Roman"/>
                <w:noProof/>
                <w:sz w:val="24"/>
                <w:szCs w:val="24"/>
              </w:rPr>
              <w:drawing>
                <wp:inline distT="0" distB="0" distL="0" distR="0" wp14:anchorId="15FEA482" wp14:editId="64F9C33A">
                  <wp:extent cx="3252435" cy="18288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52435" cy="1828800"/>
                          </a:xfrm>
                          <a:prstGeom prst="rect">
                            <a:avLst/>
                          </a:prstGeom>
                          <a:noFill/>
                          <a:ln>
                            <a:noFill/>
                          </a:ln>
                        </pic:spPr>
                      </pic:pic>
                    </a:graphicData>
                  </a:graphic>
                </wp:inline>
              </w:drawing>
            </w:r>
          </w:p>
        </w:tc>
      </w:tr>
      <w:tr w:rsidR="00C8062E" w:rsidRPr="00F13748" w14:paraId="492C0582" w14:textId="77777777" w:rsidTr="002C159D">
        <w:trPr>
          <w:jc w:val="center"/>
        </w:trPr>
        <w:tc>
          <w:tcPr>
            <w:tcW w:w="4788" w:type="dxa"/>
          </w:tcPr>
          <w:p w14:paraId="521CFAF7" w14:textId="77777777" w:rsidR="00C8062E" w:rsidRPr="00F13748" w:rsidRDefault="00C8062E" w:rsidP="002C159D">
            <w:pPr>
              <w:jc w:val="center"/>
              <w:rPr>
                <w:rFonts w:ascii="Times New Roman" w:hAnsi="Times New Roman" w:cs="Times New Roman"/>
                <w:sz w:val="24"/>
                <w:szCs w:val="24"/>
              </w:rPr>
            </w:pPr>
            <w:r w:rsidRPr="00F13748">
              <w:rPr>
                <w:rFonts w:ascii="Times New Roman" w:hAnsi="Times New Roman" w:cs="Times New Roman"/>
                <w:sz w:val="24"/>
                <w:szCs w:val="24"/>
              </w:rPr>
              <w:t>(a)</w:t>
            </w:r>
          </w:p>
        </w:tc>
        <w:tc>
          <w:tcPr>
            <w:tcW w:w="4788" w:type="dxa"/>
          </w:tcPr>
          <w:p w14:paraId="3CD4C23A" w14:textId="77777777" w:rsidR="00C8062E" w:rsidRPr="00F13748" w:rsidRDefault="00C8062E" w:rsidP="002C159D">
            <w:pPr>
              <w:jc w:val="center"/>
              <w:rPr>
                <w:rFonts w:ascii="Times New Roman" w:hAnsi="Times New Roman" w:cs="Times New Roman"/>
                <w:sz w:val="24"/>
                <w:szCs w:val="24"/>
              </w:rPr>
            </w:pPr>
            <w:r w:rsidRPr="00F13748">
              <w:rPr>
                <w:rFonts w:ascii="Times New Roman" w:hAnsi="Times New Roman" w:cs="Times New Roman"/>
                <w:sz w:val="24"/>
                <w:szCs w:val="24"/>
              </w:rPr>
              <w:t>(b)</w:t>
            </w:r>
          </w:p>
        </w:tc>
      </w:tr>
    </w:tbl>
    <w:p w14:paraId="38DC2F48" w14:textId="77777777" w:rsidR="00C8062E" w:rsidRPr="00F13748" w:rsidRDefault="00C8062E" w:rsidP="00C8062E">
      <w:pPr>
        <w:jc w:val="center"/>
        <w:rPr>
          <w:rFonts w:ascii="Times New Roman" w:hAnsi="Times New Roman" w:cs="Times New Roman"/>
          <w:sz w:val="24"/>
          <w:szCs w:val="24"/>
        </w:rPr>
      </w:pPr>
      <w:r w:rsidRPr="00F13748">
        <w:rPr>
          <w:rFonts w:ascii="Times New Roman" w:hAnsi="Times New Roman" w:cs="Times New Roman"/>
          <w:sz w:val="24"/>
          <w:szCs w:val="24"/>
        </w:rPr>
        <w:t xml:space="preserve">Figure 3. Posterior distribution of model error standard deviation: a) depth, </w:t>
      </w:r>
      <w:r w:rsidRPr="00F13748">
        <w:rPr>
          <w:rFonts w:ascii="Times New Roman" w:hAnsi="Times New Roman" w:cs="Times New Roman"/>
          <w:i/>
          <w:iCs/>
          <w:sz w:val="24"/>
          <w:szCs w:val="24"/>
        </w:rPr>
        <w:t>d</w:t>
      </w:r>
      <w:r w:rsidRPr="00F13748">
        <w:rPr>
          <w:rFonts w:ascii="Times New Roman" w:hAnsi="Times New Roman" w:cs="Times New Roman"/>
          <w:sz w:val="24"/>
          <w:szCs w:val="24"/>
        </w:rPr>
        <w:t>, and b) ln(</w:t>
      </w:r>
      <w:r w:rsidRPr="00F13748">
        <w:rPr>
          <w:rFonts w:ascii="Times New Roman" w:hAnsi="Times New Roman" w:cs="Times New Roman"/>
          <w:i/>
          <w:iCs/>
          <w:sz w:val="24"/>
          <w:szCs w:val="24"/>
        </w:rPr>
        <w:t>l</w:t>
      </w:r>
      <w:r w:rsidRPr="00F13748">
        <w:rPr>
          <w:rFonts w:ascii="Times New Roman" w:hAnsi="Times New Roman" w:cs="Times New Roman"/>
          <w:sz w:val="24"/>
          <w:szCs w:val="24"/>
        </w:rPr>
        <w:t xml:space="preserve"> + 1)</w:t>
      </w:r>
    </w:p>
    <w:p w14:paraId="3A4CDDC6" w14:textId="77777777" w:rsidR="00C8062E" w:rsidRPr="00F13748" w:rsidRDefault="00C8062E" w:rsidP="00C8062E">
      <w:pPr>
        <w:jc w:val="both"/>
        <w:rPr>
          <w:rFonts w:ascii="Times New Roman" w:hAnsi="Times New Roman" w:cs="Times New Roman"/>
          <w:sz w:val="24"/>
          <w:szCs w:val="24"/>
        </w:rPr>
      </w:pPr>
      <w:r w:rsidRPr="00F13748">
        <w:rPr>
          <w:rFonts w:ascii="Times New Roman" w:hAnsi="Times New Roman" w:cs="Times New Roman"/>
          <w:sz w:val="24"/>
          <w:szCs w:val="24"/>
        </w:rPr>
        <w:t>Figure 4 also shows the predicted corrosion damage evolution over time for all inspected defects. As can be seen the initiation time for each defect is unique, and also the corrosion rate tends to decrease over time, as expected. Finally, the predicted corrosion depth and length and the associated actual measured quantities obtained through ILI are compared in Figure 5. For a perfect prediction model, the predicted data should line up along the 1:1 line. One can see from Figure 5 that most of the predicted data are located around the 1:1 line within the ± 1 standard deviation band (i.e., dashed lines). This indicates that the proposed defect growth models provide unbiased prediction with sufficient accuracy despite only one single growth model is used for the whole length of the pipeline.</w:t>
      </w:r>
    </w:p>
    <w:p w14:paraId="31E4CAE0" w14:textId="77777777" w:rsidR="00C8062E" w:rsidRPr="00F13748" w:rsidRDefault="00C8062E" w:rsidP="00C8062E">
      <w:pPr>
        <w:jc w:val="center"/>
        <w:rPr>
          <w:rFonts w:ascii="Times New Roman" w:hAnsi="Times New Roman" w:cs="Times New Roman"/>
          <w:sz w:val="24"/>
          <w:szCs w:val="24"/>
        </w:rPr>
      </w:pPr>
      <w:r w:rsidRPr="00F13748">
        <w:rPr>
          <w:rFonts w:ascii="Times New Roman" w:hAnsi="Times New Roman" w:cs="Times New Roman"/>
          <w:noProof/>
          <w:sz w:val="24"/>
          <w:szCs w:val="24"/>
          <w:lang w:eastAsia="zh-CN"/>
        </w:rPr>
        <w:drawing>
          <wp:inline distT="0" distB="0" distL="0" distR="0" wp14:anchorId="5CC36428" wp14:editId="455B4551">
            <wp:extent cx="5943864" cy="3616036"/>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800" t="4370" r="7906" b="4427"/>
                    <a:stretch/>
                  </pic:blipFill>
                  <pic:spPr bwMode="auto">
                    <a:xfrm>
                      <a:off x="0" y="0"/>
                      <a:ext cx="5956808" cy="3623911"/>
                    </a:xfrm>
                    <a:prstGeom prst="rect">
                      <a:avLst/>
                    </a:prstGeom>
                    <a:noFill/>
                    <a:ln>
                      <a:noFill/>
                    </a:ln>
                    <a:extLst>
                      <a:ext uri="{53640926-AAD7-44D8-BBD7-CCE9431645EC}">
                        <a14:shadowObscured xmlns:a14="http://schemas.microsoft.com/office/drawing/2010/main"/>
                      </a:ext>
                    </a:extLst>
                  </pic:spPr>
                </pic:pic>
              </a:graphicData>
            </a:graphic>
          </wp:inline>
        </w:drawing>
      </w:r>
    </w:p>
    <w:p w14:paraId="3147B3F7" w14:textId="77777777" w:rsidR="00C8062E" w:rsidRPr="00F13748" w:rsidRDefault="00C8062E" w:rsidP="00C8062E">
      <w:pPr>
        <w:jc w:val="center"/>
        <w:rPr>
          <w:rFonts w:ascii="Times New Roman" w:hAnsi="Times New Roman" w:cs="Times New Roman"/>
          <w:sz w:val="24"/>
          <w:szCs w:val="24"/>
        </w:rPr>
      </w:pPr>
      <w:r w:rsidRPr="00F13748">
        <w:rPr>
          <w:rFonts w:ascii="Times New Roman" w:hAnsi="Times New Roman" w:cs="Times New Roman"/>
          <w:sz w:val="24"/>
          <w:szCs w:val="24"/>
        </w:rPr>
        <w:t>Figure 4. Predictive corrosion depth evolution for all inspected defects over time</w:t>
      </w:r>
    </w:p>
    <w:p w14:paraId="26CFD43D" w14:textId="77777777" w:rsidR="00C8062E" w:rsidRPr="00F13748" w:rsidRDefault="00C8062E" w:rsidP="00C8062E">
      <w:pPr>
        <w:jc w:val="center"/>
        <w:rPr>
          <w:rFonts w:ascii="Times New Roman" w:hAnsi="Times New Roman" w:cs="Times New Roman"/>
          <w:sz w:val="24"/>
          <w:szCs w:val="24"/>
        </w:rPr>
      </w:pPr>
    </w:p>
    <w:p w14:paraId="0E0DE2E8" w14:textId="77777777" w:rsidR="00C8062E" w:rsidRPr="00F13748" w:rsidRDefault="00C8062E" w:rsidP="00C8062E">
      <w:pPr>
        <w:jc w:val="center"/>
        <w:rPr>
          <w:rFonts w:ascii="Times New Roman" w:hAnsi="Times New Roman" w:cs="Times New Roman"/>
          <w:sz w:val="24"/>
          <w:szCs w:val="24"/>
        </w:rPr>
      </w:pPr>
      <w:r w:rsidRPr="00F13748">
        <w:rPr>
          <w:rFonts w:ascii="Times New Roman" w:hAnsi="Times New Roman" w:cs="Times New Roman"/>
          <w:noProof/>
          <w:sz w:val="24"/>
          <w:szCs w:val="24"/>
          <w:lang w:eastAsia="zh-CN"/>
        </w:rPr>
        <w:drawing>
          <wp:inline distT="0" distB="0" distL="0" distR="0" wp14:anchorId="709CDA88" wp14:editId="4C78933C">
            <wp:extent cx="3088640" cy="3149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3932" t="3040" r="24102" b="2716"/>
                    <a:stretch/>
                  </pic:blipFill>
                  <pic:spPr bwMode="auto">
                    <a:xfrm>
                      <a:off x="0" y="0"/>
                      <a:ext cx="3088640" cy="3149600"/>
                    </a:xfrm>
                    <a:prstGeom prst="rect">
                      <a:avLst/>
                    </a:prstGeom>
                    <a:noFill/>
                    <a:ln>
                      <a:noFill/>
                    </a:ln>
                    <a:extLst>
                      <a:ext uri="{53640926-AAD7-44D8-BBD7-CCE9431645EC}">
                        <a14:shadowObscured xmlns:a14="http://schemas.microsoft.com/office/drawing/2010/main"/>
                      </a:ext>
                    </a:extLst>
                  </pic:spPr>
                </pic:pic>
              </a:graphicData>
            </a:graphic>
          </wp:inline>
        </w:drawing>
      </w:r>
    </w:p>
    <w:p w14:paraId="45C6A158" w14:textId="77777777" w:rsidR="00C8062E" w:rsidRPr="00F13748" w:rsidRDefault="00C8062E" w:rsidP="00C8062E">
      <w:pPr>
        <w:jc w:val="center"/>
        <w:rPr>
          <w:rFonts w:ascii="Times New Roman" w:hAnsi="Times New Roman" w:cs="Times New Roman"/>
          <w:sz w:val="24"/>
          <w:szCs w:val="24"/>
        </w:rPr>
      </w:pPr>
      <w:r w:rsidRPr="00F13748">
        <w:rPr>
          <w:rFonts w:ascii="Times New Roman" w:hAnsi="Times New Roman" w:cs="Times New Roman"/>
          <w:sz w:val="24"/>
          <w:szCs w:val="24"/>
        </w:rPr>
        <w:t>(a)</w:t>
      </w:r>
    </w:p>
    <w:p w14:paraId="7028763F" w14:textId="77777777" w:rsidR="00C8062E" w:rsidRPr="00F13748" w:rsidRDefault="00C8062E" w:rsidP="00C8062E">
      <w:pPr>
        <w:jc w:val="center"/>
        <w:rPr>
          <w:rFonts w:ascii="Times New Roman" w:hAnsi="Times New Roman" w:cs="Times New Roman"/>
          <w:sz w:val="24"/>
          <w:szCs w:val="24"/>
        </w:rPr>
      </w:pPr>
      <w:r w:rsidRPr="00F13748">
        <w:rPr>
          <w:rFonts w:ascii="Times New Roman" w:hAnsi="Times New Roman" w:cs="Times New Roman"/>
          <w:noProof/>
          <w:sz w:val="24"/>
          <w:szCs w:val="24"/>
          <w:lang w:eastAsia="zh-CN"/>
        </w:rPr>
        <w:drawing>
          <wp:inline distT="0" distB="0" distL="0" distR="0" wp14:anchorId="48B53A24" wp14:editId="6B844CA5">
            <wp:extent cx="3129280" cy="3124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3675" t="3344" r="23676" b="3172"/>
                    <a:stretch/>
                  </pic:blipFill>
                  <pic:spPr bwMode="auto">
                    <a:xfrm>
                      <a:off x="0" y="0"/>
                      <a:ext cx="3129280" cy="3124200"/>
                    </a:xfrm>
                    <a:prstGeom prst="rect">
                      <a:avLst/>
                    </a:prstGeom>
                    <a:noFill/>
                    <a:ln>
                      <a:noFill/>
                    </a:ln>
                    <a:extLst>
                      <a:ext uri="{53640926-AAD7-44D8-BBD7-CCE9431645EC}">
                        <a14:shadowObscured xmlns:a14="http://schemas.microsoft.com/office/drawing/2010/main"/>
                      </a:ext>
                    </a:extLst>
                  </pic:spPr>
                </pic:pic>
              </a:graphicData>
            </a:graphic>
          </wp:inline>
        </w:drawing>
      </w:r>
    </w:p>
    <w:p w14:paraId="5B4D4173" w14:textId="77777777" w:rsidR="00C8062E" w:rsidRPr="00F13748" w:rsidRDefault="00C8062E" w:rsidP="00C8062E">
      <w:pPr>
        <w:jc w:val="center"/>
        <w:rPr>
          <w:rFonts w:ascii="Times New Roman" w:hAnsi="Times New Roman" w:cs="Times New Roman"/>
          <w:sz w:val="24"/>
          <w:szCs w:val="24"/>
        </w:rPr>
      </w:pPr>
      <w:r w:rsidRPr="00F13748">
        <w:rPr>
          <w:rFonts w:ascii="Times New Roman" w:hAnsi="Times New Roman" w:cs="Times New Roman"/>
          <w:sz w:val="24"/>
          <w:szCs w:val="24"/>
        </w:rPr>
        <w:t>(b)</w:t>
      </w:r>
    </w:p>
    <w:p w14:paraId="3DD4CEA4" w14:textId="77777777" w:rsidR="00C8062E" w:rsidRPr="00F13748" w:rsidRDefault="00C8062E" w:rsidP="00C8062E">
      <w:pPr>
        <w:jc w:val="center"/>
        <w:rPr>
          <w:rFonts w:ascii="Times New Roman" w:hAnsi="Times New Roman" w:cs="Times New Roman"/>
          <w:sz w:val="24"/>
          <w:szCs w:val="24"/>
        </w:rPr>
      </w:pPr>
      <w:r w:rsidRPr="00F13748">
        <w:rPr>
          <w:rFonts w:ascii="Times New Roman" w:hAnsi="Times New Roman" w:cs="Times New Roman"/>
          <w:sz w:val="24"/>
          <w:szCs w:val="24"/>
        </w:rPr>
        <w:t>Figure 5. Comparison between predicted versus measured defect depth and length: a) depth and b) length</w:t>
      </w:r>
    </w:p>
    <w:p w14:paraId="5E742409" w14:textId="76CBD68A" w:rsidR="00C8062E" w:rsidRPr="00F13748" w:rsidRDefault="00C8062E" w:rsidP="00C8062E">
      <w:pPr>
        <w:pStyle w:val="Content"/>
        <w:rPr>
          <w:sz w:val="24"/>
        </w:rPr>
      </w:pPr>
      <w:r w:rsidRPr="00F13748">
        <w:rPr>
          <w:sz w:val="24"/>
        </w:rPr>
        <w:t xml:space="preserve">As shown in other studies (including laboratory experiments and filed survey data analysis) that corrosion rate is usually high at the beginning and then decreases over time, because the corroded metal film formed tend to prevent the further corrosion of the pipe. Therefore, the mathematical modeling of the corrosion growth takes into account this behavior. The power-law function of time employed here in and expressed in Equations (1) and (3) can be used to capture such phenomena by setting the power parameter bounded between zero and one. </w:t>
      </w:r>
    </w:p>
    <w:p w14:paraId="192FAB8B" w14:textId="77777777" w:rsidR="0098035C" w:rsidRDefault="0098035C" w:rsidP="001C6EE1">
      <w:pPr>
        <w:rPr>
          <w:rFonts w:ascii="Times New Roman" w:hAnsi="Times New Roman" w:cs="Times New Roman"/>
          <w:b/>
          <w:bCs/>
          <w:sz w:val="24"/>
          <w:szCs w:val="24"/>
        </w:rPr>
      </w:pPr>
    </w:p>
    <w:p w14:paraId="19EE3682" w14:textId="6C6927FB" w:rsidR="00446F57" w:rsidRDefault="003F2829" w:rsidP="001C6EE1">
      <w:pPr>
        <w:rPr>
          <w:rFonts w:ascii="Times New Roman" w:hAnsi="Times New Roman" w:cs="Times New Roman"/>
          <w:b/>
          <w:bCs/>
          <w:sz w:val="24"/>
          <w:szCs w:val="24"/>
        </w:rPr>
      </w:pPr>
      <w:r w:rsidRPr="003F2829">
        <w:rPr>
          <w:rFonts w:ascii="Times New Roman" w:hAnsi="Times New Roman" w:cs="Times New Roman"/>
          <w:b/>
          <w:bCs/>
          <w:sz w:val="24"/>
          <w:szCs w:val="24"/>
        </w:rPr>
        <w:t>Project Activities with Cost Share Partners:</w:t>
      </w:r>
    </w:p>
    <w:p w14:paraId="54A90CA1" w14:textId="501A9425" w:rsidR="00A71D1B" w:rsidRDefault="00A71D1B" w:rsidP="00A71D1B">
      <w:pPr>
        <w:pStyle w:val="BodyText"/>
        <w:spacing w:line="256" w:lineRule="auto"/>
        <w:ind w:right="122"/>
        <w:jc w:val="both"/>
      </w:pPr>
      <w:r>
        <w:t xml:space="preserve">Cost share is provided by Rutgers University </w:t>
      </w:r>
      <w:r w:rsidR="00BA5EFA">
        <w:t xml:space="preserve">and Marquee University </w:t>
      </w:r>
      <w:r>
        <w:t>during this quarterly period as budgeted in the proposal.</w:t>
      </w:r>
    </w:p>
    <w:p w14:paraId="2D3A61B7" w14:textId="5C74FBA1" w:rsidR="00E55670" w:rsidRDefault="00E55670" w:rsidP="001C6EE1">
      <w:pPr>
        <w:rPr>
          <w:rFonts w:ascii="Times New Roman" w:hAnsi="Times New Roman" w:cs="Times New Roman"/>
          <w:b/>
          <w:bCs/>
          <w:sz w:val="24"/>
          <w:szCs w:val="24"/>
        </w:rPr>
      </w:pPr>
    </w:p>
    <w:p w14:paraId="5C958D65" w14:textId="68CA1FFF" w:rsidR="007C3509" w:rsidRPr="007C3509" w:rsidRDefault="007C3509" w:rsidP="001C6EE1">
      <w:pPr>
        <w:rPr>
          <w:rFonts w:ascii="Times New Roman" w:hAnsi="Times New Roman" w:cs="Times New Roman"/>
          <w:b/>
          <w:bCs/>
          <w:sz w:val="24"/>
          <w:szCs w:val="24"/>
        </w:rPr>
      </w:pPr>
      <w:r w:rsidRPr="007C3509">
        <w:rPr>
          <w:rFonts w:ascii="Times New Roman" w:hAnsi="Times New Roman" w:cs="Times New Roman"/>
          <w:b/>
          <w:bCs/>
          <w:sz w:val="24"/>
          <w:szCs w:val="24"/>
        </w:rPr>
        <w:t>Project Activities with External Partners:</w:t>
      </w:r>
    </w:p>
    <w:p w14:paraId="55ED4E8C" w14:textId="426E3BAD" w:rsidR="006616A4" w:rsidRPr="006616A4" w:rsidRDefault="00C8062E" w:rsidP="00A76886">
      <w:pPr>
        <w:jc w:val="both"/>
        <w:rPr>
          <w:rFonts w:ascii="Times New Roman" w:hAnsi="Times New Roman" w:cs="Times New Roman"/>
          <w:sz w:val="24"/>
          <w:szCs w:val="24"/>
        </w:rPr>
      </w:pPr>
      <w:r>
        <w:rPr>
          <w:rFonts w:ascii="Times New Roman" w:hAnsi="Times New Roman" w:cs="Times New Roman"/>
          <w:sz w:val="24"/>
          <w:szCs w:val="24"/>
        </w:rPr>
        <w:t>N/A</w:t>
      </w:r>
    </w:p>
    <w:p w14:paraId="54726E8B" w14:textId="77777777" w:rsidR="006819EA" w:rsidRDefault="006819EA" w:rsidP="006616A4">
      <w:pPr>
        <w:rPr>
          <w:rFonts w:ascii="Times New Roman" w:hAnsi="Times New Roman" w:cs="Times New Roman"/>
          <w:b/>
          <w:bCs/>
          <w:sz w:val="24"/>
          <w:szCs w:val="24"/>
        </w:rPr>
      </w:pPr>
    </w:p>
    <w:p w14:paraId="4B4BDD09" w14:textId="6275CFC3" w:rsidR="006240F1" w:rsidRPr="007C3509" w:rsidRDefault="006240F1" w:rsidP="006240F1">
      <w:pPr>
        <w:rPr>
          <w:rFonts w:ascii="Times New Roman" w:hAnsi="Times New Roman" w:cs="Times New Roman"/>
          <w:b/>
          <w:bCs/>
          <w:sz w:val="24"/>
          <w:szCs w:val="24"/>
        </w:rPr>
      </w:pPr>
      <w:r>
        <w:rPr>
          <w:rFonts w:ascii="Times New Roman" w:hAnsi="Times New Roman" w:cs="Times New Roman"/>
          <w:b/>
          <w:bCs/>
          <w:sz w:val="24"/>
          <w:szCs w:val="24"/>
        </w:rPr>
        <w:t>Potential Project Risks</w:t>
      </w:r>
      <w:r w:rsidRPr="007C3509">
        <w:rPr>
          <w:rFonts w:ascii="Times New Roman" w:hAnsi="Times New Roman" w:cs="Times New Roman"/>
          <w:b/>
          <w:bCs/>
          <w:sz w:val="24"/>
          <w:szCs w:val="24"/>
        </w:rPr>
        <w:t>:</w:t>
      </w:r>
    </w:p>
    <w:p w14:paraId="61B46D28" w14:textId="69EA41F6" w:rsidR="007C3509" w:rsidRDefault="00A71D1B" w:rsidP="001C6EE1">
      <w:pPr>
        <w:rPr>
          <w:rFonts w:ascii="Times New Roman" w:hAnsi="Times New Roman" w:cs="Times New Roman"/>
          <w:sz w:val="24"/>
          <w:szCs w:val="24"/>
        </w:rPr>
      </w:pPr>
      <w:r>
        <w:rPr>
          <w:rFonts w:ascii="Times New Roman" w:hAnsi="Times New Roman" w:cs="Times New Roman"/>
          <w:sz w:val="24"/>
          <w:szCs w:val="24"/>
        </w:rPr>
        <w:t>N/A</w:t>
      </w:r>
    </w:p>
    <w:p w14:paraId="3180D20F" w14:textId="6262031A" w:rsidR="00A71D1B" w:rsidRDefault="00A71D1B" w:rsidP="001C6EE1">
      <w:pPr>
        <w:rPr>
          <w:rFonts w:ascii="Times New Roman" w:hAnsi="Times New Roman" w:cs="Times New Roman"/>
          <w:b/>
          <w:bCs/>
          <w:sz w:val="24"/>
          <w:szCs w:val="24"/>
        </w:rPr>
      </w:pPr>
    </w:p>
    <w:p w14:paraId="691D14E6" w14:textId="1FA5AA3E" w:rsidR="00224C31" w:rsidRDefault="00224C31" w:rsidP="001C6EE1">
      <w:pPr>
        <w:rPr>
          <w:rFonts w:ascii="Times New Roman" w:hAnsi="Times New Roman" w:cs="Times New Roman"/>
          <w:b/>
          <w:bCs/>
          <w:sz w:val="24"/>
          <w:szCs w:val="24"/>
        </w:rPr>
      </w:pPr>
      <w:r w:rsidRPr="00224C31">
        <w:rPr>
          <w:rFonts w:ascii="Times New Roman" w:hAnsi="Times New Roman" w:cs="Times New Roman"/>
          <w:b/>
          <w:bCs/>
          <w:sz w:val="24"/>
          <w:szCs w:val="24"/>
        </w:rPr>
        <w:t>Future Project Work:</w:t>
      </w:r>
    </w:p>
    <w:p w14:paraId="081A8285" w14:textId="2BAE368F" w:rsidR="007C0789" w:rsidRDefault="00A71D1B" w:rsidP="00A71D1B">
      <w:pPr>
        <w:rPr>
          <w:rFonts w:ascii="Times New Roman" w:hAnsi="Times New Roman" w:cs="Times New Roman"/>
          <w:sz w:val="24"/>
          <w:szCs w:val="24"/>
        </w:rPr>
      </w:pPr>
      <w:r>
        <w:rPr>
          <w:rFonts w:ascii="Times New Roman" w:hAnsi="Times New Roman" w:cs="Times New Roman"/>
          <w:sz w:val="24"/>
          <w:szCs w:val="24"/>
        </w:rPr>
        <w:t xml:space="preserve">The research team </w:t>
      </w:r>
      <w:r w:rsidR="00C8062E">
        <w:rPr>
          <w:rFonts w:ascii="Times New Roman" w:hAnsi="Times New Roman" w:cs="Times New Roman"/>
          <w:sz w:val="24"/>
          <w:szCs w:val="24"/>
        </w:rPr>
        <w:t xml:space="preserve">will continue working on </w:t>
      </w:r>
      <w:r w:rsidR="00A32C68" w:rsidRPr="00A32C68">
        <w:rPr>
          <w:rFonts w:ascii="Times New Roman" w:hAnsi="Times New Roman" w:cs="Times New Roman"/>
          <w:sz w:val="24"/>
          <w:szCs w:val="24"/>
        </w:rPr>
        <w:t>Data-Driven Probabilistic Modeling of Defects</w:t>
      </w:r>
      <w:r>
        <w:rPr>
          <w:rFonts w:ascii="Times New Roman" w:hAnsi="Times New Roman" w:cs="Times New Roman"/>
          <w:sz w:val="24"/>
          <w:szCs w:val="24"/>
        </w:rPr>
        <w:t xml:space="preserve">. </w:t>
      </w:r>
    </w:p>
    <w:p w14:paraId="7F21CCEF" w14:textId="07CD1818" w:rsidR="00C8062E" w:rsidRPr="00F13748" w:rsidRDefault="00C8062E" w:rsidP="00C8062E">
      <w:pPr>
        <w:pStyle w:val="Content"/>
        <w:numPr>
          <w:ilvl w:val="0"/>
          <w:numId w:val="16"/>
        </w:numPr>
        <w:rPr>
          <w:sz w:val="24"/>
        </w:rPr>
      </w:pPr>
      <w:r w:rsidRPr="00F13748">
        <w:rPr>
          <w:sz w:val="24"/>
        </w:rPr>
        <w:t xml:space="preserve">The soil parameters will be incorporated into the growth models; in which we will investigate the most appropriate model formulation to incorporate those influencing variables. In addition, we will also search for the appropriate transformation of the damage quantity, both depth and length, to ensure the assumption satisfaction of Normal model error distribution. </w:t>
      </w:r>
    </w:p>
    <w:p w14:paraId="40C3E5CA" w14:textId="6763A298" w:rsidR="00F13748" w:rsidRPr="00F13748" w:rsidRDefault="00F13748" w:rsidP="00F13748">
      <w:pPr>
        <w:pStyle w:val="Content"/>
        <w:numPr>
          <w:ilvl w:val="0"/>
          <w:numId w:val="16"/>
        </w:numPr>
        <w:rPr>
          <w:sz w:val="24"/>
        </w:rPr>
      </w:pPr>
      <w:r w:rsidRPr="00F13748">
        <w:rPr>
          <w:sz w:val="24"/>
        </w:rPr>
        <w:t>We will develop Bayesian Neural Network (BNN) based algorithm to predict defect growth considering soil parameters as input features. Compared to Gaussian process regression to establish Bayesian prediction models, BNN is more suitable for dataset with high-complexity and high-dimensionality.</w:t>
      </w:r>
    </w:p>
    <w:p w14:paraId="5983E758" w14:textId="77777777" w:rsidR="00A71D1B" w:rsidRDefault="00A71D1B" w:rsidP="001C6EE1">
      <w:pPr>
        <w:rPr>
          <w:rFonts w:ascii="Times New Roman" w:hAnsi="Times New Roman" w:cs="Times New Roman"/>
          <w:sz w:val="24"/>
          <w:szCs w:val="24"/>
        </w:rPr>
      </w:pPr>
    </w:p>
    <w:p w14:paraId="5EC23CF2" w14:textId="58D409AC" w:rsidR="009B4A50" w:rsidRPr="009B4A50" w:rsidRDefault="009B4A50" w:rsidP="001C6EE1">
      <w:pPr>
        <w:rPr>
          <w:rFonts w:ascii="Times New Roman" w:hAnsi="Times New Roman" w:cs="Times New Roman"/>
          <w:b/>
          <w:bCs/>
          <w:sz w:val="24"/>
          <w:szCs w:val="24"/>
        </w:rPr>
      </w:pPr>
      <w:r w:rsidRPr="009B4A50">
        <w:rPr>
          <w:rFonts w:ascii="Times New Roman" w:hAnsi="Times New Roman" w:cs="Times New Roman"/>
          <w:b/>
          <w:bCs/>
          <w:sz w:val="24"/>
          <w:szCs w:val="24"/>
        </w:rPr>
        <w:t>Potential Impacts to Pipeline Safety:</w:t>
      </w:r>
    </w:p>
    <w:p w14:paraId="05CE1A38" w14:textId="789EC2A1" w:rsidR="009B4A50" w:rsidRPr="00224C31" w:rsidRDefault="00A71D1B" w:rsidP="001C6EE1">
      <w:pPr>
        <w:rPr>
          <w:rFonts w:ascii="Times New Roman" w:hAnsi="Times New Roman" w:cs="Times New Roman"/>
          <w:sz w:val="24"/>
          <w:szCs w:val="24"/>
        </w:rPr>
      </w:pPr>
      <w:r>
        <w:rPr>
          <w:rFonts w:ascii="Times New Roman" w:hAnsi="Times New Roman" w:cs="Times New Roman"/>
          <w:sz w:val="24"/>
          <w:szCs w:val="24"/>
        </w:rPr>
        <w:t xml:space="preserve">The </w:t>
      </w:r>
      <w:r w:rsidR="009A5687">
        <w:rPr>
          <w:rFonts w:ascii="Times New Roman" w:hAnsi="Times New Roman" w:cs="Times New Roman"/>
          <w:sz w:val="24"/>
          <w:szCs w:val="24"/>
        </w:rPr>
        <w:t>in-line inspection data will be used to develop</w:t>
      </w:r>
      <w:r>
        <w:rPr>
          <w:rFonts w:ascii="Times New Roman" w:hAnsi="Times New Roman" w:cs="Times New Roman"/>
          <w:sz w:val="24"/>
          <w:szCs w:val="24"/>
        </w:rPr>
        <w:t xml:space="preserve"> </w:t>
      </w:r>
      <w:r w:rsidRPr="00A71D1B">
        <w:rPr>
          <w:rFonts w:ascii="Times New Roman" w:hAnsi="Times New Roman" w:cs="Times New Roman"/>
          <w:sz w:val="24"/>
          <w:szCs w:val="24"/>
        </w:rPr>
        <w:t xml:space="preserve">probabilistic </w:t>
      </w:r>
      <w:r w:rsidR="009A5687">
        <w:rPr>
          <w:rFonts w:ascii="Times New Roman" w:hAnsi="Times New Roman" w:cs="Times New Roman"/>
          <w:sz w:val="24"/>
          <w:szCs w:val="24"/>
        </w:rPr>
        <w:t xml:space="preserve">growth </w:t>
      </w:r>
      <w:r w:rsidRPr="00A71D1B">
        <w:rPr>
          <w:rFonts w:ascii="Times New Roman" w:hAnsi="Times New Roman" w:cs="Times New Roman"/>
          <w:sz w:val="24"/>
          <w:szCs w:val="24"/>
        </w:rPr>
        <w:t>models of pipeline</w:t>
      </w:r>
      <w:r w:rsidR="009A5687">
        <w:rPr>
          <w:rFonts w:ascii="Times New Roman" w:hAnsi="Times New Roman" w:cs="Times New Roman"/>
          <w:sz w:val="24"/>
          <w:szCs w:val="24"/>
        </w:rPr>
        <w:t xml:space="preserve"> defects</w:t>
      </w:r>
      <w:r w:rsidRPr="00A71D1B">
        <w:rPr>
          <w:rFonts w:ascii="Times New Roman" w:hAnsi="Times New Roman" w:cs="Times New Roman"/>
          <w:sz w:val="24"/>
          <w:szCs w:val="24"/>
        </w:rPr>
        <w:t xml:space="preserve">, which can aid pipeline operators better predict </w:t>
      </w:r>
      <w:r w:rsidR="009A5687">
        <w:rPr>
          <w:rFonts w:ascii="Times New Roman" w:hAnsi="Times New Roman" w:cs="Times New Roman"/>
          <w:sz w:val="24"/>
          <w:szCs w:val="24"/>
        </w:rPr>
        <w:t>failure</w:t>
      </w:r>
      <w:r w:rsidRPr="00A71D1B">
        <w:rPr>
          <w:rFonts w:ascii="Times New Roman" w:hAnsi="Times New Roman" w:cs="Times New Roman"/>
          <w:sz w:val="24"/>
          <w:szCs w:val="24"/>
        </w:rPr>
        <w:t xml:space="preserve"> risk</w:t>
      </w:r>
      <w:r w:rsidR="009A5687">
        <w:rPr>
          <w:rFonts w:ascii="Times New Roman" w:hAnsi="Times New Roman" w:cs="Times New Roman"/>
          <w:sz w:val="24"/>
          <w:szCs w:val="24"/>
        </w:rPr>
        <w:t xml:space="preserve"> and make repair decisions</w:t>
      </w:r>
      <w:r w:rsidRPr="00A71D1B">
        <w:rPr>
          <w:rFonts w:ascii="Times New Roman" w:hAnsi="Times New Roman" w:cs="Times New Roman"/>
          <w:sz w:val="24"/>
          <w:szCs w:val="24"/>
        </w:rPr>
        <w:t>.</w:t>
      </w:r>
    </w:p>
    <w:sectPr w:rsidR="009B4A50" w:rsidRPr="00224C31">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AC669" w14:textId="77777777" w:rsidR="005B6BBC" w:rsidRDefault="005B6BBC" w:rsidP="005802C7">
      <w:pPr>
        <w:spacing w:after="0" w:line="240" w:lineRule="auto"/>
      </w:pPr>
      <w:r>
        <w:separator/>
      </w:r>
    </w:p>
  </w:endnote>
  <w:endnote w:type="continuationSeparator" w:id="0">
    <w:p w14:paraId="0C948753" w14:textId="77777777" w:rsidR="005B6BBC" w:rsidRDefault="005B6BBC" w:rsidP="0058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EEA8B" w14:textId="3D97CE7F" w:rsidR="00E963FE" w:rsidRDefault="00E963FE">
    <w:pPr>
      <w:pStyle w:val="Footer"/>
    </w:pPr>
    <w:r>
      <w:rPr>
        <w:noProof/>
        <w:color w:val="808080" w:themeColor="background1" w:themeShade="80"/>
        <w:lang w:eastAsia="zh-CN"/>
      </w:rPr>
      <mc:AlternateContent>
        <mc:Choice Requires="wpg">
          <w:drawing>
            <wp:anchor distT="0" distB="0" distL="0" distR="0" simplePos="0" relativeHeight="251660288" behindDoc="0" locked="0" layoutInCell="1" allowOverlap="1" wp14:anchorId="03D9B103" wp14:editId="51686F85">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iCs/>
                                <w:sz w:val="20"/>
                                <w:szCs w:val="24"/>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5E717E91" w14:textId="38EB9FEF" w:rsidR="00E963FE" w:rsidRDefault="00E963FE">
                                <w:pPr>
                                  <w:jc w:val="right"/>
                                  <w:rPr>
                                    <w:color w:val="7F7F7F" w:themeColor="text1" w:themeTint="80"/>
                                  </w:rPr>
                                </w:pPr>
                                <w:r w:rsidRPr="005F4D3A">
                                  <w:rPr>
                                    <w:rFonts w:ascii="Times New Roman" w:hAnsi="Times New Roman" w:cs="Times New Roman"/>
                                    <w:iCs/>
                                    <w:sz w:val="20"/>
                                    <w:szCs w:val="24"/>
                                  </w:rPr>
                                  <w:t xml:space="preserve"> Pipeline Risk Management Using Artificial Intelligence-Enabled Modeling and Decision Making</w:t>
                                </w:r>
                              </w:p>
                            </w:sdtContent>
                          </w:sdt>
                          <w:p w14:paraId="431158DE" w14:textId="77777777" w:rsidR="00E963FE" w:rsidRDefault="00E963FE">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03D9B103"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imes New Roman" w:hAnsi="Times New Roman" w:cs="Times New Roman"/>
                          <w:iCs/>
                          <w:sz w:val="20"/>
                          <w:szCs w:val="24"/>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5E717E91" w14:textId="38EB9FEF" w:rsidR="00E963FE" w:rsidRDefault="00E963FE">
                          <w:pPr>
                            <w:jc w:val="right"/>
                            <w:rPr>
                              <w:color w:val="7F7F7F" w:themeColor="text1" w:themeTint="80"/>
                            </w:rPr>
                          </w:pPr>
                          <w:r w:rsidRPr="005F4D3A">
                            <w:rPr>
                              <w:rFonts w:ascii="Times New Roman" w:hAnsi="Times New Roman" w:cs="Times New Roman"/>
                              <w:iCs/>
                              <w:sz w:val="20"/>
                              <w:szCs w:val="24"/>
                            </w:rPr>
                            <w:t xml:space="preserve"> Pipeline Risk Management Using Artificial Intelligence-Enabled Modeling and Decision Making</w:t>
                          </w:r>
                        </w:p>
                      </w:sdtContent>
                    </w:sdt>
                    <w:p w14:paraId="431158DE" w14:textId="77777777" w:rsidR="00E963FE" w:rsidRDefault="00E963FE">
                      <w:pPr>
                        <w:jc w:val="right"/>
                        <w:rPr>
                          <w:color w:val="808080" w:themeColor="background1" w:themeShade="80"/>
                        </w:rPr>
                      </w:pPr>
                    </w:p>
                  </w:txbxContent>
                </v:textbox>
              </v:shape>
              <w10:wrap type="square" anchorx="margin" anchory="margin"/>
            </v:group>
          </w:pict>
        </mc:Fallback>
      </mc:AlternateContent>
    </w:r>
    <w:r>
      <w:rPr>
        <w:noProof/>
        <w:lang w:eastAsia="zh-CN"/>
      </w:rPr>
      <mc:AlternateContent>
        <mc:Choice Requires="wps">
          <w:drawing>
            <wp:anchor distT="0" distB="0" distL="0" distR="0" simplePos="0" relativeHeight="251659264" behindDoc="0" locked="0" layoutInCell="1" allowOverlap="1" wp14:anchorId="2E8B1A55" wp14:editId="297E00A1">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B6F8EB" w14:textId="2F5B4187" w:rsidR="00E963FE" w:rsidRDefault="00E963F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5B6BBC">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B1A55"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70B6F8EB" w14:textId="2F5B4187" w:rsidR="00E963FE" w:rsidRDefault="00E963F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5B6BBC">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79BD1" w14:textId="77777777" w:rsidR="005B6BBC" w:rsidRDefault="005B6BBC" w:rsidP="005802C7">
      <w:pPr>
        <w:spacing w:after="0" w:line="240" w:lineRule="auto"/>
      </w:pPr>
      <w:r>
        <w:separator/>
      </w:r>
    </w:p>
  </w:footnote>
  <w:footnote w:type="continuationSeparator" w:id="0">
    <w:p w14:paraId="795AAB56" w14:textId="77777777" w:rsidR="005B6BBC" w:rsidRDefault="005B6BBC" w:rsidP="00580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0908"/>
    <w:multiLevelType w:val="hybridMultilevel"/>
    <w:tmpl w:val="9B4C56CC"/>
    <w:lvl w:ilvl="0" w:tplc="03A2C0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170B4"/>
    <w:multiLevelType w:val="hybridMultilevel"/>
    <w:tmpl w:val="917CCF74"/>
    <w:lvl w:ilvl="0" w:tplc="59EADB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57968"/>
    <w:multiLevelType w:val="hybridMultilevel"/>
    <w:tmpl w:val="B524C5B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3A4CA8"/>
    <w:multiLevelType w:val="hybridMultilevel"/>
    <w:tmpl w:val="9B4C56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CD5EA8"/>
    <w:multiLevelType w:val="hybridMultilevel"/>
    <w:tmpl w:val="F85ED84C"/>
    <w:lvl w:ilvl="0" w:tplc="D77AF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05676"/>
    <w:multiLevelType w:val="hybridMultilevel"/>
    <w:tmpl w:val="3F82CE1A"/>
    <w:lvl w:ilvl="0" w:tplc="2D6852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2E652A"/>
    <w:multiLevelType w:val="multilevel"/>
    <w:tmpl w:val="A43C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5C701D"/>
    <w:multiLevelType w:val="hybridMultilevel"/>
    <w:tmpl w:val="C6A2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BC53AA"/>
    <w:multiLevelType w:val="hybridMultilevel"/>
    <w:tmpl w:val="BAAA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676CFB"/>
    <w:multiLevelType w:val="multilevel"/>
    <w:tmpl w:val="2AD23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973821"/>
    <w:multiLevelType w:val="multilevel"/>
    <w:tmpl w:val="62D4D9A2"/>
    <w:lvl w:ilvl="0">
      <w:start w:val="1"/>
      <w:numFmt w:val="decimal"/>
      <w:pStyle w:val="Heading1"/>
      <w:lvlText w:val="%1."/>
      <w:lvlJc w:val="left"/>
      <w:pPr>
        <w:ind w:left="720" w:hanging="360"/>
      </w:pPr>
      <w:rPr>
        <w:rFonts w:hint="default"/>
      </w:rPr>
    </w:lvl>
    <w:lvl w:ilvl="1">
      <w:start w:val="1"/>
      <w:numFmt w:val="decimal"/>
      <w:pStyle w:val="Heading2"/>
      <w:isLgl/>
      <w:lvlText w:val="%1.%2"/>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5BEA7C59"/>
    <w:multiLevelType w:val="hybridMultilevel"/>
    <w:tmpl w:val="11B253C8"/>
    <w:lvl w:ilvl="0" w:tplc="5BE269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B40EA1"/>
    <w:multiLevelType w:val="hybridMultilevel"/>
    <w:tmpl w:val="B30C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F0595F"/>
    <w:multiLevelType w:val="hybridMultilevel"/>
    <w:tmpl w:val="B2446F94"/>
    <w:lvl w:ilvl="0" w:tplc="204C5206">
      <w:start w:val="1"/>
      <w:numFmt w:val="bullet"/>
      <w:lvlText w:val="•"/>
      <w:lvlJc w:val="left"/>
      <w:pPr>
        <w:tabs>
          <w:tab w:val="num" w:pos="720"/>
        </w:tabs>
        <w:ind w:left="720" w:hanging="360"/>
      </w:pPr>
      <w:rPr>
        <w:rFonts w:ascii="Times New Roman" w:hAnsi="Times New Roman" w:hint="default"/>
      </w:rPr>
    </w:lvl>
    <w:lvl w:ilvl="1" w:tplc="33B28C34" w:tentative="1">
      <w:start w:val="1"/>
      <w:numFmt w:val="bullet"/>
      <w:lvlText w:val="•"/>
      <w:lvlJc w:val="left"/>
      <w:pPr>
        <w:tabs>
          <w:tab w:val="num" w:pos="1440"/>
        </w:tabs>
        <w:ind w:left="1440" w:hanging="360"/>
      </w:pPr>
      <w:rPr>
        <w:rFonts w:ascii="Times New Roman" w:hAnsi="Times New Roman" w:hint="default"/>
      </w:rPr>
    </w:lvl>
    <w:lvl w:ilvl="2" w:tplc="25EAD790" w:tentative="1">
      <w:start w:val="1"/>
      <w:numFmt w:val="bullet"/>
      <w:lvlText w:val="•"/>
      <w:lvlJc w:val="left"/>
      <w:pPr>
        <w:tabs>
          <w:tab w:val="num" w:pos="2160"/>
        </w:tabs>
        <w:ind w:left="2160" w:hanging="360"/>
      </w:pPr>
      <w:rPr>
        <w:rFonts w:ascii="Times New Roman" w:hAnsi="Times New Roman" w:hint="default"/>
      </w:rPr>
    </w:lvl>
    <w:lvl w:ilvl="3" w:tplc="429E2CD4" w:tentative="1">
      <w:start w:val="1"/>
      <w:numFmt w:val="bullet"/>
      <w:lvlText w:val="•"/>
      <w:lvlJc w:val="left"/>
      <w:pPr>
        <w:tabs>
          <w:tab w:val="num" w:pos="2880"/>
        </w:tabs>
        <w:ind w:left="2880" w:hanging="360"/>
      </w:pPr>
      <w:rPr>
        <w:rFonts w:ascii="Times New Roman" w:hAnsi="Times New Roman" w:hint="default"/>
      </w:rPr>
    </w:lvl>
    <w:lvl w:ilvl="4" w:tplc="06CE6990" w:tentative="1">
      <w:start w:val="1"/>
      <w:numFmt w:val="bullet"/>
      <w:lvlText w:val="•"/>
      <w:lvlJc w:val="left"/>
      <w:pPr>
        <w:tabs>
          <w:tab w:val="num" w:pos="3600"/>
        </w:tabs>
        <w:ind w:left="3600" w:hanging="360"/>
      </w:pPr>
      <w:rPr>
        <w:rFonts w:ascii="Times New Roman" w:hAnsi="Times New Roman" w:hint="default"/>
      </w:rPr>
    </w:lvl>
    <w:lvl w:ilvl="5" w:tplc="1B2AA180" w:tentative="1">
      <w:start w:val="1"/>
      <w:numFmt w:val="bullet"/>
      <w:lvlText w:val="•"/>
      <w:lvlJc w:val="left"/>
      <w:pPr>
        <w:tabs>
          <w:tab w:val="num" w:pos="4320"/>
        </w:tabs>
        <w:ind w:left="4320" w:hanging="360"/>
      </w:pPr>
      <w:rPr>
        <w:rFonts w:ascii="Times New Roman" w:hAnsi="Times New Roman" w:hint="default"/>
      </w:rPr>
    </w:lvl>
    <w:lvl w:ilvl="6" w:tplc="5B7AE83C" w:tentative="1">
      <w:start w:val="1"/>
      <w:numFmt w:val="bullet"/>
      <w:lvlText w:val="•"/>
      <w:lvlJc w:val="left"/>
      <w:pPr>
        <w:tabs>
          <w:tab w:val="num" w:pos="5040"/>
        </w:tabs>
        <w:ind w:left="5040" w:hanging="360"/>
      </w:pPr>
      <w:rPr>
        <w:rFonts w:ascii="Times New Roman" w:hAnsi="Times New Roman" w:hint="default"/>
      </w:rPr>
    </w:lvl>
    <w:lvl w:ilvl="7" w:tplc="D58008EE" w:tentative="1">
      <w:start w:val="1"/>
      <w:numFmt w:val="bullet"/>
      <w:lvlText w:val="•"/>
      <w:lvlJc w:val="left"/>
      <w:pPr>
        <w:tabs>
          <w:tab w:val="num" w:pos="5760"/>
        </w:tabs>
        <w:ind w:left="5760" w:hanging="360"/>
      </w:pPr>
      <w:rPr>
        <w:rFonts w:ascii="Times New Roman" w:hAnsi="Times New Roman" w:hint="default"/>
      </w:rPr>
    </w:lvl>
    <w:lvl w:ilvl="8" w:tplc="F1722A4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79274C2"/>
    <w:multiLevelType w:val="hybridMultilevel"/>
    <w:tmpl w:val="6588A3A4"/>
    <w:lvl w:ilvl="0" w:tplc="1682BF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366BF8"/>
    <w:multiLevelType w:val="hybridMultilevel"/>
    <w:tmpl w:val="A6E891C2"/>
    <w:lvl w:ilvl="0" w:tplc="B09CFBF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0C1D4C"/>
    <w:multiLevelType w:val="hybridMultilevel"/>
    <w:tmpl w:val="427E32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6"/>
  </w:num>
  <w:num w:numId="4">
    <w:abstractNumId w:val="9"/>
  </w:num>
  <w:num w:numId="5">
    <w:abstractNumId w:val="7"/>
  </w:num>
  <w:num w:numId="6">
    <w:abstractNumId w:val="12"/>
  </w:num>
  <w:num w:numId="7">
    <w:abstractNumId w:val="8"/>
  </w:num>
  <w:num w:numId="8">
    <w:abstractNumId w:val="0"/>
  </w:num>
  <w:num w:numId="9">
    <w:abstractNumId w:val="3"/>
  </w:num>
  <w:num w:numId="10">
    <w:abstractNumId w:val="4"/>
  </w:num>
  <w:num w:numId="11">
    <w:abstractNumId w:val="1"/>
  </w:num>
  <w:num w:numId="12">
    <w:abstractNumId w:val="11"/>
  </w:num>
  <w:num w:numId="13">
    <w:abstractNumId w:val="15"/>
  </w:num>
  <w:num w:numId="14">
    <w:abstractNumId w:val="10"/>
  </w:num>
  <w:num w:numId="15">
    <w:abstractNumId w:val="5"/>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10"/>
    <w:rsid w:val="000361EB"/>
    <w:rsid w:val="000439DE"/>
    <w:rsid w:val="00054D31"/>
    <w:rsid w:val="000921B8"/>
    <w:rsid w:val="00094222"/>
    <w:rsid w:val="00094F43"/>
    <w:rsid w:val="000A6993"/>
    <w:rsid w:val="000C6064"/>
    <w:rsid w:val="000D1F4D"/>
    <w:rsid w:val="000E5354"/>
    <w:rsid w:val="00107AC9"/>
    <w:rsid w:val="00132476"/>
    <w:rsid w:val="001430AB"/>
    <w:rsid w:val="00184D4D"/>
    <w:rsid w:val="00184DBF"/>
    <w:rsid w:val="00187C64"/>
    <w:rsid w:val="001A016B"/>
    <w:rsid w:val="001C6EE1"/>
    <w:rsid w:val="001C7094"/>
    <w:rsid w:val="001D6C25"/>
    <w:rsid w:val="002005D6"/>
    <w:rsid w:val="00224C31"/>
    <w:rsid w:val="002656C0"/>
    <w:rsid w:val="00271C18"/>
    <w:rsid w:val="00286771"/>
    <w:rsid w:val="00290BBA"/>
    <w:rsid w:val="002931D1"/>
    <w:rsid w:val="002B0FA7"/>
    <w:rsid w:val="002B1215"/>
    <w:rsid w:val="002B334F"/>
    <w:rsid w:val="002E79F5"/>
    <w:rsid w:val="002F16FB"/>
    <w:rsid w:val="00304B03"/>
    <w:rsid w:val="00310124"/>
    <w:rsid w:val="00326BAD"/>
    <w:rsid w:val="00332F81"/>
    <w:rsid w:val="00336C76"/>
    <w:rsid w:val="00351DC2"/>
    <w:rsid w:val="00380063"/>
    <w:rsid w:val="00391646"/>
    <w:rsid w:val="003A34FE"/>
    <w:rsid w:val="003A5DA6"/>
    <w:rsid w:val="003B2D67"/>
    <w:rsid w:val="003B409A"/>
    <w:rsid w:val="003B540D"/>
    <w:rsid w:val="003E0AC6"/>
    <w:rsid w:val="003E420B"/>
    <w:rsid w:val="003E4E15"/>
    <w:rsid w:val="003F2829"/>
    <w:rsid w:val="003F32FC"/>
    <w:rsid w:val="0040483C"/>
    <w:rsid w:val="00445E8B"/>
    <w:rsid w:val="00446F57"/>
    <w:rsid w:val="004477B6"/>
    <w:rsid w:val="004620D1"/>
    <w:rsid w:val="00480F64"/>
    <w:rsid w:val="00485B2B"/>
    <w:rsid w:val="00495ED3"/>
    <w:rsid w:val="004B5ADB"/>
    <w:rsid w:val="0050353A"/>
    <w:rsid w:val="00511DC6"/>
    <w:rsid w:val="00515B71"/>
    <w:rsid w:val="00520DEE"/>
    <w:rsid w:val="005254E3"/>
    <w:rsid w:val="005802C7"/>
    <w:rsid w:val="00581DCB"/>
    <w:rsid w:val="00595C5A"/>
    <w:rsid w:val="00597C27"/>
    <w:rsid w:val="005A113B"/>
    <w:rsid w:val="005B6BBC"/>
    <w:rsid w:val="005B7EFD"/>
    <w:rsid w:val="005C4F18"/>
    <w:rsid w:val="005C5DB6"/>
    <w:rsid w:val="005F4D3A"/>
    <w:rsid w:val="006240F1"/>
    <w:rsid w:val="00652342"/>
    <w:rsid w:val="006616A4"/>
    <w:rsid w:val="00665A42"/>
    <w:rsid w:val="006819EA"/>
    <w:rsid w:val="00690BCF"/>
    <w:rsid w:val="00696264"/>
    <w:rsid w:val="006A6891"/>
    <w:rsid w:val="006E3310"/>
    <w:rsid w:val="00714B22"/>
    <w:rsid w:val="00740A90"/>
    <w:rsid w:val="00742061"/>
    <w:rsid w:val="00753A47"/>
    <w:rsid w:val="00760D58"/>
    <w:rsid w:val="00765A7A"/>
    <w:rsid w:val="00785180"/>
    <w:rsid w:val="00787DD7"/>
    <w:rsid w:val="007B15D0"/>
    <w:rsid w:val="007C0789"/>
    <w:rsid w:val="007C3509"/>
    <w:rsid w:val="007D5E64"/>
    <w:rsid w:val="007F026C"/>
    <w:rsid w:val="007F2AE4"/>
    <w:rsid w:val="007F445B"/>
    <w:rsid w:val="00866A63"/>
    <w:rsid w:val="00876963"/>
    <w:rsid w:val="008D42F1"/>
    <w:rsid w:val="008E18AC"/>
    <w:rsid w:val="009266CE"/>
    <w:rsid w:val="0098035C"/>
    <w:rsid w:val="00980F4B"/>
    <w:rsid w:val="0099589F"/>
    <w:rsid w:val="009976ED"/>
    <w:rsid w:val="009A2ACD"/>
    <w:rsid w:val="009A5687"/>
    <w:rsid w:val="009B4A50"/>
    <w:rsid w:val="009C09B3"/>
    <w:rsid w:val="009C674A"/>
    <w:rsid w:val="009D6F58"/>
    <w:rsid w:val="009E405A"/>
    <w:rsid w:val="009F5775"/>
    <w:rsid w:val="009F5D04"/>
    <w:rsid w:val="00A0057F"/>
    <w:rsid w:val="00A15613"/>
    <w:rsid w:val="00A32C68"/>
    <w:rsid w:val="00A40B78"/>
    <w:rsid w:val="00A47532"/>
    <w:rsid w:val="00A56EC6"/>
    <w:rsid w:val="00A71D1B"/>
    <w:rsid w:val="00A76886"/>
    <w:rsid w:val="00A80849"/>
    <w:rsid w:val="00A85D55"/>
    <w:rsid w:val="00A9308F"/>
    <w:rsid w:val="00AA17F5"/>
    <w:rsid w:val="00AA66C5"/>
    <w:rsid w:val="00AC47B6"/>
    <w:rsid w:val="00B236B5"/>
    <w:rsid w:val="00B30F06"/>
    <w:rsid w:val="00B46429"/>
    <w:rsid w:val="00B96E2B"/>
    <w:rsid w:val="00B96F29"/>
    <w:rsid w:val="00BA294D"/>
    <w:rsid w:val="00BA5EC1"/>
    <w:rsid w:val="00BA5EFA"/>
    <w:rsid w:val="00BB336E"/>
    <w:rsid w:val="00BB7517"/>
    <w:rsid w:val="00BD6D4C"/>
    <w:rsid w:val="00BE2BAB"/>
    <w:rsid w:val="00BF7D52"/>
    <w:rsid w:val="00C00E2C"/>
    <w:rsid w:val="00C12860"/>
    <w:rsid w:val="00C547B1"/>
    <w:rsid w:val="00C71F87"/>
    <w:rsid w:val="00C7553F"/>
    <w:rsid w:val="00C76E70"/>
    <w:rsid w:val="00C8062E"/>
    <w:rsid w:val="00C845F1"/>
    <w:rsid w:val="00C95FE8"/>
    <w:rsid w:val="00CD2EB7"/>
    <w:rsid w:val="00CE1D57"/>
    <w:rsid w:val="00D8288A"/>
    <w:rsid w:val="00DA0628"/>
    <w:rsid w:val="00DB7C2D"/>
    <w:rsid w:val="00DC5C2B"/>
    <w:rsid w:val="00DE0AF7"/>
    <w:rsid w:val="00DE52FD"/>
    <w:rsid w:val="00DE79D0"/>
    <w:rsid w:val="00DF532A"/>
    <w:rsid w:val="00E1382C"/>
    <w:rsid w:val="00E159C3"/>
    <w:rsid w:val="00E26968"/>
    <w:rsid w:val="00E36A4C"/>
    <w:rsid w:val="00E55670"/>
    <w:rsid w:val="00E622BC"/>
    <w:rsid w:val="00E910AB"/>
    <w:rsid w:val="00E963FE"/>
    <w:rsid w:val="00E96F0D"/>
    <w:rsid w:val="00EC150A"/>
    <w:rsid w:val="00EE4190"/>
    <w:rsid w:val="00F05410"/>
    <w:rsid w:val="00F13748"/>
    <w:rsid w:val="00F201C0"/>
    <w:rsid w:val="00F22860"/>
    <w:rsid w:val="00F26F5B"/>
    <w:rsid w:val="00F6326E"/>
    <w:rsid w:val="00F70FA4"/>
    <w:rsid w:val="00F87183"/>
    <w:rsid w:val="00FC1C69"/>
    <w:rsid w:val="00FF6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4BCB4"/>
  <w15:chartTrackingRefBased/>
  <w15:docId w15:val="{853DEE48-5055-486B-ACFD-D36C3A39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062E"/>
    <w:pPr>
      <w:keepNext/>
      <w:keepLines/>
      <w:numPr>
        <w:numId w:val="14"/>
      </w:numPr>
      <w:spacing w:before="480" w:after="120" w:line="240" w:lineRule="auto"/>
      <w:outlineLvl w:val="0"/>
    </w:pPr>
    <w:rPr>
      <w:rFonts w:ascii="Times New Roman" w:eastAsiaTheme="majorEastAsia" w:hAnsi="Times New Roman" w:cstheme="majorBidi"/>
      <w:b/>
      <w:bCs/>
      <w:lang w:eastAsia="zh-CN"/>
    </w:rPr>
  </w:style>
  <w:style w:type="paragraph" w:styleId="Heading2">
    <w:name w:val="heading 2"/>
    <w:basedOn w:val="Normal"/>
    <w:next w:val="Normal"/>
    <w:link w:val="Heading2Char"/>
    <w:unhideWhenUsed/>
    <w:qFormat/>
    <w:rsid w:val="00C8062E"/>
    <w:pPr>
      <w:keepNext/>
      <w:keepLines/>
      <w:numPr>
        <w:ilvl w:val="1"/>
        <w:numId w:val="14"/>
      </w:numPr>
      <w:spacing w:before="200" w:after="120" w:line="240" w:lineRule="auto"/>
      <w:ind w:firstLine="720"/>
      <w:outlineLvl w:val="1"/>
    </w:pPr>
    <w:rPr>
      <w:rFonts w:ascii="Times New Roman" w:eastAsiaTheme="majorEastAsia" w:hAnsi="Times New Roman" w:cstheme="majorBidi"/>
      <w:bCs/>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2C7"/>
  </w:style>
  <w:style w:type="paragraph" w:styleId="Footer">
    <w:name w:val="footer"/>
    <w:basedOn w:val="Normal"/>
    <w:link w:val="FooterChar"/>
    <w:uiPriority w:val="99"/>
    <w:unhideWhenUsed/>
    <w:rsid w:val="00580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2C7"/>
  </w:style>
  <w:style w:type="character" w:styleId="Hyperlink">
    <w:name w:val="Hyperlink"/>
    <w:basedOn w:val="DefaultParagraphFont"/>
    <w:uiPriority w:val="99"/>
    <w:unhideWhenUsed/>
    <w:rsid w:val="00A71D1B"/>
    <w:rPr>
      <w:color w:val="0563C1" w:themeColor="hyperlink"/>
      <w:u w:val="single"/>
    </w:rPr>
  </w:style>
  <w:style w:type="paragraph" w:styleId="BodyText">
    <w:name w:val="Body Text"/>
    <w:basedOn w:val="Normal"/>
    <w:link w:val="BodyTextChar"/>
    <w:uiPriority w:val="1"/>
    <w:qFormat/>
    <w:rsid w:val="00A71D1B"/>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A71D1B"/>
    <w:rPr>
      <w:rFonts w:ascii="Times New Roman" w:eastAsia="Times New Roman" w:hAnsi="Times New Roman" w:cs="Times New Roman"/>
      <w:sz w:val="24"/>
      <w:szCs w:val="24"/>
      <w:lang w:bidi="en-US"/>
    </w:rPr>
  </w:style>
  <w:style w:type="paragraph" w:styleId="ListParagraph">
    <w:name w:val="List Paragraph"/>
    <w:basedOn w:val="Normal"/>
    <w:link w:val="ListParagraphChar"/>
    <w:uiPriority w:val="34"/>
    <w:qFormat/>
    <w:rsid w:val="00A71D1B"/>
    <w:pPr>
      <w:spacing w:after="0" w:line="240" w:lineRule="auto"/>
      <w:ind w:left="720"/>
      <w:contextualSpacing/>
    </w:pPr>
    <w:rPr>
      <w:rFonts w:ascii="Times New Roman" w:eastAsia="Times New Roman" w:hAnsi="Times New Roman" w:cs="Times New Roman"/>
      <w:sz w:val="24"/>
      <w:szCs w:val="24"/>
      <w:lang w:eastAsia="zh-CN"/>
    </w:rPr>
  </w:style>
  <w:style w:type="table" w:customStyle="1" w:styleId="TableGrid">
    <w:name w:val="TableGrid"/>
    <w:rsid w:val="002005D6"/>
    <w:pPr>
      <w:spacing w:after="0" w:line="240" w:lineRule="auto"/>
    </w:pPr>
    <w:rPr>
      <w:rFonts w:eastAsiaTheme="minorEastAsia"/>
    </w:rPr>
    <w:tblPr>
      <w:tblCellMar>
        <w:top w:w="0" w:type="dxa"/>
        <w:left w:w="0" w:type="dxa"/>
        <w:bottom w:w="0" w:type="dxa"/>
        <w:right w:w="0" w:type="dxa"/>
      </w:tblCellMar>
    </w:tblPr>
  </w:style>
  <w:style w:type="character" w:customStyle="1" w:styleId="ListParagraphChar">
    <w:name w:val="List Paragraph Char"/>
    <w:basedOn w:val="DefaultParagraphFont"/>
    <w:link w:val="ListParagraph"/>
    <w:uiPriority w:val="34"/>
    <w:rsid w:val="005B7EFD"/>
    <w:rPr>
      <w:rFonts w:ascii="Times New Roman" w:eastAsia="Times New Roman" w:hAnsi="Times New Roman" w:cs="Times New Roman"/>
      <w:sz w:val="24"/>
      <w:szCs w:val="24"/>
      <w:lang w:eastAsia="zh-CN"/>
    </w:rPr>
  </w:style>
  <w:style w:type="character" w:styleId="CommentReference">
    <w:name w:val="annotation reference"/>
    <w:basedOn w:val="DefaultParagraphFont"/>
    <w:uiPriority w:val="99"/>
    <w:semiHidden/>
    <w:unhideWhenUsed/>
    <w:rsid w:val="002E79F5"/>
    <w:rPr>
      <w:sz w:val="16"/>
      <w:szCs w:val="16"/>
    </w:rPr>
  </w:style>
  <w:style w:type="paragraph" w:styleId="CommentText">
    <w:name w:val="annotation text"/>
    <w:basedOn w:val="Normal"/>
    <w:link w:val="CommentTextChar"/>
    <w:uiPriority w:val="99"/>
    <w:unhideWhenUsed/>
    <w:rsid w:val="002E79F5"/>
    <w:pPr>
      <w:spacing w:line="240" w:lineRule="auto"/>
    </w:pPr>
    <w:rPr>
      <w:sz w:val="20"/>
      <w:szCs w:val="20"/>
    </w:rPr>
  </w:style>
  <w:style w:type="character" w:customStyle="1" w:styleId="CommentTextChar">
    <w:name w:val="Comment Text Char"/>
    <w:basedOn w:val="DefaultParagraphFont"/>
    <w:link w:val="CommentText"/>
    <w:uiPriority w:val="99"/>
    <w:rsid w:val="002E79F5"/>
    <w:rPr>
      <w:sz w:val="20"/>
      <w:szCs w:val="20"/>
    </w:rPr>
  </w:style>
  <w:style w:type="paragraph" w:styleId="CommentSubject">
    <w:name w:val="annotation subject"/>
    <w:basedOn w:val="CommentText"/>
    <w:next w:val="CommentText"/>
    <w:link w:val="CommentSubjectChar"/>
    <w:uiPriority w:val="99"/>
    <w:semiHidden/>
    <w:unhideWhenUsed/>
    <w:rsid w:val="002E79F5"/>
    <w:rPr>
      <w:b/>
      <w:bCs/>
    </w:rPr>
  </w:style>
  <w:style w:type="character" w:customStyle="1" w:styleId="CommentSubjectChar">
    <w:name w:val="Comment Subject Char"/>
    <w:basedOn w:val="CommentTextChar"/>
    <w:link w:val="CommentSubject"/>
    <w:uiPriority w:val="99"/>
    <w:semiHidden/>
    <w:rsid w:val="002E79F5"/>
    <w:rPr>
      <w:b/>
      <w:bCs/>
      <w:sz w:val="20"/>
      <w:szCs w:val="20"/>
    </w:rPr>
  </w:style>
  <w:style w:type="paragraph" w:styleId="BalloonText">
    <w:name w:val="Balloon Text"/>
    <w:basedOn w:val="Normal"/>
    <w:link w:val="BalloonTextChar"/>
    <w:uiPriority w:val="99"/>
    <w:semiHidden/>
    <w:unhideWhenUsed/>
    <w:rsid w:val="00391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646"/>
    <w:rPr>
      <w:rFonts w:ascii="Segoe UI" w:hAnsi="Segoe UI" w:cs="Segoe UI"/>
      <w:sz w:val="18"/>
      <w:szCs w:val="18"/>
    </w:rPr>
  </w:style>
  <w:style w:type="table" w:styleId="TableGrid0">
    <w:name w:val="Table Grid"/>
    <w:basedOn w:val="TableNormal"/>
    <w:uiPriority w:val="59"/>
    <w:rsid w:val="006819EA"/>
    <w:pPr>
      <w:spacing w:after="0" w:line="240" w:lineRule="auto"/>
    </w:pPr>
    <w:rPr>
      <w:rFonts w:eastAsiaTheme="minorEastAsia"/>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0"/>
    <w:rsid w:val="006819EA"/>
    <w:pPr>
      <w:widowControl w:val="0"/>
      <w:tabs>
        <w:tab w:val="center" w:pos="4160"/>
        <w:tab w:val="right" w:pos="8300"/>
      </w:tabs>
      <w:spacing w:after="0" w:line="240" w:lineRule="auto"/>
      <w:jc w:val="both"/>
    </w:pPr>
    <w:rPr>
      <w:rFonts w:ascii="Times New Roman" w:eastAsiaTheme="minorEastAsia" w:hAnsi="Times New Roman" w:cs="Times New Roman"/>
      <w:kern w:val="2"/>
      <w:sz w:val="21"/>
      <w:lang w:eastAsia="zh-CN"/>
    </w:rPr>
  </w:style>
  <w:style w:type="character" w:customStyle="1" w:styleId="MTDisplayEquation0">
    <w:name w:val="MTDisplayEquation 字符"/>
    <w:basedOn w:val="DefaultParagraphFont"/>
    <w:link w:val="MTDisplayEquation"/>
    <w:rsid w:val="006819EA"/>
    <w:rPr>
      <w:rFonts w:ascii="Times New Roman" w:eastAsiaTheme="minorEastAsia" w:hAnsi="Times New Roman" w:cs="Times New Roman"/>
      <w:kern w:val="2"/>
      <w:sz w:val="21"/>
      <w:lang w:eastAsia="zh-CN"/>
    </w:rPr>
  </w:style>
  <w:style w:type="character" w:customStyle="1" w:styleId="Heading1Char">
    <w:name w:val="Heading 1 Char"/>
    <w:basedOn w:val="DefaultParagraphFont"/>
    <w:link w:val="Heading1"/>
    <w:uiPriority w:val="9"/>
    <w:rsid w:val="00C8062E"/>
    <w:rPr>
      <w:rFonts w:ascii="Times New Roman" w:eastAsiaTheme="majorEastAsia" w:hAnsi="Times New Roman" w:cstheme="majorBidi"/>
      <w:b/>
      <w:bCs/>
      <w:lang w:eastAsia="zh-CN"/>
    </w:rPr>
  </w:style>
  <w:style w:type="character" w:customStyle="1" w:styleId="Heading2Char">
    <w:name w:val="Heading 2 Char"/>
    <w:basedOn w:val="DefaultParagraphFont"/>
    <w:link w:val="Heading2"/>
    <w:rsid w:val="00C8062E"/>
    <w:rPr>
      <w:rFonts w:ascii="Times New Roman" w:eastAsiaTheme="majorEastAsia" w:hAnsi="Times New Roman" w:cstheme="majorBidi"/>
      <w:bCs/>
      <w:i/>
      <w:lang w:eastAsia="zh-CN"/>
    </w:rPr>
  </w:style>
  <w:style w:type="paragraph" w:customStyle="1" w:styleId="Content">
    <w:name w:val="Content"/>
    <w:basedOn w:val="Normal"/>
    <w:link w:val="ContentChar"/>
    <w:qFormat/>
    <w:rsid w:val="00C8062E"/>
    <w:pPr>
      <w:spacing w:after="120" w:line="240" w:lineRule="auto"/>
      <w:ind w:firstLine="360"/>
      <w:jc w:val="both"/>
    </w:pPr>
    <w:rPr>
      <w:rFonts w:ascii="Times New Roman" w:eastAsiaTheme="minorEastAsia" w:hAnsi="Times New Roman"/>
      <w:szCs w:val="24"/>
      <w:lang w:eastAsia="zh-CN"/>
    </w:rPr>
  </w:style>
  <w:style w:type="character" w:customStyle="1" w:styleId="ContentChar">
    <w:name w:val="Content Char"/>
    <w:basedOn w:val="DefaultParagraphFont"/>
    <w:link w:val="Content"/>
    <w:rsid w:val="00C8062E"/>
    <w:rPr>
      <w:rFonts w:ascii="Times New Roman" w:eastAsiaTheme="minorEastAsia" w:hAnsi="Times New Roman"/>
      <w:szCs w:val="24"/>
      <w:lang w:eastAsia="zh-CN"/>
    </w:rPr>
  </w:style>
  <w:style w:type="paragraph" w:styleId="NoSpacing">
    <w:name w:val="No Spacing"/>
    <w:basedOn w:val="Content"/>
    <w:uiPriority w:val="1"/>
    <w:qFormat/>
    <w:rsid w:val="00C8062E"/>
    <w:pPr>
      <w:spacing w:after="0"/>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577808">
      <w:bodyDiv w:val="1"/>
      <w:marLeft w:val="0"/>
      <w:marRight w:val="0"/>
      <w:marTop w:val="0"/>
      <w:marBottom w:val="0"/>
      <w:divBdr>
        <w:top w:val="none" w:sz="0" w:space="0" w:color="auto"/>
        <w:left w:val="none" w:sz="0" w:space="0" w:color="auto"/>
        <w:bottom w:val="none" w:sz="0" w:space="0" w:color="auto"/>
        <w:right w:val="none" w:sz="0" w:space="0" w:color="auto"/>
      </w:divBdr>
      <w:divsChild>
        <w:div w:id="747116810">
          <w:marLeft w:val="547"/>
          <w:marRight w:val="0"/>
          <w:marTop w:val="106"/>
          <w:marBottom w:val="0"/>
          <w:divBdr>
            <w:top w:val="none" w:sz="0" w:space="0" w:color="auto"/>
            <w:left w:val="none" w:sz="0" w:space="0" w:color="auto"/>
            <w:bottom w:val="none" w:sz="0" w:space="0" w:color="auto"/>
            <w:right w:val="none" w:sz="0" w:space="0" w:color="auto"/>
          </w:divBdr>
        </w:div>
      </w:divsChild>
    </w:div>
    <w:div w:id="812719391">
      <w:bodyDiv w:val="1"/>
      <w:marLeft w:val="0"/>
      <w:marRight w:val="0"/>
      <w:marTop w:val="0"/>
      <w:marBottom w:val="0"/>
      <w:divBdr>
        <w:top w:val="none" w:sz="0" w:space="0" w:color="auto"/>
        <w:left w:val="none" w:sz="0" w:space="0" w:color="auto"/>
        <w:bottom w:val="none" w:sz="0" w:space="0" w:color="auto"/>
        <w:right w:val="none" w:sz="0" w:space="0" w:color="auto"/>
      </w:divBdr>
    </w:div>
    <w:div w:id="148920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Pipeline Risk Management Using Artificial Intelligence-Enabled Modeling and Decision Making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9D696B-5EE9-4909-B0FB-367BBC91A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8</Pages>
  <Words>1968</Words>
  <Characters>11220</Characters>
  <Application>Microsoft Office Word</Application>
  <DocSecurity>0</DocSecurity>
  <Lines>93</Lines>
  <Paragraphs>26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Description of the Studied Pipeline and Inspection Data</vt:lpstr>
      <vt:lpstr>Damage Evolution Modeling</vt:lpstr>
      <vt:lpstr>Preliminary Results and Discussion</vt:lpstr>
    </vt:vector>
  </TitlesOfParts>
  <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Schoenkin, Nathan (PHMSA)</dc:creator>
  <cp:keywords/>
  <dc:description/>
  <cp:lastModifiedBy>Hao Wang</cp:lastModifiedBy>
  <cp:revision>15</cp:revision>
  <dcterms:created xsi:type="dcterms:W3CDTF">2022-10-14T15:16:00Z</dcterms:created>
  <dcterms:modified xsi:type="dcterms:W3CDTF">2022-11-03T18:55:00Z</dcterms:modified>
</cp:coreProperties>
</file>